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81637" w14:textId="77777777" w:rsidR="001125A3" w:rsidRPr="00AE723D" w:rsidRDefault="001125A3" w:rsidP="00E822FD">
      <w:pPr>
        <w:ind w:right="-426"/>
        <w:jc w:val="center"/>
        <w:rPr>
          <w:rFonts w:cs="Arial"/>
          <w:lang w:eastAsia="ko-KR"/>
        </w:rPr>
      </w:pPr>
    </w:p>
    <w:p w14:paraId="72E91358" w14:textId="77777777" w:rsidR="001125A3" w:rsidRPr="00AE723D" w:rsidRDefault="00B9348B" w:rsidP="00E822FD">
      <w:pPr>
        <w:pStyle w:val="Akapitzlist"/>
        <w:ind w:left="0" w:right="-426"/>
        <w:rPr>
          <w:rFonts w:cs="Arial"/>
          <w:lang w:eastAsia="ko-KR"/>
        </w:rPr>
      </w:pPr>
      <w:r w:rsidRPr="00B979C6">
        <w:rPr>
          <w:b/>
          <w:bCs/>
          <w:noProof/>
        </w:rPr>
        <w:drawing>
          <wp:inline distT="0" distB="0" distL="0" distR="0" wp14:anchorId="5201DA6F" wp14:editId="2C25C086">
            <wp:extent cx="5760720" cy="749935"/>
            <wp:effectExtent l="0" t="0" r="0" b="0"/>
            <wp:docPr id="7" name="Obraz 2" descr="kol 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 poz.png"/>
                    <pic:cNvPicPr/>
                  </pic:nvPicPr>
                  <pic:blipFill>
                    <a:blip r:embed="rId8" cstate="print"/>
                    <a:stretch>
                      <a:fillRect/>
                    </a:stretch>
                  </pic:blipFill>
                  <pic:spPr>
                    <a:xfrm>
                      <a:off x="0" y="0"/>
                      <a:ext cx="5760720" cy="749935"/>
                    </a:xfrm>
                    <a:prstGeom prst="rect">
                      <a:avLst/>
                    </a:prstGeom>
                  </pic:spPr>
                </pic:pic>
              </a:graphicData>
            </a:graphic>
          </wp:inline>
        </w:drawing>
      </w:r>
    </w:p>
    <w:p w14:paraId="72980F3A" w14:textId="77777777" w:rsidR="00B7792A" w:rsidRDefault="00B7792A" w:rsidP="00E822FD">
      <w:pPr>
        <w:pStyle w:val="Akapitzlist"/>
        <w:ind w:left="0" w:right="-426"/>
        <w:jc w:val="right"/>
        <w:rPr>
          <w:rFonts w:cs="Arial"/>
          <w:lang w:eastAsia="ko-KR"/>
        </w:rPr>
      </w:pPr>
    </w:p>
    <w:p w14:paraId="4E8D1270" w14:textId="77777777" w:rsidR="00B7792A" w:rsidRDefault="00B7792A" w:rsidP="00E822FD">
      <w:pPr>
        <w:pStyle w:val="Akapitzlist"/>
        <w:ind w:left="0" w:right="-426"/>
        <w:jc w:val="right"/>
        <w:rPr>
          <w:rFonts w:cs="Arial"/>
          <w:lang w:eastAsia="ko-KR"/>
        </w:rPr>
      </w:pPr>
    </w:p>
    <w:p w14:paraId="150941F5" w14:textId="77777777" w:rsidR="00B7792A" w:rsidRPr="00D1336D" w:rsidRDefault="00B7792A" w:rsidP="00E822FD">
      <w:pPr>
        <w:pStyle w:val="Akapitzlist"/>
        <w:ind w:left="0" w:right="-426"/>
        <w:jc w:val="right"/>
        <w:rPr>
          <w:rFonts w:cs="Arial"/>
          <w:b/>
          <w:lang w:eastAsia="ko-KR"/>
        </w:rPr>
      </w:pPr>
    </w:p>
    <w:p w14:paraId="1F3423BB" w14:textId="77777777" w:rsidR="001125A3" w:rsidRPr="00D1336D" w:rsidRDefault="006277AE" w:rsidP="00E822FD">
      <w:pPr>
        <w:pStyle w:val="Akapitzlist"/>
        <w:ind w:left="0" w:right="-426"/>
        <w:jc w:val="right"/>
        <w:rPr>
          <w:rFonts w:cs="Arial"/>
          <w:b/>
          <w:lang w:eastAsia="ko-KR"/>
        </w:rPr>
      </w:pPr>
      <w:r w:rsidRPr="00D1336D">
        <w:rPr>
          <w:rFonts w:cs="Arial"/>
          <w:b/>
          <w:lang w:eastAsia="ko-KR"/>
        </w:rPr>
        <w:t xml:space="preserve">Załącznik nr </w:t>
      </w:r>
      <w:r w:rsidR="00D1336D" w:rsidRPr="00D1336D">
        <w:rPr>
          <w:rFonts w:cs="Arial"/>
          <w:b/>
          <w:lang w:eastAsia="ko-KR"/>
        </w:rPr>
        <w:t>5</w:t>
      </w:r>
      <w:r w:rsidRPr="00D1336D">
        <w:rPr>
          <w:rFonts w:cs="Arial"/>
          <w:b/>
          <w:lang w:eastAsia="ko-KR"/>
        </w:rPr>
        <w:t xml:space="preserve"> do Regulaminu </w:t>
      </w:r>
      <w:r w:rsidR="00CA31B8">
        <w:rPr>
          <w:rFonts w:cs="Arial"/>
          <w:b/>
          <w:lang w:eastAsia="ko-KR"/>
        </w:rPr>
        <w:t>naboru</w:t>
      </w:r>
    </w:p>
    <w:p w14:paraId="2E4B7A9A" w14:textId="77777777" w:rsidR="00FC2439" w:rsidRDefault="00FC2439" w:rsidP="00E822FD">
      <w:pPr>
        <w:pStyle w:val="Akapitzlist"/>
        <w:ind w:left="0" w:right="-426"/>
        <w:jc w:val="right"/>
        <w:rPr>
          <w:rFonts w:cs="Arial"/>
          <w:lang w:eastAsia="ko-KR"/>
        </w:rPr>
      </w:pPr>
    </w:p>
    <w:p w14:paraId="20AB2C3B" w14:textId="77777777" w:rsidR="00FC2439" w:rsidRDefault="00FC2439" w:rsidP="00E822FD">
      <w:pPr>
        <w:pStyle w:val="Akapitzlist"/>
        <w:ind w:left="0" w:right="-426"/>
        <w:jc w:val="right"/>
        <w:rPr>
          <w:rFonts w:cs="Arial"/>
          <w:lang w:eastAsia="ko-KR"/>
        </w:rPr>
      </w:pPr>
    </w:p>
    <w:p w14:paraId="61CC9572" w14:textId="77777777" w:rsidR="00FC2439" w:rsidRDefault="00FC2439" w:rsidP="00E822FD">
      <w:pPr>
        <w:pStyle w:val="Akapitzlist"/>
        <w:ind w:left="0" w:right="-426"/>
        <w:jc w:val="right"/>
        <w:rPr>
          <w:rFonts w:cs="Arial"/>
          <w:lang w:eastAsia="ko-KR"/>
        </w:rPr>
      </w:pPr>
    </w:p>
    <w:p w14:paraId="008E113B" w14:textId="77777777" w:rsidR="00FC2439" w:rsidRDefault="00FC2439" w:rsidP="00E822FD">
      <w:pPr>
        <w:pStyle w:val="Akapitzlist"/>
        <w:ind w:left="0" w:right="-426"/>
        <w:jc w:val="right"/>
        <w:rPr>
          <w:rFonts w:cs="Arial"/>
          <w:lang w:eastAsia="ko-KR"/>
        </w:rPr>
      </w:pPr>
    </w:p>
    <w:p w14:paraId="6537BD9A" w14:textId="77777777" w:rsidR="00FC2439" w:rsidRDefault="00FC2439" w:rsidP="00E822FD">
      <w:pPr>
        <w:pStyle w:val="Akapitzlist"/>
        <w:ind w:left="0" w:right="-426"/>
        <w:jc w:val="right"/>
        <w:rPr>
          <w:rFonts w:cs="Arial"/>
          <w:lang w:eastAsia="ko-KR"/>
        </w:rPr>
      </w:pPr>
    </w:p>
    <w:p w14:paraId="2671AD7E" w14:textId="77777777" w:rsidR="00FC2439" w:rsidRDefault="00FC2439" w:rsidP="00E822FD">
      <w:pPr>
        <w:pStyle w:val="Akapitzlist"/>
        <w:ind w:left="0" w:right="-426"/>
        <w:jc w:val="right"/>
        <w:rPr>
          <w:rFonts w:cs="Arial"/>
          <w:lang w:eastAsia="ko-KR"/>
        </w:rPr>
      </w:pPr>
    </w:p>
    <w:p w14:paraId="721972F8" w14:textId="77777777" w:rsidR="002E202A" w:rsidRPr="00AE723D" w:rsidRDefault="002E202A" w:rsidP="00E822FD">
      <w:pPr>
        <w:pStyle w:val="Akapitzlist"/>
        <w:ind w:left="0" w:right="-426"/>
        <w:jc w:val="right"/>
        <w:rPr>
          <w:rFonts w:cs="Arial"/>
          <w:lang w:eastAsia="ko-KR"/>
        </w:rPr>
      </w:pPr>
    </w:p>
    <w:p w14:paraId="555C76C6" w14:textId="77777777" w:rsidR="00361624" w:rsidRPr="003100B1" w:rsidRDefault="00361624" w:rsidP="00E822FD">
      <w:pPr>
        <w:pStyle w:val="Tytu"/>
        <w:spacing w:after="0"/>
        <w:ind w:right="-426"/>
        <w:rPr>
          <w:rFonts w:cs="Arial"/>
          <w:color w:val="auto"/>
        </w:rPr>
      </w:pPr>
    </w:p>
    <w:p w14:paraId="57456C4F" w14:textId="77777777" w:rsidR="00361624" w:rsidRPr="003100B1" w:rsidRDefault="00361624" w:rsidP="00E822FD">
      <w:pPr>
        <w:pStyle w:val="Tytu"/>
        <w:spacing w:after="0"/>
        <w:ind w:right="-426"/>
        <w:rPr>
          <w:rFonts w:cs="Arial"/>
          <w:color w:val="auto"/>
        </w:rPr>
      </w:pPr>
    </w:p>
    <w:p w14:paraId="1D58FF7F" w14:textId="77777777" w:rsidR="001125A3" w:rsidRPr="003100B1" w:rsidRDefault="006277AE" w:rsidP="00E822FD">
      <w:pPr>
        <w:pStyle w:val="Tytu"/>
        <w:spacing w:after="0"/>
        <w:ind w:right="-426"/>
        <w:rPr>
          <w:rFonts w:cs="Arial"/>
          <w:color w:val="auto"/>
        </w:rPr>
      </w:pPr>
      <w:r w:rsidRPr="003100B1">
        <w:rPr>
          <w:rFonts w:cs="Arial"/>
          <w:color w:val="auto"/>
        </w:rPr>
        <w:t>Instrukcja</w:t>
      </w:r>
      <w:r w:rsidR="001125A3" w:rsidRPr="003100B1">
        <w:rPr>
          <w:rFonts w:cs="Arial"/>
          <w:color w:val="auto"/>
        </w:rPr>
        <w:t xml:space="preserve"> </w:t>
      </w:r>
      <w:r w:rsidR="00656CC6" w:rsidRPr="003100B1">
        <w:rPr>
          <w:rFonts w:cs="Arial"/>
          <w:color w:val="auto"/>
        </w:rPr>
        <w:t xml:space="preserve"> </w:t>
      </w:r>
    </w:p>
    <w:p w14:paraId="7A4E7B15" w14:textId="77777777" w:rsidR="001125A3" w:rsidRPr="003100B1" w:rsidRDefault="001125A3" w:rsidP="00E822FD">
      <w:pPr>
        <w:pStyle w:val="Tytu"/>
        <w:spacing w:after="0"/>
        <w:ind w:right="-426"/>
        <w:rPr>
          <w:rFonts w:cs="Arial"/>
          <w:color w:val="auto"/>
        </w:rPr>
      </w:pPr>
      <w:r w:rsidRPr="003100B1">
        <w:rPr>
          <w:rFonts w:cs="Arial"/>
          <w:color w:val="auto"/>
        </w:rPr>
        <w:t>do opracowania studi</w:t>
      </w:r>
      <w:r w:rsidR="00E23C5F" w:rsidRPr="003100B1">
        <w:rPr>
          <w:rFonts w:cs="Arial"/>
          <w:color w:val="auto"/>
        </w:rPr>
        <w:t>um</w:t>
      </w:r>
      <w:r w:rsidRPr="003100B1">
        <w:rPr>
          <w:rFonts w:cs="Arial"/>
          <w:color w:val="auto"/>
        </w:rPr>
        <w:t xml:space="preserve"> wykonalności</w:t>
      </w:r>
    </w:p>
    <w:p w14:paraId="2FD4CD91" w14:textId="77777777" w:rsidR="001125A3" w:rsidRPr="003100B1" w:rsidRDefault="001125A3" w:rsidP="00E822FD">
      <w:pPr>
        <w:pStyle w:val="Tytu"/>
        <w:spacing w:after="0"/>
        <w:ind w:right="-426"/>
        <w:rPr>
          <w:rFonts w:cs="Arial"/>
          <w:color w:val="auto"/>
        </w:rPr>
      </w:pPr>
    </w:p>
    <w:p w14:paraId="11DEEDC0" w14:textId="77777777" w:rsidR="001125A3" w:rsidRPr="003100B1" w:rsidRDefault="001125A3" w:rsidP="00E822FD">
      <w:pPr>
        <w:pStyle w:val="Tytu"/>
        <w:spacing w:after="0"/>
        <w:ind w:right="-426"/>
        <w:rPr>
          <w:rFonts w:cs="Arial"/>
          <w:color w:val="auto"/>
        </w:rPr>
      </w:pPr>
      <w:r w:rsidRPr="003100B1">
        <w:rPr>
          <w:rFonts w:cs="Arial"/>
          <w:color w:val="auto"/>
        </w:rPr>
        <w:t>–</w:t>
      </w:r>
      <w:r w:rsidR="00AA336C">
        <w:rPr>
          <w:rFonts w:cs="Arial"/>
          <w:color w:val="auto"/>
        </w:rPr>
        <w:t xml:space="preserve"> </w:t>
      </w:r>
      <w:r w:rsidR="00A83789">
        <w:rPr>
          <w:rFonts w:cs="Arial"/>
          <w:color w:val="auto"/>
        </w:rPr>
        <w:t xml:space="preserve">infrastruktura </w:t>
      </w:r>
      <w:r w:rsidR="001B7F19">
        <w:rPr>
          <w:rFonts w:cs="Arial"/>
          <w:color w:val="auto"/>
        </w:rPr>
        <w:t>kolejowa</w:t>
      </w:r>
    </w:p>
    <w:p w14:paraId="30538976" w14:textId="77777777" w:rsidR="001125A3" w:rsidRPr="00AE723D" w:rsidRDefault="001125A3" w:rsidP="00E822FD">
      <w:pPr>
        <w:ind w:right="-426"/>
        <w:rPr>
          <w:rFonts w:cs="Arial"/>
        </w:rPr>
      </w:pPr>
    </w:p>
    <w:p w14:paraId="0FCD3BE0" w14:textId="77777777" w:rsidR="001125A3" w:rsidRPr="00AE723D" w:rsidRDefault="001125A3" w:rsidP="00E822FD">
      <w:pPr>
        <w:ind w:right="-426"/>
        <w:rPr>
          <w:rFonts w:cs="Arial"/>
        </w:rPr>
      </w:pPr>
    </w:p>
    <w:p w14:paraId="4F7EC934" w14:textId="77777777" w:rsidR="001125A3" w:rsidRPr="00AE723D" w:rsidRDefault="001125A3" w:rsidP="00E822FD">
      <w:pPr>
        <w:ind w:right="-426"/>
        <w:rPr>
          <w:rFonts w:cs="Arial"/>
        </w:rPr>
      </w:pPr>
    </w:p>
    <w:p w14:paraId="4DF9BF02" w14:textId="77777777" w:rsidR="00A55BAF" w:rsidRPr="00B66488" w:rsidRDefault="00B66488" w:rsidP="00E822FD">
      <w:pPr>
        <w:pStyle w:val="Akapitzlist"/>
        <w:ind w:left="0" w:right="-426"/>
        <w:jc w:val="center"/>
        <w:rPr>
          <w:rFonts w:cs="Arial"/>
          <w:i/>
          <w:sz w:val="28"/>
          <w:szCs w:val="28"/>
        </w:rPr>
      </w:pPr>
      <w:r w:rsidRPr="00B66488">
        <w:rPr>
          <w:rFonts w:cs="Arial"/>
          <w:i/>
          <w:sz w:val="28"/>
          <w:szCs w:val="28"/>
        </w:rPr>
        <w:t>Projekty z zakresu taboru kolejowego</w:t>
      </w:r>
    </w:p>
    <w:p w14:paraId="012197E2" w14:textId="77777777" w:rsidR="00A55BAF" w:rsidRPr="00AE723D" w:rsidRDefault="00A55BAF" w:rsidP="00E822FD">
      <w:pPr>
        <w:pStyle w:val="Akapitzlist"/>
        <w:ind w:left="0" w:right="-426"/>
        <w:jc w:val="center"/>
        <w:rPr>
          <w:rFonts w:cs="Arial"/>
          <w:sz w:val="36"/>
          <w:szCs w:val="36"/>
        </w:rPr>
      </w:pPr>
    </w:p>
    <w:p w14:paraId="00CC58A7" w14:textId="77777777" w:rsidR="006277AE" w:rsidRPr="006277AE" w:rsidRDefault="006277AE" w:rsidP="00E822FD">
      <w:pPr>
        <w:autoSpaceDE w:val="0"/>
        <w:autoSpaceDN w:val="0"/>
        <w:adjustRightInd w:val="0"/>
        <w:ind w:right="-426"/>
        <w:jc w:val="left"/>
        <w:rPr>
          <w:rFonts w:cs="Arial"/>
          <w:color w:val="000000"/>
        </w:rPr>
      </w:pPr>
    </w:p>
    <w:p w14:paraId="3A719DD7" w14:textId="77777777" w:rsidR="00A55BAF" w:rsidRPr="00AE723D" w:rsidRDefault="00A55BAF" w:rsidP="00E822FD">
      <w:pPr>
        <w:pStyle w:val="Akapitzlist"/>
        <w:ind w:left="0" w:right="-426"/>
        <w:jc w:val="center"/>
        <w:rPr>
          <w:rFonts w:cs="Arial"/>
          <w:sz w:val="36"/>
          <w:szCs w:val="36"/>
        </w:rPr>
      </w:pPr>
    </w:p>
    <w:p w14:paraId="33C115A9" w14:textId="77777777" w:rsidR="002E202A" w:rsidRPr="00AE723D" w:rsidRDefault="002E202A" w:rsidP="00E822FD">
      <w:pPr>
        <w:pStyle w:val="Akapitzlist"/>
        <w:ind w:left="0" w:right="-426"/>
        <w:jc w:val="center"/>
        <w:rPr>
          <w:rFonts w:cs="Arial"/>
          <w:sz w:val="36"/>
          <w:szCs w:val="36"/>
        </w:rPr>
      </w:pPr>
    </w:p>
    <w:p w14:paraId="1168C9BE" w14:textId="77777777" w:rsidR="00A55BAF" w:rsidRPr="001246F5" w:rsidRDefault="00A55BAF" w:rsidP="00E822FD">
      <w:pPr>
        <w:pStyle w:val="Akapitzlist"/>
        <w:ind w:left="0" w:right="-426"/>
        <w:jc w:val="center"/>
        <w:rPr>
          <w:rFonts w:cs="Arial"/>
          <w:sz w:val="36"/>
          <w:szCs w:val="36"/>
        </w:rPr>
      </w:pPr>
    </w:p>
    <w:p w14:paraId="7C102D3A" w14:textId="77777777" w:rsidR="006277AE" w:rsidRPr="001246F5" w:rsidRDefault="00985EA0" w:rsidP="00E822FD">
      <w:pPr>
        <w:autoSpaceDE w:val="0"/>
        <w:autoSpaceDN w:val="0"/>
        <w:adjustRightInd w:val="0"/>
        <w:ind w:right="-426"/>
        <w:jc w:val="center"/>
        <w:rPr>
          <w:rFonts w:cs="Arial"/>
          <w:b/>
          <w:bCs/>
        </w:rPr>
      </w:pPr>
      <w:r w:rsidRPr="001246F5">
        <w:rPr>
          <w:rFonts w:cs="Arial"/>
          <w:b/>
          <w:bCs/>
        </w:rPr>
        <w:t xml:space="preserve">Oś priorytetowa </w:t>
      </w:r>
      <w:r w:rsidR="007C5E6A" w:rsidRPr="001246F5">
        <w:rPr>
          <w:rFonts w:cs="Arial"/>
          <w:b/>
          <w:bCs/>
        </w:rPr>
        <w:t xml:space="preserve">V </w:t>
      </w:r>
      <w:r w:rsidR="001246F5" w:rsidRPr="001246F5">
        <w:rPr>
          <w:rFonts w:cs="Arial"/>
          <w:b/>
          <w:bCs/>
        </w:rPr>
        <w:t>Infrastruktura komunikacyjna</w:t>
      </w:r>
    </w:p>
    <w:p w14:paraId="13A3F48C" w14:textId="77777777" w:rsidR="00985EA0" w:rsidRPr="001246F5" w:rsidRDefault="00985EA0" w:rsidP="00E822FD">
      <w:pPr>
        <w:autoSpaceDE w:val="0"/>
        <w:autoSpaceDN w:val="0"/>
        <w:adjustRightInd w:val="0"/>
        <w:ind w:right="-426"/>
        <w:jc w:val="center"/>
        <w:rPr>
          <w:rFonts w:cs="Arial"/>
          <w:b/>
          <w:bCs/>
        </w:rPr>
      </w:pPr>
      <w:r w:rsidRPr="001246F5">
        <w:rPr>
          <w:rFonts w:cs="Arial"/>
          <w:b/>
          <w:bCs/>
        </w:rPr>
        <w:t>(priorytet inwestycyjn</w:t>
      </w:r>
      <w:r w:rsidR="001246F5" w:rsidRPr="001246F5">
        <w:rPr>
          <w:rFonts w:cs="Arial"/>
          <w:b/>
          <w:bCs/>
        </w:rPr>
        <w:t>y</w:t>
      </w:r>
      <w:r w:rsidRPr="001246F5">
        <w:rPr>
          <w:rFonts w:cs="Arial"/>
          <w:b/>
          <w:bCs/>
        </w:rPr>
        <w:t xml:space="preserve">: </w:t>
      </w:r>
      <w:r w:rsidR="00A83789">
        <w:rPr>
          <w:rFonts w:cs="Arial"/>
          <w:b/>
          <w:bCs/>
        </w:rPr>
        <w:t>7c, 7d</w:t>
      </w:r>
      <w:r w:rsidRPr="001246F5">
        <w:rPr>
          <w:rFonts w:cs="Arial"/>
          <w:b/>
          <w:bCs/>
        </w:rPr>
        <w:t>)</w:t>
      </w:r>
    </w:p>
    <w:p w14:paraId="13E956AF" w14:textId="77777777" w:rsidR="009C7BE0" w:rsidRDefault="009C7BE0" w:rsidP="00E822FD">
      <w:pPr>
        <w:autoSpaceDE w:val="0"/>
        <w:autoSpaceDN w:val="0"/>
        <w:adjustRightInd w:val="0"/>
        <w:ind w:right="-426"/>
        <w:jc w:val="center"/>
        <w:rPr>
          <w:rFonts w:cs="Arial"/>
          <w:b/>
          <w:bCs/>
          <w:color w:val="000000"/>
        </w:rPr>
      </w:pPr>
    </w:p>
    <w:p w14:paraId="79AF3769" w14:textId="77777777" w:rsidR="00A83789" w:rsidRDefault="009C7BE0" w:rsidP="00E822FD">
      <w:pPr>
        <w:autoSpaceDE w:val="0"/>
        <w:autoSpaceDN w:val="0"/>
        <w:adjustRightInd w:val="0"/>
        <w:ind w:right="-426"/>
        <w:jc w:val="center"/>
        <w:rPr>
          <w:rFonts w:cs="Arial"/>
          <w:b/>
          <w:color w:val="000000"/>
        </w:rPr>
      </w:pPr>
      <w:r w:rsidRPr="00985EA0">
        <w:rPr>
          <w:rFonts w:cs="Arial"/>
          <w:b/>
          <w:color w:val="000000"/>
        </w:rPr>
        <w:t>Działani</w:t>
      </w:r>
      <w:r w:rsidR="00A83789">
        <w:rPr>
          <w:rFonts w:cs="Arial"/>
          <w:b/>
          <w:color w:val="000000"/>
        </w:rPr>
        <w:t>a</w:t>
      </w:r>
      <w:r w:rsidR="00A83789" w:rsidRPr="00A83789">
        <w:rPr>
          <w:rFonts w:cs="Arial"/>
          <w:b/>
          <w:color w:val="000000"/>
        </w:rPr>
        <w:t xml:space="preserve"> 5.2 Infrastruktura terminali prze</w:t>
      </w:r>
      <w:r w:rsidR="00A83789">
        <w:rPr>
          <w:rFonts w:cs="Arial"/>
          <w:b/>
          <w:color w:val="000000"/>
        </w:rPr>
        <w:t>ładunkowych</w:t>
      </w:r>
    </w:p>
    <w:p w14:paraId="51EDAE0E" w14:textId="77777777" w:rsidR="00A83789" w:rsidRDefault="00A83789" w:rsidP="00E822FD">
      <w:pPr>
        <w:autoSpaceDE w:val="0"/>
        <w:autoSpaceDN w:val="0"/>
        <w:adjustRightInd w:val="0"/>
        <w:ind w:right="-426"/>
        <w:jc w:val="center"/>
        <w:rPr>
          <w:rFonts w:cs="Arial"/>
          <w:b/>
          <w:color w:val="000000"/>
        </w:rPr>
      </w:pPr>
      <w:r w:rsidRPr="00647961">
        <w:rPr>
          <w:rFonts w:cs="Arial"/>
          <w:b/>
          <w:color w:val="000000"/>
        </w:rPr>
        <w:t>Działanie 5.3 Infrastruktura kolejowa</w:t>
      </w:r>
    </w:p>
    <w:p w14:paraId="263B331E" w14:textId="77777777" w:rsidR="00A55BAF" w:rsidRPr="00AE723D" w:rsidRDefault="00A55BAF" w:rsidP="00E822FD">
      <w:pPr>
        <w:pStyle w:val="Akapitzlist"/>
        <w:ind w:left="0" w:right="-426"/>
        <w:jc w:val="center"/>
        <w:rPr>
          <w:rFonts w:cs="Arial"/>
          <w:sz w:val="36"/>
          <w:szCs w:val="36"/>
        </w:rPr>
      </w:pPr>
    </w:p>
    <w:p w14:paraId="4824CC2E" w14:textId="77777777" w:rsidR="001125A3" w:rsidRPr="00AE723D" w:rsidRDefault="00554AD0" w:rsidP="00E822FD">
      <w:pPr>
        <w:pStyle w:val="Akapitzlist"/>
        <w:ind w:left="0" w:right="-426"/>
        <w:jc w:val="center"/>
        <w:rPr>
          <w:rFonts w:cs="Arial"/>
          <w:sz w:val="36"/>
          <w:szCs w:val="36"/>
          <w:lang w:eastAsia="ko-KR"/>
        </w:rPr>
      </w:pPr>
      <w:r>
        <w:rPr>
          <w:rFonts w:cs="Arial"/>
          <w:sz w:val="36"/>
          <w:szCs w:val="36"/>
        </w:rPr>
        <w:t>maj</w:t>
      </w:r>
      <w:r w:rsidR="006277AE">
        <w:rPr>
          <w:rFonts w:cs="Arial"/>
          <w:sz w:val="36"/>
          <w:szCs w:val="36"/>
        </w:rPr>
        <w:t xml:space="preserve"> </w:t>
      </w:r>
      <w:r w:rsidR="00201B2E">
        <w:rPr>
          <w:rFonts w:cs="Arial"/>
          <w:sz w:val="36"/>
          <w:szCs w:val="36"/>
        </w:rPr>
        <w:t>20</w:t>
      </w:r>
      <w:r w:rsidR="000D16B6">
        <w:rPr>
          <w:rFonts w:cs="Arial"/>
          <w:sz w:val="36"/>
          <w:szCs w:val="36"/>
        </w:rPr>
        <w:t>22</w:t>
      </w:r>
    </w:p>
    <w:p w14:paraId="46B9E916" w14:textId="77777777" w:rsidR="00B23D75" w:rsidRDefault="00B23D75" w:rsidP="00E822FD">
      <w:pPr>
        <w:ind w:right="-426"/>
        <w:rPr>
          <w:rFonts w:cs="Arial"/>
          <w:i/>
        </w:rPr>
        <w:sectPr w:rsidR="00B23D75" w:rsidSect="00E147A5">
          <w:footerReference w:type="even" r:id="rId9"/>
          <w:footerReference w:type="default" r:id="rId10"/>
          <w:footerReference w:type="first" r:id="rId11"/>
          <w:pgSz w:w="11906" w:h="16838"/>
          <w:pgMar w:top="1134" w:right="991" w:bottom="1276" w:left="1417" w:header="708" w:footer="708" w:gutter="0"/>
          <w:pgNumType w:start="1"/>
          <w:cols w:space="708"/>
          <w:titlePg/>
          <w:docGrid w:linePitch="360"/>
        </w:sectPr>
      </w:pPr>
      <w:bookmarkStart w:id="0" w:name="_Toc178740445"/>
    </w:p>
    <w:p w14:paraId="652FCBCE" w14:textId="77777777" w:rsidR="00B23D75" w:rsidRDefault="00B23D75" w:rsidP="00E822FD">
      <w:pPr>
        <w:ind w:right="-426"/>
        <w:rPr>
          <w:rFonts w:cs="Arial"/>
          <w:i/>
        </w:rPr>
      </w:pPr>
    </w:p>
    <w:p w14:paraId="75AA7D5E" w14:textId="77777777" w:rsidR="00B23D75" w:rsidRDefault="00B23D75" w:rsidP="00E822FD">
      <w:pPr>
        <w:ind w:right="-426"/>
        <w:rPr>
          <w:rFonts w:cs="Arial"/>
          <w:i/>
        </w:rPr>
      </w:pPr>
    </w:p>
    <w:p w14:paraId="28986FB1" w14:textId="77777777" w:rsidR="00B23D75" w:rsidRDefault="00B23D75" w:rsidP="00E822FD">
      <w:pPr>
        <w:ind w:right="-426"/>
        <w:rPr>
          <w:rFonts w:cs="Arial"/>
          <w:i/>
        </w:rPr>
      </w:pPr>
    </w:p>
    <w:p w14:paraId="7B01AC8B" w14:textId="77777777" w:rsidR="00B23D75" w:rsidRDefault="00B23D75" w:rsidP="00E822FD">
      <w:pPr>
        <w:ind w:right="-426"/>
        <w:rPr>
          <w:rFonts w:cs="Arial"/>
          <w:i/>
        </w:rPr>
      </w:pPr>
    </w:p>
    <w:p w14:paraId="0A454922" w14:textId="77777777" w:rsidR="00B23D75" w:rsidRDefault="00B23D75" w:rsidP="00E822FD">
      <w:pPr>
        <w:ind w:right="-426"/>
        <w:rPr>
          <w:rFonts w:cs="Arial"/>
          <w:i/>
        </w:rPr>
      </w:pPr>
    </w:p>
    <w:p w14:paraId="1F1361EA" w14:textId="77777777" w:rsidR="00B23D75" w:rsidRDefault="00B23D75" w:rsidP="00E822FD">
      <w:pPr>
        <w:ind w:right="-426"/>
        <w:rPr>
          <w:rFonts w:cs="Arial"/>
          <w:i/>
        </w:rPr>
      </w:pPr>
    </w:p>
    <w:p w14:paraId="45A00933" w14:textId="77777777" w:rsidR="00B23D75" w:rsidRDefault="00B23D75" w:rsidP="00E822FD">
      <w:pPr>
        <w:ind w:right="-426"/>
        <w:rPr>
          <w:rFonts w:cs="Arial"/>
          <w:i/>
        </w:rPr>
      </w:pPr>
    </w:p>
    <w:p w14:paraId="278DD666" w14:textId="77777777" w:rsidR="00B23D75" w:rsidRDefault="00B23D75" w:rsidP="00E822FD">
      <w:pPr>
        <w:ind w:right="-426"/>
        <w:rPr>
          <w:rFonts w:cs="Arial"/>
          <w:i/>
        </w:rPr>
      </w:pPr>
    </w:p>
    <w:p w14:paraId="0766DDFA" w14:textId="77777777" w:rsidR="00B23D75" w:rsidRDefault="00B23D75" w:rsidP="00E822FD">
      <w:pPr>
        <w:ind w:right="-426"/>
        <w:rPr>
          <w:rFonts w:cs="Arial"/>
          <w:i/>
        </w:rPr>
      </w:pPr>
    </w:p>
    <w:p w14:paraId="105E67E9" w14:textId="77777777" w:rsidR="00B23D75" w:rsidRDefault="00B23D75" w:rsidP="00E822FD">
      <w:pPr>
        <w:ind w:right="-426"/>
        <w:rPr>
          <w:rFonts w:cs="Arial"/>
          <w:i/>
        </w:rPr>
      </w:pPr>
    </w:p>
    <w:p w14:paraId="10C50FF1" w14:textId="77777777" w:rsidR="00B23D75" w:rsidRDefault="00B23D75" w:rsidP="00E822FD">
      <w:pPr>
        <w:ind w:right="-426"/>
        <w:rPr>
          <w:rFonts w:cs="Arial"/>
          <w:i/>
        </w:rPr>
      </w:pPr>
    </w:p>
    <w:p w14:paraId="7301502A" w14:textId="77777777" w:rsidR="00B23D75" w:rsidRDefault="00B23D75" w:rsidP="00E822FD">
      <w:pPr>
        <w:ind w:right="-426"/>
        <w:rPr>
          <w:rFonts w:cs="Arial"/>
          <w:i/>
        </w:rPr>
      </w:pPr>
    </w:p>
    <w:p w14:paraId="146D3D44" w14:textId="77777777" w:rsidR="00B23D75" w:rsidRDefault="00B23D75" w:rsidP="00E822FD">
      <w:pPr>
        <w:ind w:right="-426"/>
        <w:rPr>
          <w:rFonts w:cs="Arial"/>
          <w:i/>
        </w:rPr>
      </w:pPr>
    </w:p>
    <w:p w14:paraId="3DD423A8" w14:textId="77777777" w:rsidR="00B23D75" w:rsidRDefault="00B23D75" w:rsidP="00E822FD">
      <w:pPr>
        <w:ind w:right="-426"/>
        <w:rPr>
          <w:rFonts w:cs="Arial"/>
          <w:i/>
        </w:rPr>
      </w:pPr>
    </w:p>
    <w:p w14:paraId="0E68C897" w14:textId="77777777" w:rsidR="00B23D75" w:rsidRDefault="00B23D75" w:rsidP="00E822FD">
      <w:pPr>
        <w:ind w:right="-426"/>
        <w:rPr>
          <w:rFonts w:cs="Arial"/>
          <w:i/>
        </w:rPr>
      </w:pPr>
    </w:p>
    <w:p w14:paraId="64E3F330" w14:textId="77777777" w:rsidR="00B23D75" w:rsidRDefault="00B23D75" w:rsidP="00E822FD">
      <w:pPr>
        <w:ind w:right="-426"/>
        <w:rPr>
          <w:rFonts w:cs="Arial"/>
          <w:i/>
        </w:rPr>
      </w:pPr>
    </w:p>
    <w:p w14:paraId="17F56A55" w14:textId="77777777" w:rsidR="00B23D75" w:rsidRDefault="00B23D75" w:rsidP="00E822FD">
      <w:pPr>
        <w:ind w:right="-426"/>
        <w:rPr>
          <w:rFonts w:cs="Arial"/>
          <w:i/>
        </w:rPr>
      </w:pPr>
    </w:p>
    <w:p w14:paraId="3CFCF5F4" w14:textId="77777777" w:rsidR="00B23D75" w:rsidRDefault="00B23D75" w:rsidP="00E822FD">
      <w:pPr>
        <w:ind w:right="-426"/>
        <w:rPr>
          <w:rFonts w:cs="Arial"/>
          <w:i/>
        </w:rPr>
      </w:pPr>
    </w:p>
    <w:p w14:paraId="4F745886" w14:textId="77777777" w:rsidR="00B23D75" w:rsidRDefault="00B23D75" w:rsidP="00E822FD">
      <w:pPr>
        <w:ind w:right="-426"/>
        <w:rPr>
          <w:rFonts w:cs="Arial"/>
          <w:i/>
        </w:rPr>
      </w:pPr>
    </w:p>
    <w:p w14:paraId="3D74E013" w14:textId="77777777" w:rsidR="00B23D75" w:rsidRDefault="00B23D75" w:rsidP="00E822FD">
      <w:pPr>
        <w:ind w:right="-426"/>
        <w:rPr>
          <w:rFonts w:cs="Arial"/>
          <w:i/>
        </w:rPr>
      </w:pPr>
    </w:p>
    <w:p w14:paraId="47C5191C" w14:textId="77777777" w:rsidR="00B23D75" w:rsidRDefault="00B23D75" w:rsidP="00E822FD">
      <w:pPr>
        <w:ind w:right="-426"/>
        <w:rPr>
          <w:rFonts w:cs="Arial"/>
          <w:i/>
        </w:rPr>
      </w:pPr>
    </w:p>
    <w:p w14:paraId="6F6129B3" w14:textId="77777777" w:rsidR="00B23D75" w:rsidRDefault="00B23D75" w:rsidP="00E822FD">
      <w:pPr>
        <w:ind w:right="-426"/>
        <w:rPr>
          <w:rFonts w:cs="Arial"/>
          <w:i/>
        </w:rPr>
      </w:pPr>
    </w:p>
    <w:p w14:paraId="7D89B2C2" w14:textId="77777777" w:rsidR="00B23D75" w:rsidRDefault="00B23D75" w:rsidP="00E822FD">
      <w:pPr>
        <w:ind w:right="-426"/>
        <w:rPr>
          <w:rFonts w:cs="Arial"/>
          <w:i/>
        </w:rPr>
      </w:pPr>
    </w:p>
    <w:p w14:paraId="269BAAB3" w14:textId="77777777" w:rsidR="00B23D75" w:rsidRDefault="00B23D75" w:rsidP="00E822FD">
      <w:pPr>
        <w:ind w:right="-426"/>
        <w:rPr>
          <w:rFonts w:cs="Arial"/>
          <w:i/>
        </w:rPr>
      </w:pPr>
    </w:p>
    <w:p w14:paraId="3CF04FFF" w14:textId="77777777" w:rsidR="00B23D75" w:rsidRDefault="00B23D75" w:rsidP="00E822FD">
      <w:pPr>
        <w:ind w:right="-426"/>
        <w:rPr>
          <w:rFonts w:cs="Arial"/>
          <w:i/>
        </w:rPr>
      </w:pPr>
    </w:p>
    <w:p w14:paraId="6A39C19A" w14:textId="77777777" w:rsidR="00B23D75" w:rsidRDefault="00B23D75" w:rsidP="00E822FD">
      <w:pPr>
        <w:ind w:right="-426"/>
        <w:rPr>
          <w:rFonts w:cs="Arial"/>
          <w:i/>
        </w:rPr>
      </w:pPr>
    </w:p>
    <w:p w14:paraId="44C5143A" w14:textId="77777777" w:rsidR="00B23D75" w:rsidRDefault="00B23D75" w:rsidP="00E822FD">
      <w:pPr>
        <w:ind w:right="-426"/>
        <w:rPr>
          <w:rFonts w:cs="Arial"/>
          <w:i/>
        </w:rPr>
      </w:pPr>
    </w:p>
    <w:p w14:paraId="57A5C265" w14:textId="77777777" w:rsidR="00B23D75" w:rsidRDefault="00B23D75" w:rsidP="00E822FD">
      <w:pPr>
        <w:ind w:right="-426"/>
        <w:rPr>
          <w:rFonts w:cs="Arial"/>
          <w:i/>
        </w:rPr>
      </w:pPr>
    </w:p>
    <w:p w14:paraId="0D1F87EB" w14:textId="77777777" w:rsidR="00B23D75" w:rsidRDefault="00B23D75" w:rsidP="00E822FD">
      <w:pPr>
        <w:ind w:right="-426"/>
        <w:rPr>
          <w:rFonts w:cs="Arial"/>
          <w:i/>
        </w:rPr>
      </w:pPr>
    </w:p>
    <w:p w14:paraId="0DADF314" w14:textId="77777777" w:rsidR="00B23D75" w:rsidRDefault="00B23D75" w:rsidP="00E822FD">
      <w:pPr>
        <w:ind w:right="-426"/>
        <w:rPr>
          <w:rFonts w:cs="Arial"/>
          <w:i/>
        </w:rPr>
      </w:pPr>
    </w:p>
    <w:p w14:paraId="6552FC49" w14:textId="77777777" w:rsidR="00B23D75" w:rsidRDefault="00B23D75" w:rsidP="00E822FD">
      <w:pPr>
        <w:ind w:right="-426"/>
        <w:rPr>
          <w:rFonts w:cs="Arial"/>
          <w:i/>
        </w:rPr>
      </w:pPr>
    </w:p>
    <w:p w14:paraId="3BA57B4C" w14:textId="77777777" w:rsidR="00B23D75" w:rsidRDefault="00B23D75" w:rsidP="00E822FD">
      <w:pPr>
        <w:ind w:right="-426"/>
        <w:rPr>
          <w:rFonts w:cs="Arial"/>
          <w:i/>
        </w:rPr>
      </w:pPr>
    </w:p>
    <w:p w14:paraId="5677F956" w14:textId="77777777" w:rsidR="00B23D75" w:rsidRDefault="00B23D75" w:rsidP="00E822FD">
      <w:pPr>
        <w:ind w:right="-426"/>
        <w:rPr>
          <w:rFonts w:cs="Arial"/>
          <w:i/>
        </w:rPr>
      </w:pPr>
    </w:p>
    <w:p w14:paraId="53A53334" w14:textId="77777777" w:rsidR="00B23D75" w:rsidRDefault="00B23D75" w:rsidP="00E822FD">
      <w:pPr>
        <w:ind w:right="-426"/>
        <w:rPr>
          <w:rFonts w:cs="Arial"/>
          <w:i/>
        </w:rPr>
      </w:pPr>
    </w:p>
    <w:p w14:paraId="03AA3F5D" w14:textId="77777777" w:rsidR="00B23D75" w:rsidRDefault="00B23D75" w:rsidP="00E822FD">
      <w:pPr>
        <w:ind w:right="-426"/>
        <w:rPr>
          <w:rFonts w:cs="Arial"/>
          <w:i/>
        </w:rPr>
      </w:pPr>
    </w:p>
    <w:p w14:paraId="354D94B9" w14:textId="77777777" w:rsidR="00B23D75" w:rsidRDefault="00B23D75" w:rsidP="00E822FD">
      <w:pPr>
        <w:ind w:right="-426"/>
        <w:rPr>
          <w:rFonts w:cs="Arial"/>
          <w:i/>
        </w:rPr>
      </w:pPr>
    </w:p>
    <w:p w14:paraId="7C4F510C" w14:textId="77777777" w:rsidR="00B23D75" w:rsidRDefault="00B23D75" w:rsidP="00E822FD">
      <w:pPr>
        <w:ind w:right="-426"/>
        <w:rPr>
          <w:rFonts w:cs="Arial"/>
          <w:i/>
        </w:rPr>
      </w:pPr>
    </w:p>
    <w:p w14:paraId="09E54362" w14:textId="77777777" w:rsidR="00B23D75" w:rsidRDefault="00B23D75" w:rsidP="00E822FD">
      <w:pPr>
        <w:ind w:right="-426"/>
        <w:rPr>
          <w:rFonts w:cs="Arial"/>
          <w:i/>
        </w:rPr>
      </w:pPr>
    </w:p>
    <w:p w14:paraId="3B56AA31" w14:textId="77777777" w:rsidR="00B23D75" w:rsidRDefault="00B23D75" w:rsidP="00E822FD">
      <w:pPr>
        <w:ind w:right="-426"/>
        <w:rPr>
          <w:rFonts w:cs="Arial"/>
          <w:i/>
        </w:rPr>
      </w:pPr>
    </w:p>
    <w:p w14:paraId="06CBFE5C" w14:textId="77777777" w:rsidR="00B23D75" w:rsidRDefault="00B23D75" w:rsidP="00E822FD">
      <w:pPr>
        <w:spacing w:line="276" w:lineRule="auto"/>
        <w:ind w:right="-426"/>
      </w:pPr>
      <w:r w:rsidRPr="00B23D75">
        <w:rPr>
          <w:rFonts w:cs="Arial"/>
          <w:i/>
        </w:rPr>
        <w:t>Instrukcja</w:t>
      </w:r>
      <w:r w:rsidRPr="00AE723D">
        <w:rPr>
          <w:rFonts w:cs="Arial"/>
        </w:rPr>
        <w:t xml:space="preserve"> został</w:t>
      </w:r>
      <w:r>
        <w:rPr>
          <w:rFonts w:cs="Arial"/>
        </w:rPr>
        <w:t>a</w:t>
      </w:r>
      <w:r w:rsidRPr="00AE723D">
        <w:rPr>
          <w:rFonts w:cs="Arial"/>
        </w:rPr>
        <w:t xml:space="preserve"> opracowan</w:t>
      </w:r>
      <w:r>
        <w:rPr>
          <w:rFonts w:cs="Arial"/>
        </w:rPr>
        <w:t>a</w:t>
      </w:r>
      <w:r w:rsidRPr="00AE723D">
        <w:rPr>
          <w:rFonts w:cs="Arial"/>
        </w:rPr>
        <w:t xml:space="preserve"> przez</w:t>
      </w:r>
      <w:r>
        <w:rPr>
          <w:rFonts w:cs="Arial"/>
        </w:rPr>
        <w:t xml:space="preserve"> Instytucję Zarządzającą RPO</w:t>
      </w:r>
      <w:r>
        <w:t xml:space="preserve">, na podstawie uregulowań prawnych </w:t>
      </w:r>
      <w:r w:rsidRPr="000E3B86">
        <w:t>oraz metodologicznych właściwych dla perspektywy finansowej 2014-2020</w:t>
      </w:r>
      <w:r>
        <w:t xml:space="preserve">. </w:t>
      </w:r>
    </w:p>
    <w:p w14:paraId="5AE9B9C1" w14:textId="77777777" w:rsidR="00B23D75" w:rsidRDefault="00B23D75" w:rsidP="00E822FD">
      <w:pPr>
        <w:pStyle w:val="Bezodstpw"/>
        <w:spacing w:line="276" w:lineRule="auto"/>
        <w:ind w:right="-426"/>
      </w:pPr>
    </w:p>
    <w:tbl>
      <w:tblPr>
        <w:tblW w:w="0" w:type="auto"/>
        <w:tblLook w:val="04A0" w:firstRow="1" w:lastRow="0" w:firstColumn="1" w:lastColumn="0" w:noHBand="0" w:noVBand="1"/>
      </w:tblPr>
      <w:tblGrid>
        <w:gridCol w:w="1762"/>
        <w:gridCol w:w="7311"/>
      </w:tblGrid>
      <w:tr w:rsidR="003D3960" w14:paraId="1DB05375" w14:textId="77777777" w:rsidTr="006F1E5C">
        <w:tc>
          <w:tcPr>
            <w:tcW w:w="1774" w:type="dxa"/>
            <w:shd w:val="clear" w:color="auto" w:fill="auto"/>
          </w:tcPr>
          <w:p w14:paraId="53881301" w14:textId="77777777" w:rsidR="00B23D75" w:rsidRPr="00B23D75" w:rsidRDefault="00B23D75" w:rsidP="00E822FD">
            <w:pPr>
              <w:spacing w:line="276" w:lineRule="auto"/>
              <w:ind w:right="-426"/>
            </w:pPr>
            <w:r w:rsidRPr="00B23D75">
              <w:t xml:space="preserve">Autor: </w:t>
            </w:r>
            <w:r w:rsidRPr="00B23D75">
              <w:tab/>
            </w:r>
          </w:p>
        </w:tc>
        <w:tc>
          <w:tcPr>
            <w:tcW w:w="7515" w:type="dxa"/>
            <w:shd w:val="clear" w:color="auto" w:fill="auto"/>
          </w:tcPr>
          <w:p w14:paraId="264DEACD" w14:textId="77777777" w:rsidR="00B23D75" w:rsidRPr="00B23D75" w:rsidRDefault="00B23D75" w:rsidP="00E822FD">
            <w:pPr>
              <w:spacing w:line="276" w:lineRule="auto"/>
              <w:ind w:right="-426"/>
            </w:pPr>
            <w:r w:rsidRPr="00B23D75">
              <w:t>Grzegorz Topolewicz</w:t>
            </w:r>
          </w:p>
          <w:p w14:paraId="1635815C" w14:textId="77777777" w:rsidR="00B23D75" w:rsidRPr="00B23D75" w:rsidRDefault="00B23D75" w:rsidP="00E822FD">
            <w:pPr>
              <w:spacing w:line="276" w:lineRule="auto"/>
              <w:ind w:right="-426"/>
            </w:pPr>
          </w:p>
        </w:tc>
      </w:tr>
      <w:tr w:rsidR="007F6308" w14:paraId="7E9F024A" w14:textId="77777777" w:rsidTr="006F1E5C">
        <w:tc>
          <w:tcPr>
            <w:tcW w:w="1774" w:type="dxa"/>
            <w:shd w:val="clear" w:color="auto" w:fill="auto"/>
          </w:tcPr>
          <w:p w14:paraId="107E695A" w14:textId="77777777" w:rsidR="007F6308" w:rsidRDefault="00700A6D" w:rsidP="00E822FD">
            <w:pPr>
              <w:spacing w:line="276" w:lineRule="auto"/>
              <w:ind w:right="-426"/>
            </w:pPr>
            <w:r>
              <w:t>Współpraca:</w:t>
            </w:r>
          </w:p>
        </w:tc>
        <w:tc>
          <w:tcPr>
            <w:tcW w:w="7515" w:type="dxa"/>
            <w:shd w:val="clear" w:color="auto" w:fill="auto"/>
          </w:tcPr>
          <w:p w14:paraId="5C9C5DDC" w14:textId="77777777" w:rsidR="006F1E5C" w:rsidRDefault="006F1E5C" w:rsidP="00E822FD">
            <w:pPr>
              <w:spacing w:line="276" w:lineRule="auto"/>
              <w:ind w:right="-426"/>
            </w:pPr>
            <w:r>
              <w:t>Barbara Małkowska (procedury środowiskowe)</w:t>
            </w:r>
          </w:p>
          <w:p w14:paraId="75C9BBA7" w14:textId="77777777" w:rsidR="006F1E5C" w:rsidRDefault="006F1E5C" w:rsidP="00E822FD">
            <w:pPr>
              <w:spacing w:line="276" w:lineRule="auto"/>
              <w:ind w:right="-426"/>
            </w:pPr>
            <w:r>
              <w:t>Jerzy Kędzior (zamówienia publiczne)</w:t>
            </w:r>
          </w:p>
          <w:p w14:paraId="5730E3BD" w14:textId="77777777" w:rsidR="00E556BE" w:rsidRDefault="00E556BE" w:rsidP="00E822FD">
            <w:pPr>
              <w:spacing w:line="276" w:lineRule="auto"/>
              <w:ind w:right="-426"/>
            </w:pPr>
            <w:r>
              <w:t>Grzegorz Przybek</w:t>
            </w:r>
          </w:p>
          <w:p w14:paraId="099D9D0F" w14:textId="77777777" w:rsidR="007F6308" w:rsidRDefault="007F6308" w:rsidP="00E822FD">
            <w:pPr>
              <w:spacing w:line="276" w:lineRule="auto"/>
              <w:ind w:right="-426"/>
            </w:pPr>
          </w:p>
        </w:tc>
      </w:tr>
    </w:tbl>
    <w:p w14:paraId="3527D9C7" w14:textId="77777777" w:rsidR="001B20BF" w:rsidRPr="00AE723D" w:rsidRDefault="00B23D75" w:rsidP="00E822FD">
      <w:pPr>
        <w:ind w:right="-426"/>
        <w:rPr>
          <w:rFonts w:cs="Arial"/>
          <w:b/>
          <w:sz w:val="28"/>
          <w:szCs w:val="28"/>
        </w:rPr>
      </w:pPr>
      <w:r>
        <w:rPr>
          <w:rFonts w:cs="Arial"/>
          <w:b/>
          <w:sz w:val="24"/>
          <w:szCs w:val="28"/>
        </w:rPr>
        <w:br w:type="page"/>
      </w:r>
      <w:bookmarkEnd w:id="0"/>
    </w:p>
    <w:p w14:paraId="54DA7BBC" w14:textId="77777777" w:rsidR="000340D3" w:rsidRDefault="000340D3" w:rsidP="00E822FD">
      <w:pPr>
        <w:ind w:right="-426"/>
      </w:pPr>
    </w:p>
    <w:sdt>
      <w:sdtPr>
        <w:rPr>
          <w:rFonts w:cs="Times New Roman"/>
          <w:b w:val="0"/>
          <w:bCs w:val="0"/>
          <w:color w:val="auto"/>
          <w:sz w:val="22"/>
          <w:szCs w:val="22"/>
          <w:lang w:eastAsia="pl-PL"/>
        </w:rPr>
        <w:id w:val="17382446"/>
        <w:docPartObj>
          <w:docPartGallery w:val="Table of Contents"/>
          <w:docPartUnique/>
        </w:docPartObj>
      </w:sdtPr>
      <w:sdtEndPr/>
      <w:sdtContent>
        <w:p w14:paraId="5CC9D055" w14:textId="77777777" w:rsidR="00F07BCD" w:rsidRDefault="00F07BCD" w:rsidP="00E822FD">
          <w:pPr>
            <w:pStyle w:val="Nagwekspisutreci"/>
            <w:ind w:right="-426"/>
          </w:pPr>
          <w:r>
            <w:t>Spis treści</w:t>
          </w:r>
        </w:p>
        <w:p w14:paraId="1AC1916F" w14:textId="77777777" w:rsidR="00C904F7" w:rsidRDefault="0062602F">
          <w:pPr>
            <w:pStyle w:val="Spistreci1"/>
            <w:rPr>
              <w:rFonts w:asciiTheme="minorHAnsi" w:eastAsiaTheme="minorEastAsia" w:hAnsiTheme="minorHAnsi" w:cstheme="minorBidi"/>
              <w:noProof/>
            </w:rPr>
          </w:pPr>
          <w:r>
            <w:fldChar w:fldCharType="begin"/>
          </w:r>
          <w:r w:rsidR="00F07BCD">
            <w:instrText xml:space="preserve"> TOC \o "1-3" \h \z \u </w:instrText>
          </w:r>
          <w:r>
            <w:fldChar w:fldCharType="separate"/>
          </w:r>
          <w:hyperlink w:anchor="_Toc102635272" w:history="1">
            <w:r w:rsidR="00C904F7" w:rsidRPr="003A36DB">
              <w:rPr>
                <w:rStyle w:val="Hipercze"/>
                <w:noProof/>
              </w:rPr>
              <w:t>Stosowane skróty</w:t>
            </w:r>
            <w:r w:rsidR="00C904F7">
              <w:rPr>
                <w:noProof/>
                <w:webHidden/>
              </w:rPr>
              <w:tab/>
            </w:r>
            <w:r w:rsidR="00C904F7">
              <w:rPr>
                <w:noProof/>
                <w:webHidden/>
              </w:rPr>
              <w:fldChar w:fldCharType="begin"/>
            </w:r>
            <w:r w:rsidR="00C904F7">
              <w:rPr>
                <w:noProof/>
                <w:webHidden/>
              </w:rPr>
              <w:instrText xml:space="preserve"> PAGEREF _Toc102635272 \h </w:instrText>
            </w:r>
            <w:r w:rsidR="00C904F7">
              <w:rPr>
                <w:noProof/>
                <w:webHidden/>
              </w:rPr>
            </w:r>
            <w:r w:rsidR="00C904F7">
              <w:rPr>
                <w:noProof/>
                <w:webHidden/>
              </w:rPr>
              <w:fldChar w:fldCharType="separate"/>
            </w:r>
            <w:r w:rsidR="00C904F7">
              <w:rPr>
                <w:noProof/>
                <w:webHidden/>
              </w:rPr>
              <w:t>5</w:t>
            </w:r>
            <w:r w:rsidR="00C904F7">
              <w:rPr>
                <w:noProof/>
                <w:webHidden/>
              </w:rPr>
              <w:fldChar w:fldCharType="end"/>
            </w:r>
          </w:hyperlink>
        </w:p>
        <w:p w14:paraId="0EF50DE5" w14:textId="77777777" w:rsidR="00C904F7" w:rsidRDefault="00C904F7">
          <w:pPr>
            <w:pStyle w:val="Spistreci1"/>
            <w:rPr>
              <w:rFonts w:asciiTheme="minorHAnsi" w:eastAsiaTheme="minorEastAsia" w:hAnsiTheme="minorHAnsi" w:cstheme="minorBidi"/>
              <w:noProof/>
            </w:rPr>
          </w:pPr>
          <w:hyperlink w:anchor="_Toc102635273" w:history="1">
            <w:r w:rsidRPr="003A36DB">
              <w:rPr>
                <w:rStyle w:val="Hipercze"/>
                <w:noProof/>
              </w:rPr>
              <w:t>Wstęp</w:t>
            </w:r>
            <w:r>
              <w:rPr>
                <w:noProof/>
                <w:webHidden/>
              </w:rPr>
              <w:tab/>
            </w:r>
            <w:r>
              <w:rPr>
                <w:noProof/>
                <w:webHidden/>
              </w:rPr>
              <w:fldChar w:fldCharType="begin"/>
            </w:r>
            <w:r>
              <w:rPr>
                <w:noProof/>
                <w:webHidden/>
              </w:rPr>
              <w:instrText xml:space="preserve"> PAGEREF _Toc102635273 \h </w:instrText>
            </w:r>
            <w:r>
              <w:rPr>
                <w:noProof/>
                <w:webHidden/>
              </w:rPr>
            </w:r>
            <w:r>
              <w:rPr>
                <w:noProof/>
                <w:webHidden/>
              </w:rPr>
              <w:fldChar w:fldCharType="separate"/>
            </w:r>
            <w:r>
              <w:rPr>
                <w:noProof/>
                <w:webHidden/>
              </w:rPr>
              <w:t>7</w:t>
            </w:r>
            <w:r>
              <w:rPr>
                <w:noProof/>
                <w:webHidden/>
              </w:rPr>
              <w:fldChar w:fldCharType="end"/>
            </w:r>
          </w:hyperlink>
        </w:p>
        <w:p w14:paraId="6A22B101" w14:textId="77777777" w:rsidR="00C904F7" w:rsidRDefault="00C904F7">
          <w:pPr>
            <w:pStyle w:val="Spistreci2"/>
            <w:rPr>
              <w:rFonts w:asciiTheme="minorHAnsi" w:eastAsiaTheme="minorEastAsia" w:hAnsiTheme="minorHAnsi" w:cstheme="minorBidi"/>
              <w:noProof/>
              <w:sz w:val="22"/>
            </w:rPr>
          </w:pPr>
          <w:hyperlink w:anchor="_Toc102635274" w:history="1">
            <w:r w:rsidRPr="003A36DB">
              <w:rPr>
                <w:rStyle w:val="Hipercze"/>
                <w:noProof/>
              </w:rPr>
              <w:t>Czym jest studium wykonalności?</w:t>
            </w:r>
            <w:r>
              <w:rPr>
                <w:noProof/>
                <w:webHidden/>
              </w:rPr>
              <w:tab/>
            </w:r>
            <w:r>
              <w:rPr>
                <w:noProof/>
                <w:webHidden/>
              </w:rPr>
              <w:fldChar w:fldCharType="begin"/>
            </w:r>
            <w:r>
              <w:rPr>
                <w:noProof/>
                <w:webHidden/>
              </w:rPr>
              <w:instrText xml:space="preserve"> PAGEREF _Toc102635274 \h </w:instrText>
            </w:r>
            <w:r>
              <w:rPr>
                <w:noProof/>
                <w:webHidden/>
              </w:rPr>
            </w:r>
            <w:r>
              <w:rPr>
                <w:noProof/>
                <w:webHidden/>
              </w:rPr>
              <w:fldChar w:fldCharType="separate"/>
            </w:r>
            <w:r>
              <w:rPr>
                <w:noProof/>
                <w:webHidden/>
              </w:rPr>
              <w:t>7</w:t>
            </w:r>
            <w:r>
              <w:rPr>
                <w:noProof/>
                <w:webHidden/>
              </w:rPr>
              <w:fldChar w:fldCharType="end"/>
            </w:r>
          </w:hyperlink>
        </w:p>
        <w:p w14:paraId="4FED50A6" w14:textId="77777777" w:rsidR="00C904F7" w:rsidRDefault="00C904F7">
          <w:pPr>
            <w:pStyle w:val="Spistreci2"/>
            <w:rPr>
              <w:rFonts w:asciiTheme="minorHAnsi" w:eastAsiaTheme="minorEastAsia" w:hAnsiTheme="minorHAnsi" w:cstheme="minorBidi"/>
              <w:noProof/>
              <w:sz w:val="22"/>
            </w:rPr>
          </w:pPr>
          <w:hyperlink w:anchor="_Toc102635275" w:history="1">
            <w:r w:rsidRPr="003A36DB">
              <w:rPr>
                <w:rStyle w:val="Hipercze"/>
                <w:noProof/>
              </w:rPr>
              <w:t>Dlaczego potrzebuję studium?</w:t>
            </w:r>
            <w:r>
              <w:rPr>
                <w:noProof/>
                <w:webHidden/>
              </w:rPr>
              <w:tab/>
            </w:r>
            <w:r>
              <w:rPr>
                <w:noProof/>
                <w:webHidden/>
              </w:rPr>
              <w:fldChar w:fldCharType="begin"/>
            </w:r>
            <w:r>
              <w:rPr>
                <w:noProof/>
                <w:webHidden/>
              </w:rPr>
              <w:instrText xml:space="preserve"> PAGEREF _Toc102635275 \h </w:instrText>
            </w:r>
            <w:r>
              <w:rPr>
                <w:noProof/>
                <w:webHidden/>
              </w:rPr>
            </w:r>
            <w:r>
              <w:rPr>
                <w:noProof/>
                <w:webHidden/>
              </w:rPr>
              <w:fldChar w:fldCharType="separate"/>
            </w:r>
            <w:r>
              <w:rPr>
                <w:noProof/>
                <w:webHidden/>
              </w:rPr>
              <w:t>7</w:t>
            </w:r>
            <w:r>
              <w:rPr>
                <w:noProof/>
                <w:webHidden/>
              </w:rPr>
              <w:fldChar w:fldCharType="end"/>
            </w:r>
          </w:hyperlink>
        </w:p>
        <w:p w14:paraId="5E3BCF9D" w14:textId="77777777" w:rsidR="00C904F7" w:rsidRDefault="00C904F7">
          <w:pPr>
            <w:pStyle w:val="Spistreci2"/>
            <w:rPr>
              <w:rFonts w:asciiTheme="minorHAnsi" w:eastAsiaTheme="minorEastAsia" w:hAnsiTheme="minorHAnsi" w:cstheme="minorBidi"/>
              <w:noProof/>
              <w:sz w:val="22"/>
            </w:rPr>
          </w:pPr>
          <w:hyperlink w:anchor="_Toc102635276" w:history="1">
            <w:r w:rsidRPr="003A36DB">
              <w:rPr>
                <w:rStyle w:val="Hipercze"/>
                <w:noProof/>
              </w:rPr>
              <w:t xml:space="preserve">Zakres obowiązywania </w:t>
            </w:r>
            <w:r w:rsidRPr="003A36DB">
              <w:rPr>
                <w:rStyle w:val="Hipercze"/>
                <w:i/>
                <w:noProof/>
              </w:rPr>
              <w:t>Instrukcji</w:t>
            </w:r>
            <w:r>
              <w:rPr>
                <w:noProof/>
                <w:webHidden/>
              </w:rPr>
              <w:tab/>
            </w:r>
            <w:r>
              <w:rPr>
                <w:noProof/>
                <w:webHidden/>
              </w:rPr>
              <w:fldChar w:fldCharType="begin"/>
            </w:r>
            <w:r>
              <w:rPr>
                <w:noProof/>
                <w:webHidden/>
              </w:rPr>
              <w:instrText xml:space="preserve"> PAGEREF _Toc102635276 \h </w:instrText>
            </w:r>
            <w:r>
              <w:rPr>
                <w:noProof/>
                <w:webHidden/>
              </w:rPr>
            </w:r>
            <w:r>
              <w:rPr>
                <w:noProof/>
                <w:webHidden/>
              </w:rPr>
              <w:fldChar w:fldCharType="separate"/>
            </w:r>
            <w:r>
              <w:rPr>
                <w:noProof/>
                <w:webHidden/>
              </w:rPr>
              <w:t>8</w:t>
            </w:r>
            <w:r>
              <w:rPr>
                <w:noProof/>
                <w:webHidden/>
              </w:rPr>
              <w:fldChar w:fldCharType="end"/>
            </w:r>
          </w:hyperlink>
        </w:p>
        <w:p w14:paraId="379895AC" w14:textId="77777777" w:rsidR="00C904F7" w:rsidRDefault="00C904F7">
          <w:pPr>
            <w:pStyle w:val="Spistreci2"/>
            <w:rPr>
              <w:rFonts w:asciiTheme="minorHAnsi" w:eastAsiaTheme="minorEastAsia" w:hAnsiTheme="minorHAnsi" w:cstheme="minorBidi"/>
              <w:noProof/>
              <w:sz w:val="22"/>
            </w:rPr>
          </w:pPr>
          <w:hyperlink w:anchor="_Toc102635277" w:history="1">
            <w:r w:rsidRPr="003A36DB">
              <w:rPr>
                <w:rStyle w:val="Hipercze"/>
                <w:noProof/>
              </w:rPr>
              <w:t xml:space="preserve">Podstawa opracowania </w:t>
            </w:r>
            <w:r w:rsidRPr="003A36DB">
              <w:rPr>
                <w:rStyle w:val="Hipercze"/>
                <w:i/>
                <w:noProof/>
              </w:rPr>
              <w:t>Instrukcji</w:t>
            </w:r>
            <w:r>
              <w:rPr>
                <w:noProof/>
                <w:webHidden/>
              </w:rPr>
              <w:tab/>
            </w:r>
            <w:r>
              <w:rPr>
                <w:noProof/>
                <w:webHidden/>
              </w:rPr>
              <w:fldChar w:fldCharType="begin"/>
            </w:r>
            <w:r>
              <w:rPr>
                <w:noProof/>
                <w:webHidden/>
              </w:rPr>
              <w:instrText xml:space="preserve"> PAGEREF _Toc102635277 \h </w:instrText>
            </w:r>
            <w:r>
              <w:rPr>
                <w:noProof/>
                <w:webHidden/>
              </w:rPr>
            </w:r>
            <w:r>
              <w:rPr>
                <w:noProof/>
                <w:webHidden/>
              </w:rPr>
              <w:fldChar w:fldCharType="separate"/>
            </w:r>
            <w:r>
              <w:rPr>
                <w:noProof/>
                <w:webHidden/>
              </w:rPr>
              <w:t>9</w:t>
            </w:r>
            <w:r>
              <w:rPr>
                <w:noProof/>
                <w:webHidden/>
              </w:rPr>
              <w:fldChar w:fldCharType="end"/>
            </w:r>
          </w:hyperlink>
        </w:p>
        <w:p w14:paraId="73B2C6F1" w14:textId="77777777" w:rsidR="00C904F7" w:rsidRDefault="00C904F7">
          <w:pPr>
            <w:pStyle w:val="Spistreci1"/>
            <w:rPr>
              <w:rFonts w:asciiTheme="minorHAnsi" w:eastAsiaTheme="minorEastAsia" w:hAnsiTheme="minorHAnsi" w:cstheme="minorBidi"/>
              <w:noProof/>
            </w:rPr>
          </w:pPr>
          <w:hyperlink w:anchor="_Toc102635278" w:history="1">
            <w:r w:rsidRPr="003A36DB">
              <w:rPr>
                <w:rStyle w:val="Hipercze"/>
                <w:noProof/>
              </w:rPr>
              <w:t>1.</w:t>
            </w:r>
            <w:r>
              <w:rPr>
                <w:rFonts w:asciiTheme="minorHAnsi" w:eastAsiaTheme="minorEastAsia" w:hAnsiTheme="minorHAnsi" w:cstheme="minorBidi"/>
                <w:noProof/>
              </w:rPr>
              <w:tab/>
            </w:r>
            <w:r w:rsidRPr="003A36DB">
              <w:rPr>
                <w:rStyle w:val="Hipercze"/>
                <w:noProof/>
              </w:rPr>
              <w:t>Streszczenie</w:t>
            </w:r>
            <w:r>
              <w:rPr>
                <w:noProof/>
                <w:webHidden/>
              </w:rPr>
              <w:tab/>
            </w:r>
            <w:r>
              <w:rPr>
                <w:noProof/>
                <w:webHidden/>
              </w:rPr>
              <w:fldChar w:fldCharType="begin"/>
            </w:r>
            <w:r>
              <w:rPr>
                <w:noProof/>
                <w:webHidden/>
              </w:rPr>
              <w:instrText xml:space="preserve"> PAGEREF _Toc102635278 \h </w:instrText>
            </w:r>
            <w:r>
              <w:rPr>
                <w:noProof/>
                <w:webHidden/>
              </w:rPr>
            </w:r>
            <w:r>
              <w:rPr>
                <w:noProof/>
                <w:webHidden/>
              </w:rPr>
              <w:fldChar w:fldCharType="separate"/>
            </w:r>
            <w:r>
              <w:rPr>
                <w:noProof/>
                <w:webHidden/>
              </w:rPr>
              <w:t>10</w:t>
            </w:r>
            <w:r>
              <w:rPr>
                <w:noProof/>
                <w:webHidden/>
              </w:rPr>
              <w:fldChar w:fldCharType="end"/>
            </w:r>
          </w:hyperlink>
        </w:p>
        <w:p w14:paraId="2C86F520" w14:textId="77777777" w:rsidR="00C904F7" w:rsidRDefault="00C904F7">
          <w:pPr>
            <w:pStyle w:val="Spistreci1"/>
            <w:rPr>
              <w:rFonts w:asciiTheme="minorHAnsi" w:eastAsiaTheme="minorEastAsia" w:hAnsiTheme="minorHAnsi" w:cstheme="minorBidi"/>
              <w:noProof/>
            </w:rPr>
          </w:pPr>
          <w:hyperlink w:anchor="_Toc102635279" w:history="1">
            <w:r w:rsidRPr="003A36DB">
              <w:rPr>
                <w:rStyle w:val="Hipercze"/>
                <w:noProof/>
              </w:rPr>
              <w:t>2.</w:t>
            </w:r>
            <w:r>
              <w:rPr>
                <w:rFonts w:asciiTheme="minorHAnsi" w:eastAsiaTheme="minorEastAsia" w:hAnsiTheme="minorHAnsi" w:cstheme="minorBidi"/>
                <w:noProof/>
              </w:rPr>
              <w:tab/>
            </w:r>
            <w:r w:rsidRPr="003A36DB">
              <w:rPr>
                <w:rStyle w:val="Hipercze"/>
                <w:noProof/>
              </w:rPr>
              <w:t>Przyczyny realizacji projektu</w:t>
            </w:r>
            <w:r>
              <w:rPr>
                <w:noProof/>
                <w:webHidden/>
              </w:rPr>
              <w:tab/>
            </w:r>
            <w:r>
              <w:rPr>
                <w:noProof/>
                <w:webHidden/>
              </w:rPr>
              <w:fldChar w:fldCharType="begin"/>
            </w:r>
            <w:r>
              <w:rPr>
                <w:noProof/>
                <w:webHidden/>
              </w:rPr>
              <w:instrText xml:space="preserve"> PAGEREF _Toc102635279 \h </w:instrText>
            </w:r>
            <w:r>
              <w:rPr>
                <w:noProof/>
                <w:webHidden/>
              </w:rPr>
            </w:r>
            <w:r>
              <w:rPr>
                <w:noProof/>
                <w:webHidden/>
              </w:rPr>
              <w:fldChar w:fldCharType="separate"/>
            </w:r>
            <w:r>
              <w:rPr>
                <w:noProof/>
                <w:webHidden/>
              </w:rPr>
              <w:t>11</w:t>
            </w:r>
            <w:r>
              <w:rPr>
                <w:noProof/>
                <w:webHidden/>
              </w:rPr>
              <w:fldChar w:fldCharType="end"/>
            </w:r>
          </w:hyperlink>
        </w:p>
        <w:p w14:paraId="5076A3EA" w14:textId="77777777" w:rsidR="00C904F7" w:rsidRDefault="00C904F7">
          <w:pPr>
            <w:pStyle w:val="Spistreci2"/>
            <w:rPr>
              <w:rFonts w:asciiTheme="minorHAnsi" w:eastAsiaTheme="minorEastAsia" w:hAnsiTheme="minorHAnsi" w:cstheme="minorBidi"/>
              <w:noProof/>
              <w:sz w:val="22"/>
            </w:rPr>
          </w:pPr>
          <w:hyperlink w:anchor="_Toc102635280" w:history="1">
            <w:r w:rsidRPr="003A36DB">
              <w:rPr>
                <w:rStyle w:val="Hipercze"/>
                <w:noProof/>
              </w:rPr>
              <w:t>2.1.</w:t>
            </w:r>
            <w:r>
              <w:rPr>
                <w:rFonts w:asciiTheme="minorHAnsi" w:eastAsiaTheme="minorEastAsia" w:hAnsiTheme="minorHAnsi" w:cstheme="minorBidi"/>
                <w:noProof/>
                <w:sz w:val="22"/>
              </w:rPr>
              <w:tab/>
            </w:r>
            <w:r w:rsidRPr="003A36DB">
              <w:rPr>
                <w:rStyle w:val="Hipercze"/>
                <w:noProof/>
              </w:rPr>
              <w:t>Opis uwarunkowań społeczno-gospodarczych występujących na obszarze oddziaływania projektu</w:t>
            </w:r>
            <w:r>
              <w:rPr>
                <w:noProof/>
                <w:webHidden/>
              </w:rPr>
              <w:tab/>
            </w:r>
            <w:r>
              <w:rPr>
                <w:noProof/>
                <w:webHidden/>
              </w:rPr>
              <w:fldChar w:fldCharType="begin"/>
            </w:r>
            <w:r>
              <w:rPr>
                <w:noProof/>
                <w:webHidden/>
              </w:rPr>
              <w:instrText xml:space="preserve"> PAGEREF _Toc102635280 \h </w:instrText>
            </w:r>
            <w:r>
              <w:rPr>
                <w:noProof/>
                <w:webHidden/>
              </w:rPr>
            </w:r>
            <w:r>
              <w:rPr>
                <w:noProof/>
                <w:webHidden/>
              </w:rPr>
              <w:fldChar w:fldCharType="separate"/>
            </w:r>
            <w:r>
              <w:rPr>
                <w:noProof/>
                <w:webHidden/>
              </w:rPr>
              <w:t>11</w:t>
            </w:r>
            <w:r>
              <w:rPr>
                <w:noProof/>
                <w:webHidden/>
              </w:rPr>
              <w:fldChar w:fldCharType="end"/>
            </w:r>
          </w:hyperlink>
        </w:p>
        <w:p w14:paraId="727B394C" w14:textId="77777777" w:rsidR="00C904F7" w:rsidRDefault="00C904F7">
          <w:pPr>
            <w:pStyle w:val="Spistreci2"/>
            <w:rPr>
              <w:rFonts w:asciiTheme="minorHAnsi" w:eastAsiaTheme="minorEastAsia" w:hAnsiTheme="minorHAnsi" w:cstheme="minorBidi"/>
              <w:noProof/>
              <w:sz w:val="22"/>
            </w:rPr>
          </w:pPr>
          <w:hyperlink w:anchor="_Toc102635281" w:history="1">
            <w:r w:rsidRPr="003A36DB">
              <w:rPr>
                <w:rStyle w:val="Hipercze"/>
                <w:noProof/>
              </w:rPr>
              <w:t>2.2.</w:t>
            </w:r>
            <w:r>
              <w:rPr>
                <w:rFonts w:asciiTheme="minorHAnsi" w:eastAsiaTheme="minorEastAsia" w:hAnsiTheme="minorHAnsi" w:cstheme="minorBidi"/>
                <w:noProof/>
                <w:sz w:val="22"/>
              </w:rPr>
              <w:tab/>
            </w:r>
            <w:r w:rsidRPr="003A36DB">
              <w:rPr>
                <w:rStyle w:val="Hipercze"/>
                <w:noProof/>
              </w:rPr>
              <w:t>Identyfikacja problemów beneficjentów projektu</w:t>
            </w:r>
            <w:r>
              <w:rPr>
                <w:noProof/>
                <w:webHidden/>
              </w:rPr>
              <w:tab/>
            </w:r>
            <w:r>
              <w:rPr>
                <w:noProof/>
                <w:webHidden/>
              </w:rPr>
              <w:fldChar w:fldCharType="begin"/>
            </w:r>
            <w:r>
              <w:rPr>
                <w:noProof/>
                <w:webHidden/>
              </w:rPr>
              <w:instrText xml:space="preserve"> PAGEREF _Toc102635281 \h </w:instrText>
            </w:r>
            <w:r>
              <w:rPr>
                <w:noProof/>
                <w:webHidden/>
              </w:rPr>
            </w:r>
            <w:r>
              <w:rPr>
                <w:noProof/>
                <w:webHidden/>
              </w:rPr>
              <w:fldChar w:fldCharType="separate"/>
            </w:r>
            <w:r>
              <w:rPr>
                <w:noProof/>
                <w:webHidden/>
              </w:rPr>
              <w:t>12</w:t>
            </w:r>
            <w:r>
              <w:rPr>
                <w:noProof/>
                <w:webHidden/>
              </w:rPr>
              <w:fldChar w:fldCharType="end"/>
            </w:r>
          </w:hyperlink>
        </w:p>
        <w:p w14:paraId="7C520B06" w14:textId="77777777" w:rsidR="00C904F7" w:rsidRDefault="00C904F7">
          <w:pPr>
            <w:pStyle w:val="Spistreci1"/>
            <w:rPr>
              <w:rFonts w:asciiTheme="minorHAnsi" w:eastAsiaTheme="minorEastAsia" w:hAnsiTheme="minorHAnsi" w:cstheme="minorBidi"/>
              <w:noProof/>
            </w:rPr>
          </w:pPr>
          <w:hyperlink w:anchor="_Toc102635282" w:history="1">
            <w:r w:rsidRPr="003A36DB">
              <w:rPr>
                <w:rStyle w:val="Hipercze"/>
                <w:noProof/>
              </w:rPr>
              <w:t>3.</w:t>
            </w:r>
            <w:r>
              <w:rPr>
                <w:rFonts w:asciiTheme="minorHAnsi" w:eastAsiaTheme="minorEastAsia" w:hAnsiTheme="minorHAnsi" w:cstheme="minorBidi"/>
                <w:noProof/>
              </w:rPr>
              <w:tab/>
            </w:r>
            <w:r w:rsidRPr="003A36DB">
              <w:rPr>
                <w:rStyle w:val="Hipercze"/>
                <w:noProof/>
              </w:rPr>
              <w:t>Opis projektu</w:t>
            </w:r>
            <w:r>
              <w:rPr>
                <w:noProof/>
                <w:webHidden/>
              </w:rPr>
              <w:tab/>
            </w:r>
            <w:r>
              <w:rPr>
                <w:noProof/>
                <w:webHidden/>
              </w:rPr>
              <w:fldChar w:fldCharType="begin"/>
            </w:r>
            <w:r>
              <w:rPr>
                <w:noProof/>
                <w:webHidden/>
              </w:rPr>
              <w:instrText xml:space="preserve"> PAGEREF _Toc102635282 \h </w:instrText>
            </w:r>
            <w:r>
              <w:rPr>
                <w:noProof/>
                <w:webHidden/>
              </w:rPr>
            </w:r>
            <w:r>
              <w:rPr>
                <w:noProof/>
                <w:webHidden/>
              </w:rPr>
              <w:fldChar w:fldCharType="separate"/>
            </w:r>
            <w:r>
              <w:rPr>
                <w:noProof/>
                <w:webHidden/>
              </w:rPr>
              <w:t>15</w:t>
            </w:r>
            <w:r>
              <w:rPr>
                <w:noProof/>
                <w:webHidden/>
              </w:rPr>
              <w:fldChar w:fldCharType="end"/>
            </w:r>
          </w:hyperlink>
        </w:p>
        <w:p w14:paraId="727DCD1A" w14:textId="77777777" w:rsidR="00C904F7" w:rsidRDefault="00C904F7">
          <w:pPr>
            <w:pStyle w:val="Spistreci2"/>
            <w:rPr>
              <w:rFonts w:asciiTheme="minorHAnsi" w:eastAsiaTheme="minorEastAsia" w:hAnsiTheme="minorHAnsi" w:cstheme="minorBidi"/>
              <w:noProof/>
              <w:sz w:val="22"/>
            </w:rPr>
          </w:pPr>
          <w:hyperlink w:anchor="_Toc102635283" w:history="1">
            <w:r w:rsidRPr="003A36DB">
              <w:rPr>
                <w:rStyle w:val="Hipercze"/>
                <w:noProof/>
              </w:rPr>
              <w:t>3.1.</w:t>
            </w:r>
            <w:r>
              <w:rPr>
                <w:rFonts w:asciiTheme="minorHAnsi" w:eastAsiaTheme="minorEastAsia" w:hAnsiTheme="minorHAnsi" w:cstheme="minorBidi"/>
                <w:noProof/>
                <w:sz w:val="22"/>
              </w:rPr>
              <w:tab/>
            </w:r>
            <w:r w:rsidRPr="003A36DB">
              <w:rPr>
                <w:rStyle w:val="Hipercze"/>
                <w:noProof/>
              </w:rPr>
              <w:t>Cele projektu</w:t>
            </w:r>
            <w:r>
              <w:rPr>
                <w:noProof/>
                <w:webHidden/>
              </w:rPr>
              <w:tab/>
            </w:r>
            <w:r>
              <w:rPr>
                <w:noProof/>
                <w:webHidden/>
              </w:rPr>
              <w:fldChar w:fldCharType="begin"/>
            </w:r>
            <w:r>
              <w:rPr>
                <w:noProof/>
                <w:webHidden/>
              </w:rPr>
              <w:instrText xml:space="preserve"> PAGEREF _Toc102635283 \h </w:instrText>
            </w:r>
            <w:r>
              <w:rPr>
                <w:noProof/>
                <w:webHidden/>
              </w:rPr>
            </w:r>
            <w:r>
              <w:rPr>
                <w:noProof/>
                <w:webHidden/>
              </w:rPr>
              <w:fldChar w:fldCharType="separate"/>
            </w:r>
            <w:r>
              <w:rPr>
                <w:noProof/>
                <w:webHidden/>
              </w:rPr>
              <w:t>16</w:t>
            </w:r>
            <w:r>
              <w:rPr>
                <w:noProof/>
                <w:webHidden/>
              </w:rPr>
              <w:fldChar w:fldCharType="end"/>
            </w:r>
          </w:hyperlink>
        </w:p>
        <w:p w14:paraId="5F325C40" w14:textId="77777777" w:rsidR="00C904F7" w:rsidRDefault="00C904F7">
          <w:pPr>
            <w:pStyle w:val="Spistreci2"/>
            <w:rPr>
              <w:rFonts w:asciiTheme="minorHAnsi" w:eastAsiaTheme="minorEastAsia" w:hAnsiTheme="minorHAnsi" w:cstheme="minorBidi"/>
              <w:noProof/>
              <w:sz w:val="22"/>
            </w:rPr>
          </w:pPr>
          <w:hyperlink w:anchor="_Toc102635284" w:history="1">
            <w:r w:rsidRPr="003A36DB">
              <w:rPr>
                <w:rStyle w:val="Hipercze"/>
                <w:noProof/>
              </w:rPr>
              <w:t>3.2.</w:t>
            </w:r>
            <w:r>
              <w:rPr>
                <w:rFonts w:asciiTheme="minorHAnsi" w:eastAsiaTheme="minorEastAsia" w:hAnsiTheme="minorHAnsi" w:cstheme="minorBidi"/>
                <w:noProof/>
                <w:sz w:val="22"/>
              </w:rPr>
              <w:tab/>
            </w:r>
            <w:r w:rsidRPr="003A36DB">
              <w:rPr>
                <w:rStyle w:val="Hipercze"/>
                <w:noProof/>
              </w:rPr>
              <w:t>Przedmiot i produkty projektu</w:t>
            </w:r>
            <w:r>
              <w:rPr>
                <w:noProof/>
                <w:webHidden/>
              </w:rPr>
              <w:tab/>
            </w:r>
            <w:r>
              <w:rPr>
                <w:noProof/>
                <w:webHidden/>
              </w:rPr>
              <w:fldChar w:fldCharType="begin"/>
            </w:r>
            <w:r>
              <w:rPr>
                <w:noProof/>
                <w:webHidden/>
              </w:rPr>
              <w:instrText xml:space="preserve"> PAGEREF _Toc102635284 \h </w:instrText>
            </w:r>
            <w:r>
              <w:rPr>
                <w:noProof/>
                <w:webHidden/>
              </w:rPr>
            </w:r>
            <w:r>
              <w:rPr>
                <w:noProof/>
                <w:webHidden/>
              </w:rPr>
              <w:fldChar w:fldCharType="separate"/>
            </w:r>
            <w:r>
              <w:rPr>
                <w:noProof/>
                <w:webHidden/>
              </w:rPr>
              <w:t>18</w:t>
            </w:r>
            <w:r>
              <w:rPr>
                <w:noProof/>
                <w:webHidden/>
              </w:rPr>
              <w:fldChar w:fldCharType="end"/>
            </w:r>
          </w:hyperlink>
        </w:p>
        <w:p w14:paraId="2A09DC31" w14:textId="77777777" w:rsidR="00C904F7" w:rsidRDefault="00C904F7">
          <w:pPr>
            <w:pStyle w:val="Spistreci2"/>
            <w:rPr>
              <w:rFonts w:asciiTheme="minorHAnsi" w:eastAsiaTheme="minorEastAsia" w:hAnsiTheme="minorHAnsi" w:cstheme="minorBidi"/>
              <w:noProof/>
              <w:sz w:val="22"/>
            </w:rPr>
          </w:pPr>
          <w:hyperlink w:anchor="_Toc102635285" w:history="1">
            <w:r w:rsidRPr="003A36DB">
              <w:rPr>
                <w:rStyle w:val="Hipercze"/>
                <w:noProof/>
              </w:rPr>
              <w:t>3.3.</w:t>
            </w:r>
            <w:r>
              <w:rPr>
                <w:rFonts w:asciiTheme="minorHAnsi" w:eastAsiaTheme="minorEastAsia" w:hAnsiTheme="minorHAnsi" w:cstheme="minorBidi"/>
                <w:noProof/>
                <w:sz w:val="22"/>
              </w:rPr>
              <w:tab/>
            </w:r>
            <w:r w:rsidRPr="003A36DB">
              <w:rPr>
                <w:rStyle w:val="Hipercze"/>
                <w:noProof/>
              </w:rPr>
              <w:t>Rezultaty projektu</w:t>
            </w:r>
            <w:r>
              <w:rPr>
                <w:noProof/>
                <w:webHidden/>
              </w:rPr>
              <w:tab/>
            </w:r>
            <w:r>
              <w:rPr>
                <w:noProof/>
                <w:webHidden/>
              </w:rPr>
              <w:fldChar w:fldCharType="begin"/>
            </w:r>
            <w:r>
              <w:rPr>
                <w:noProof/>
                <w:webHidden/>
              </w:rPr>
              <w:instrText xml:space="preserve"> PAGEREF _Toc102635285 \h </w:instrText>
            </w:r>
            <w:r>
              <w:rPr>
                <w:noProof/>
                <w:webHidden/>
              </w:rPr>
            </w:r>
            <w:r>
              <w:rPr>
                <w:noProof/>
                <w:webHidden/>
              </w:rPr>
              <w:fldChar w:fldCharType="separate"/>
            </w:r>
            <w:r>
              <w:rPr>
                <w:noProof/>
                <w:webHidden/>
              </w:rPr>
              <w:t>20</w:t>
            </w:r>
            <w:r>
              <w:rPr>
                <w:noProof/>
                <w:webHidden/>
              </w:rPr>
              <w:fldChar w:fldCharType="end"/>
            </w:r>
          </w:hyperlink>
        </w:p>
        <w:p w14:paraId="57510E94" w14:textId="77777777" w:rsidR="00C904F7" w:rsidRDefault="00C904F7">
          <w:pPr>
            <w:pStyle w:val="Spistreci3"/>
            <w:rPr>
              <w:rFonts w:asciiTheme="minorHAnsi" w:eastAsiaTheme="minorEastAsia" w:hAnsiTheme="minorHAnsi" w:cstheme="minorBidi"/>
              <w:sz w:val="22"/>
              <w:lang w:eastAsia="pl-PL"/>
            </w:rPr>
          </w:pPr>
          <w:hyperlink w:anchor="_Toc102635286" w:history="1">
            <w:r w:rsidRPr="003A36DB">
              <w:rPr>
                <w:rStyle w:val="Hipercze"/>
              </w:rPr>
              <w:t>3.3.1.</w:t>
            </w:r>
            <w:r>
              <w:rPr>
                <w:rFonts w:asciiTheme="minorHAnsi" w:eastAsiaTheme="minorEastAsia" w:hAnsiTheme="minorHAnsi" w:cstheme="minorBidi"/>
                <w:sz w:val="22"/>
                <w:lang w:eastAsia="pl-PL"/>
              </w:rPr>
              <w:tab/>
            </w:r>
            <w:r w:rsidRPr="003A36DB">
              <w:rPr>
                <w:rStyle w:val="Hipercze"/>
              </w:rPr>
              <w:t>Sposób podania wskaźników</w:t>
            </w:r>
            <w:r>
              <w:rPr>
                <w:webHidden/>
              </w:rPr>
              <w:tab/>
            </w:r>
            <w:r>
              <w:rPr>
                <w:webHidden/>
              </w:rPr>
              <w:fldChar w:fldCharType="begin"/>
            </w:r>
            <w:r>
              <w:rPr>
                <w:webHidden/>
              </w:rPr>
              <w:instrText xml:space="preserve"> PAGEREF _Toc102635286 \h </w:instrText>
            </w:r>
            <w:r>
              <w:rPr>
                <w:webHidden/>
              </w:rPr>
            </w:r>
            <w:r>
              <w:rPr>
                <w:webHidden/>
              </w:rPr>
              <w:fldChar w:fldCharType="separate"/>
            </w:r>
            <w:r>
              <w:rPr>
                <w:webHidden/>
              </w:rPr>
              <w:t>20</w:t>
            </w:r>
            <w:r>
              <w:rPr>
                <w:webHidden/>
              </w:rPr>
              <w:fldChar w:fldCharType="end"/>
            </w:r>
          </w:hyperlink>
        </w:p>
        <w:p w14:paraId="5BA9283E" w14:textId="77777777" w:rsidR="00C904F7" w:rsidRDefault="00C904F7">
          <w:pPr>
            <w:pStyle w:val="Spistreci3"/>
            <w:rPr>
              <w:rFonts w:asciiTheme="minorHAnsi" w:eastAsiaTheme="minorEastAsia" w:hAnsiTheme="minorHAnsi" w:cstheme="minorBidi"/>
              <w:sz w:val="22"/>
              <w:lang w:eastAsia="pl-PL"/>
            </w:rPr>
          </w:pPr>
          <w:hyperlink w:anchor="_Toc102635287" w:history="1">
            <w:r w:rsidRPr="003A36DB">
              <w:rPr>
                <w:rStyle w:val="Hipercze"/>
              </w:rPr>
              <w:t>3.3.2.</w:t>
            </w:r>
            <w:r>
              <w:rPr>
                <w:rFonts w:asciiTheme="minorHAnsi" w:eastAsiaTheme="minorEastAsia" w:hAnsiTheme="minorHAnsi" w:cstheme="minorBidi"/>
                <w:sz w:val="22"/>
                <w:lang w:eastAsia="pl-PL"/>
              </w:rPr>
              <w:tab/>
            </w:r>
            <w:r w:rsidRPr="003A36DB">
              <w:rPr>
                <w:rStyle w:val="Hipercze"/>
              </w:rPr>
              <w:t>Uzasadnienie (obliczenie) wartości wskaźników</w:t>
            </w:r>
            <w:r>
              <w:rPr>
                <w:webHidden/>
              </w:rPr>
              <w:tab/>
            </w:r>
            <w:r>
              <w:rPr>
                <w:webHidden/>
              </w:rPr>
              <w:fldChar w:fldCharType="begin"/>
            </w:r>
            <w:r>
              <w:rPr>
                <w:webHidden/>
              </w:rPr>
              <w:instrText xml:space="preserve"> PAGEREF _Toc102635287 \h </w:instrText>
            </w:r>
            <w:r>
              <w:rPr>
                <w:webHidden/>
              </w:rPr>
            </w:r>
            <w:r>
              <w:rPr>
                <w:webHidden/>
              </w:rPr>
              <w:fldChar w:fldCharType="separate"/>
            </w:r>
            <w:r>
              <w:rPr>
                <w:webHidden/>
              </w:rPr>
              <w:t>21</w:t>
            </w:r>
            <w:r>
              <w:rPr>
                <w:webHidden/>
              </w:rPr>
              <w:fldChar w:fldCharType="end"/>
            </w:r>
          </w:hyperlink>
        </w:p>
        <w:p w14:paraId="0379C29F" w14:textId="77777777" w:rsidR="00C904F7" w:rsidRDefault="00C904F7">
          <w:pPr>
            <w:pStyle w:val="Spistreci2"/>
            <w:rPr>
              <w:rFonts w:asciiTheme="minorHAnsi" w:eastAsiaTheme="minorEastAsia" w:hAnsiTheme="minorHAnsi" w:cstheme="minorBidi"/>
              <w:noProof/>
              <w:sz w:val="22"/>
            </w:rPr>
          </w:pPr>
          <w:hyperlink w:anchor="_Toc102635288" w:history="1">
            <w:r w:rsidRPr="003A36DB">
              <w:rPr>
                <w:rStyle w:val="Hipercze"/>
                <w:noProof/>
              </w:rPr>
              <w:t>3.4.</w:t>
            </w:r>
            <w:r>
              <w:rPr>
                <w:rFonts w:asciiTheme="minorHAnsi" w:eastAsiaTheme="minorEastAsia" w:hAnsiTheme="minorHAnsi" w:cstheme="minorBidi"/>
                <w:noProof/>
                <w:sz w:val="22"/>
              </w:rPr>
              <w:tab/>
            </w:r>
            <w:r w:rsidRPr="003A36DB">
              <w:rPr>
                <w:rStyle w:val="Hipercze"/>
                <w:noProof/>
              </w:rPr>
              <w:t>Opis i ocena wariantów alternatywnych</w:t>
            </w:r>
            <w:r>
              <w:rPr>
                <w:noProof/>
                <w:webHidden/>
              </w:rPr>
              <w:tab/>
            </w:r>
            <w:r>
              <w:rPr>
                <w:noProof/>
                <w:webHidden/>
              </w:rPr>
              <w:fldChar w:fldCharType="begin"/>
            </w:r>
            <w:r>
              <w:rPr>
                <w:noProof/>
                <w:webHidden/>
              </w:rPr>
              <w:instrText xml:space="preserve"> PAGEREF _Toc102635288 \h </w:instrText>
            </w:r>
            <w:r>
              <w:rPr>
                <w:noProof/>
                <w:webHidden/>
              </w:rPr>
            </w:r>
            <w:r>
              <w:rPr>
                <w:noProof/>
                <w:webHidden/>
              </w:rPr>
              <w:fldChar w:fldCharType="separate"/>
            </w:r>
            <w:r>
              <w:rPr>
                <w:noProof/>
                <w:webHidden/>
              </w:rPr>
              <w:t>22</w:t>
            </w:r>
            <w:r>
              <w:rPr>
                <w:noProof/>
                <w:webHidden/>
              </w:rPr>
              <w:fldChar w:fldCharType="end"/>
            </w:r>
          </w:hyperlink>
        </w:p>
        <w:p w14:paraId="712BF70B" w14:textId="77777777" w:rsidR="00C904F7" w:rsidRDefault="00C904F7">
          <w:pPr>
            <w:pStyle w:val="Spistreci2"/>
            <w:rPr>
              <w:rFonts w:asciiTheme="minorHAnsi" w:eastAsiaTheme="minorEastAsia" w:hAnsiTheme="minorHAnsi" w:cstheme="minorBidi"/>
              <w:noProof/>
              <w:sz w:val="22"/>
            </w:rPr>
          </w:pPr>
          <w:hyperlink w:anchor="_Toc102635289" w:history="1">
            <w:r w:rsidRPr="003A36DB">
              <w:rPr>
                <w:rStyle w:val="Hipercze"/>
                <w:noProof/>
              </w:rPr>
              <w:t>3.5.</w:t>
            </w:r>
            <w:r>
              <w:rPr>
                <w:rFonts w:asciiTheme="minorHAnsi" w:eastAsiaTheme="minorEastAsia" w:hAnsiTheme="minorHAnsi" w:cstheme="minorBidi"/>
                <w:noProof/>
                <w:sz w:val="22"/>
              </w:rPr>
              <w:tab/>
            </w:r>
            <w:r w:rsidRPr="003A36DB">
              <w:rPr>
                <w:rStyle w:val="Hipercze"/>
                <w:noProof/>
              </w:rPr>
              <w:t>Powiązania z innymi inwestycjami</w:t>
            </w:r>
            <w:r>
              <w:rPr>
                <w:noProof/>
                <w:webHidden/>
              </w:rPr>
              <w:tab/>
            </w:r>
            <w:r>
              <w:rPr>
                <w:noProof/>
                <w:webHidden/>
              </w:rPr>
              <w:fldChar w:fldCharType="begin"/>
            </w:r>
            <w:r>
              <w:rPr>
                <w:noProof/>
                <w:webHidden/>
              </w:rPr>
              <w:instrText xml:space="preserve"> PAGEREF _Toc102635289 \h </w:instrText>
            </w:r>
            <w:r>
              <w:rPr>
                <w:noProof/>
                <w:webHidden/>
              </w:rPr>
            </w:r>
            <w:r>
              <w:rPr>
                <w:noProof/>
                <w:webHidden/>
              </w:rPr>
              <w:fldChar w:fldCharType="separate"/>
            </w:r>
            <w:r>
              <w:rPr>
                <w:noProof/>
                <w:webHidden/>
              </w:rPr>
              <w:t>25</w:t>
            </w:r>
            <w:r>
              <w:rPr>
                <w:noProof/>
                <w:webHidden/>
              </w:rPr>
              <w:fldChar w:fldCharType="end"/>
            </w:r>
          </w:hyperlink>
        </w:p>
        <w:p w14:paraId="3EB1646C" w14:textId="77777777" w:rsidR="00C904F7" w:rsidRDefault="00C904F7">
          <w:pPr>
            <w:pStyle w:val="Spistreci1"/>
            <w:rPr>
              <w:rFonts w:asciiTheme="minorHAnsi" w:eastAsiaTheme="minorEastAsia" w:hAnsiTheme="minorHAnsi" w:cstheme="minorBidi"/>
              <w:noProof/>
            </w:rPr>
          </w:pPr>
          <w:hyperlink w:anchor="_Toc102635290" w:history="1">
            <w:r w:rsidRPr="003A36DB">
              <w:rPr>
                <w:rStyle w:val="Hipercze"/>
                <w:noProof/>
              </w:rPr>
              <w:t>4.</w:t>
            </w:r>
            <w:r>
              <w:rPr>
                <w:rFonts w:asciiTheme="minorHAnsi" w:eastAsiaTheme="minorEastAsia" w:hAnsiTheme="minorHAnsi" w:cstheme="minorBidi"/>
                <w:noProof/>
              </w:rPr>
              <w:tab/>
            </w:r>
            <w:r w:rsidRPr="003A36DB">
              <w:rPr>
                <w:rStyle w:val="Hipercze"/>
                <w:noProof/>
              </w:rPr>
              <w:t>Zakres rzeczowy projektu</w:t>
            </w:r>
            <w:r>
              <w:rPr>
                <w:noProof/>
                <w:webHidden/>
              </w:rPr>
              <w:tab/>
            </w:r>
            <w:r>
              <w:rPr>
                <w:noProof/>
                <w:webHidden/>
              </w:rPr>
              <w:fldChar w:fldCharType="begin"/>
            </w:r>
            <w:r>
              <w:rPr>
                <w:noProof/>
                <w:webHidden/>
              </w:rPr>
              <w:instrText xml:space="preserve"> PAGEREF _Toc102635290 \h </w:instrText>
            </w:r>
            <w:r>
              <w:rPr>
                <w:noProof/>
                <w:webHidden/>
              </w:rPr>
            </w:r>
            <w:r>
              <w:rPr>
                <w:noProof/>
                <w:webHidden/>
              </w:rPr>
              <w:fldChar w:fldCharType="separate"/>
            </w:r>
            <w:r>
              <w:rPr>
                <w:noProof/>
                <w:webHidden/>
              </w:rPr>
              <w:t>26</w:t>
            </w:r>
            <w:r>
              <w:rPr>
                <w:noProof/>
                <w:webHidden/>
              </w:rPr>
              <w:fldChar w:fldCharType="end"/>
            </w:r>
          </w:hyperlink>
        </w:p>
        <w:p w14:paraId="36664DCA" w14:textId="77777777" w:rsidR="00C904F7" w:rsidRDefault="00C904F7">
          <w:pPr>
            <w:pStyle w:val="Spistreci2"/>
            <w:rPr>
              <w:rFonts w:asciiTheme="minorHAnsi" w:eastAsiaTheme="minorEastAsia" w:hAnsiTheme="minorHAnsi" w:cstheme="minorBidi"/>
              <w:noProof/>
              <w:sz w:val="22"/>
            </w:rPr>
          </w:pPr>
          <w:hyperlink w:anchor="_Toc102635291" w:history="1">
            <w:r w:rsidRPr="003A36DB">
              <w:rPr>
                <w:rStyle w:val="Hipercze"/>
                <w:noProof/>
              </w:rPr>
              <w:t>4.1.</w:t>
            </w:r>
            <w:r>
              <w:rPr>
                <w:rFonts w:asciiTheme="minorHAnsi" w:eastAsiaTheme="minorEastAsia" w:hAnsiTheme="minorHAnsi" w:cstheme="minorBidi"/>
                <w:noProof/>
                <w:sz w:val="22"/>
              </w:rPr>
              <w:tab/>
            </w:r>
            <w:r w:rsidRPr="003A36DB">
              <w:rPr>
                <w:rStyle w:val="Hipercze"/>
                <w:noProof/>
              </w:rPr>
              <w:t>Lokalizacja</w:t>
            </w:r>
            <w:r>
              <w:rPr>
                <w:noProof/>
                <w:webHidden/>
              </w:rPr>
              <w:tab/>
            </w:r>
            <w:r>
              <w:rPr>
                <w:noProof/>
                <w:webHidden/>
              </w:rPr>
              <w:fldChar w:fldCharType="begin"/>
            </w:r>
            <w:r>
              <w:rPr>
                <w:noProof/>
                <w:webHidden/>
              </w:rPr>
              <w:instrText xml:space="preserve"> PAGEREF _Toc102635291 \h </w:instrText>
            </w:r>
            <w:r>
              <w:rPr>
                <w:noProof/>
                <w:webHidden/>
              </w:rPr>
            </w:r>
            <w:r>
              <w:rPr>
                <w:noProof/>
                <w:webHidden/>
              </w:rPr>
              <w:fldChar w:fldCharType="separate"/>
            </w:r>
            <w:r>
              <w:rPr>
                <w:noProof/>
                <w:webHidden/>
              </w:rPr>
              <w:t>26</w:t>
            </w:r>
            <w:r>
              <w:rPr>
                <w:noProof/>
                <w:webHidden/>
              </w:rPr>
              <w:fldChar w:fldCharType="end"/>
            </w:r>
          </w:hyperlink>
        </w:p>
        <w:p w14:paraId="0DC30DF6" w14:textId="77777777" w:rsidR="00C904F7" w:rsidRDefault="00C904F7">
          <w:pPr>
            <w:pStyle w:val="Spistreci2"/>
            <w:rPr>
              <w:rFonts w:asciiTheme="minorHAnsi" w:eastAsiaTheme="minorEastAsia" w:hAnsiTheme="minorHAnsi" w:cstheme="minorBidi"/>
              <w:noProof/>
              <w:sz w:val="22"/>
            </w:rPr>
          </w:pPr>
          <w:hyperlink w:anchor="_Toc102635292" w:history="1">
            <w:r w:rsidRPr="003A36DB">
              <w:rPr>
                <w:rStyle w:val="Hipercze"/>
                <w:noProof/>
              </w:rPr>
              <w:t>4.2.</w:t>
            </w:r>
            <w:r>
              <w:rPr>
                <w:rFonts w:asciiTheme="minorHAnsi" w:eastAsiaTheme="minorEastAsia" w:hAnsiTheme="minorHAnsi" w:cstheme="minorBidi"/>
                <w:noProof/>
                <w:sz w:val="22"/>
              </w:rPr>
              <w:tab/>
            </w:r>
            <w:r w:rsidRPr="003A36DB">
              <w:rPr>
                <w:rStyle w:val="Hipercze"/>
                <w:noProof/>
              </w:rPr>
              <w:t>Roboty budowlane</w:t>
            </w:r>
            <w:r>
              <w:rPr>
                <w:noProof/>
                <w:webHidden/>
              </w:rPr>
              <w:tab/>
            </w:r>
            <w:r>
              <w:rPr>
                <w:noProof/>
                <w:webHidden/>
              </w:rPr>
              <w:fldChar w:fldCharType="begin"/>
            </w:r>
            <w:r>
              <w:rPr>
                <w:noProof/>
                <w:webHidden/>
              </w:rPr>
              <w:instrText xml:space="preserve"> PAGEREF _Toc102635292 \h </w:instrText>
            </w:r>
            <w:r>
              <w:rPr>
                <w:noProof/>
                <w:webHidden/>
              </w:rPr>
            </w:r>
            <w:r>
              <w:rPr>
                <w:noProof/>
                <w:webHidden/>
              </w:rPr>
              <w:fldChar w:fldCharType="separate"/>
            </w:r>
            <w:r>
              <w:rPr>
                <w:noProof/>
                <w:webHidden/>
              </w:rPr>
              <w:t>27</w:t>
            </w:r>
            <w:r>
              <w:rPr>
                <w:noProof/>
                <w:webHidden/>
              </w:rPr>
              <w:fldChar w:fldCharType="end"/>
            </w:r>
          </w:hyperlink>
        </w:p>
        <w:p w14:paraId="0EFB461A" w14:textId="77777777" w:rsidR="00C904F7" w:rsidRDefault="00C904F7">
          <w:pPr>
            <w:pStyle w:val="Spistreci2"/>
            <w:rPr>
              <w:rFonts w:asciiTheme="minorHAnsi" w:eastAsiaTheme="minorEastAsia" w:hAnsiTheme="minorHAnsi" w:cstheme="minorBidi"/>
              <w:noProof/>
              <w:sz w:val="22"/>
            </w:rPr>
          </w:pPr>
          <w:hyperlink w:anchor="_Toc102635293" w:history="1">
            <w:r w:rsidRPr="003A36DB">
              <w:rPr>
                <w:rStyle w:val="Hipercze"/>
                <w:noProof/>
              </w:rPr>
              <w:t>4.3.</w:t>
            </w:r>
            <w:r>
              <w:rPr>
                <w:rFonts w:asciiTheme="minorHAnsi" w:eastAsiaTheme="minorEastAsia" w:hAnsiTheme="minorHAnsi" w:cstheme="minorBidi"/>
                <w:noProof/>
                <w:sz w:val="22"/>
              </w:rPr>
              <w:tab/>
            </w:r>
            <w:r w:rsidRPr="003A36DB">
              <w:rPr>
                <w:rStyle w:val="Hipercze"/>
                <w:noProof/>
              </w:rPr>
              <w:t>Dostawy</w:t>
            </w:r>
            <w:r>
              <w:rPr>
                <w:noProof/>
                <w:webHidden/>
              </w:rPr>
              <w:tab/>
            </w:r>
            <w:r>
              <w:rPr>
                <w:noProof/>
                <w:webHidden/>
              </w:rPr>
              <w:fldChar w:fldCharType="begin"/>
            </w:r>
            <w:r>
              <w:rPr>
                <w:noProof/>
                <w:webHidden/>
              </w:rPr>
              <w:instrText xml:space="preserve"> PAGEREF _Toc102635293 \h </w:instrText>
            </w:r>
            <w:r>
              <w:rPr>
                <w:noProof/>
                <w:webHidden/>
              </w:rPr>
            </w:r>
            <w:r>
              <w:rPr>
                <w:noProof/>
                <w:webHidden/>
              </w:rPr>
              <w:fldChar w:fldCharType="separate"/>
            </w:r>
            <w:r>
              <w:rPr>
                <w:noProof/>
                <w:webHidden/>
              </w:rPr>
              <w:t>28</w:t>
            </w:r>
            <w:r>
              <w:rPr>
                <w:noProof/>
                <w:webHidden/>
              </w:rPr>
              <w:fldChar w:fldCharType="end"/>
            </w:r>
          </w:hyperlink>
        </w:p>
        <w:p w14:paraId="58BCFB9B" w14:textId="77777777" w:rsidR="00C904F7" w:rsidRDefault="00C904F7">
          <w:pPr>
            <w:pStyle w:val="Spistreci2"/>
            <w:rPr>
              <w:rFonts w:asciiTheme="minorHAnsi" w:eastAsiaTheme="minorEastAsia" w:hAnsiTheme="minorHAnsi" w:cstheme="minorBidi"/>
              <w:noProof/>
              <w:sz w:val="22"/>
            </w:rPr>
          </w:pPr>
          <w:hyperlink w:anchor="_Toc102635294" w:history="1">
            <w:r w:rsidRPr="003A36DB">
              <w:rPr>
                <w:rStyle w:val="Hipercze"/>
                <w:noProof/>
              </w:rPr>
              <w:t xml:space="preserve">4.4. </w:t>
            </w:r>
            <w:r>
              <w:rPr>
                <w:rFonts w:asciiTheme="minorHAnsi" w:eastAsiaTheme="minorEastAsia" w:hAnsiTheme="minorHAnsi" w:cstheme="minorBidi"/>
                <w:noProof/>
                <w:sz w:val="22"/>
              </w:rPr>
              <w:tab/>
            </w:r>
            <w:r w:rsidRPr="003A36DB">
              <w:rPr>
                <w:rStyle w:val="Hipercze"/>
                <w:noProof/>
              </w:rPr>
              <w:t>Dokumentacja i usługi</w:t>
            </w:r>
            <w:r>
              <w:rPr>
                <w:noProof/>
                <w:webHidden/>
              </w:rPr>
              <w:tab/>
            </w:r>
            <w:r>
              <w:rPr>
                <w:noProof/>
                <w:webHidden/>
              </w:rPr>
              <w:fldChar w:fldCharType="begin"/>
            </w:r>
            <w:r>
              <w:rPr>
                <w:noProof/>
                <w:webHidden/>
              </w:rPr>
              <w:instrText xml:space="preserve"> PAGEREF _Toc102635294 \h </w:instrText>
            </w:r>
            <w:r>
              <w:rPr>
                <w:noProof/>
                <w:webHidden/>
              </w:rPr>
            </w:r>
            <w:r>
              <w:rPr>
                <w:noProof/>
                <w:webHidden/>
              </w:rPr>
              <w:fldChar w:fldCharType="separate"/>
            </w:r>
            <w:r>
              <w:rPr>
                <w:noProof/>
                <w:webHidden/>
              </w:rPr>
              <w:t>28</w:t>
            </w:r>
            <w:r>
              <w:rPr>
                <w:noProof/>
                <w:webHidden/>
              </w:rPr>
              <w:fldChar w:fldCharType="end"/>
            </w:r>
          </w:hyperlink>
        </w:p>
        <w:p w14:paraId="650D50EF" w14:textId="77777777" w:rsidR="00C904F7" w:rsidRDefault="00C904F7">
          <w:pPr>
            <w:pStyle w:val="Spistreci2"/>
            <w:rPr>
              <w:rFonts w:asciiTheme="minorHAnsi" w:eastAsiaTheme="minorEastAsia" w:hAnsiTheme="minorHAnsi" w:cstheme="minorBidi"/>
              <w:noProof/>
              <w:sz w:val="22"/>
            </w:rPr>
          </w:pPr>
          <w:hyperlink w:anchor="_Toc102635295" w:history="1">
            <w:r w:rsidRPr="003A36DB">
              <w:rPr>
                <w:rStyle w:val="Hipercze"/>
                <w:noProof/>
              </w:rPr>
              <w:t xml:space="preserve">4.4. </w:t>
            </w:r>
            <w:r>
              <w:rPr>
                <w:rFonts w:asciiTheme="minorHAnsi" w:eastAsiaTheme="minorEastAsia" w:hAnsiTheme="minorHAnsi" w:cstheme="minorBidi"/>
                <w:noProof/>
                <w:sz w:val="22"/>
              </w:rPr>
              <w:tab/>
            </w:r>
            <w:r w:rsidRPr="003A36DB">
              <w:rPr>
                <w:rStyle w:val="Hipercze"/>
                <w:noProof/>
              </w:rPr>
              <w:t>Specyfikacja działań podejmowanych w ramach promocji projektu</w:t>
            </w:r>
            <w:r>
              <w:rPr>
                <w:noProof/>
                <w:webHidden/>
              </w:rPr>
              <w:tab/>
            </w:r>
            <w:r>
              <w:rPr>
                <w:noProof/>
                <w:webHidden/>
              </w:rPr>
              <w:fldChar w:fldCharType="begin"/>
            </w:r>
            <w:r>
              <w:rPr>
                <w:noProof/>
                <w:webHidden/>
              </w:rPr>
              <w:instrText xml:space="preserve"> PAGEREF _Toc102635295 \h </w:instrText>
            </w:r>
            <w:r>
              <w:rPr>
                <w:noProof/>
                <w:webHidden/>
              </w:rPr>
            </w:r>
            <w:r>
              <w:rPr>
                <w:noProof/>
                <w:webHidden/>
              </w:rPr>
              <w:fldChar w:fldCharType="separate"/>
            </w:r>
            <w:r>
              <w:rPr>
                <w:noProof/>
                <w:webHidden/>
              </w:rPr>
              <w:t>29</w:t>
            </w:r>
            <w:r>
              <w:rPr>
                <w:noProof/>
                <w:webHidden/>
              </w:rPr>
              <w:fldChar w:fldCharType="end"/>
            </w:r>
          </w:hyperlink>
        </w:p>
        <w:p w14:paraId="4AE6C2AE" w14:textId="77777777" w:rsidR="00C904F7" w:rsidRDefault="00C904F7">
          <w:pPr>
            <w:pStyle w:val="Spistreci1"/>
            <w:rPr>
              <w:rFonts w:asciiTheme="minorHAnsi" w:eastAsiaTheme="minorEastAsia" w:hAnsiTheme="minorHAnsi" w:cstheme="minorBidi"/>
              <w:noProof/>
            </w:rPr>
          </w:pPr>
          <w:hyperlink w:anchor="_Toc102635296" w:history="1">
            <w:r w:rsidRPr="003A36DB">
              <w:rPr>
                <w:rStyle w:val="Hipercze"/>
                <w:noProof/>
              </w:rPr>
              <w:t>5.</w:t>
            </w:r>
            <w:r>
              <w:rPr>
                <w:rFonts w:asciiTheme="minorHAnsi" w:eastAsiaTheme="minorEastAsia" w:hAnsiTheme="minorHAnsi" w:cstheme="minorBidi"/>
                <w:noProof/>
              </w:rPr>
              <w:tab/>
            </w:r>
            <w:r w:rsidRPr="003A36DB">
              <w:rPr>
                <w:rStyle w:val="Hipercze"/>
                <w:noProof/>
              </w:rPr>
              <w:t>Uwarunkowania prawne i organizacyjne</w:t>
            </w:r>
            <w:r>
              <w:rPr>
                <w:noProof/>
                <w:webHidden/>
              </w:rPr>
              <w:tab/>
            </w:r>
            <w:r>
              <w:rPr>
                <w:noProof/>
                <w:webHidden/>
              </w:rPr>
              <w:fldChar w:fldCharType="begin"/>
            </w:r>
            <w:r>
              <w:rPr>
                <w:noProof/>
                <w:webHidden/>
              </w:rPr>
              <w:instrText xml:space="preserve"> PAGEREF _Toc102635296 \h </w:instrText>
            </w:r>
            <w:r>
              <w:rPr>
                <w:noProof/>
                <w:webHidden/>
              </w:rPr>
            </w:r>
            <w:r>
              <w:rPr>
                <w:noProof/>
                <w:webHidden/>
              </w:rPr>
              <w:fldChar w:fldCharType="separate"/>
            </w:r>
            <w:r>
              <w:rPr>
                <w:noProof/>
                <w:webHidden/>
              </w:rPr>
              <w:t>30</w:t>
            </w:r>
            <w:r>
              <w:rPr>
                <w:noProof/>
                <w:webHidden/>
              </w:rPr>
              <w:fldChar w:fldCharType="end"/>
            </w:r>
          </w:hyperlink>
        </w:p>
        <w:p w14:paraId="11C76F98" w14:textId="77777777" w:rsidR="00C904F7" w:rsidRDefault="00C904F7">
          <w:pPr>
            <w:pStyle w:val="Spistreci2"/>
            <w:rPr>
              <w:rFonts w:asciiTheme="minorHAnsi" w:eastAsiaTheme="minorEastAsia" w:hAnsiTheme="minorHAnsi" w:cstheme="minorBidi"/>
              <w:noProof/>
              <w:sz w:val="22"/>
            </w:rPr>
          </w:pPr>
          <w:hyperlink w:anchor="_Toc102635297" w:history="1">
            <w:r w:rsidRPr="003A36DB">
              <w:rPr>
                <w:rStyle w:val="Hipercze"/>
                <w:noProof/>
              </w:rPr>
              <w:t>5.1.</w:t>
            </w:r>
            <w:r>
              <w:rPr>
                <w:rFonts w:asciiTheme="minorHAnsi" w:eastAsiaTheme="minorEastAsia" w:hAnsiTheme="minorHAnsi" w:cstheme="minorBidi"/>
                <w:noProof/>
                <w:sz w:val="22"/>
              </w:rPr>
              <w:tab/>
            </w:r>
            <w:r w:rsidRPr="003A36DB">
              <w:rPr>
                <w:rStyle w:val="Hipercze"/>
                <w:noProof/>
              </w:rPr>
              <w:t>Uwarunkowania wynikające z procedur zagospodarowania przestrzennego i prawa budowlanego</w:t>
            </w:r>
            <w:r>
              <w:rPr>
                <w:noProof/>
                <w:webHidden/>
              </w:rPr>
              <w:tab/>
            </w:r>
            <w:r>
              <w:rPr>
                <w:noProof/>
                <w:webHidden/>
              </w:rPr>
              <w:fldChar w:fldCharType="begin"/>
            </w:r>
            <w:r>
              <w:rPr>
                <w:noProof/>
                <w:webHidden/>
              </w:rPr>
              <w:instrText xml:space="preserve"> PAGEREF _Toc102635297 \h </w:instrText>
            </w:r>
            <w:r>
              <w:rPr>
                <w:noProof/>
                <w:webHidden/>
              </w:rPr>
            </w:r>
            <w:r>
              <w:rPr>
                <w:noProof/>
                <w:webHidden/>
              </w:rPr>
              <w:fldChar w:fldCharType="separate"/>
            </w:r>
            <w:r>
              <w:rPr>
                <w:noProof/>
                <w:webHidden/>
              </w:rPr>
              <w:t>30</w:t>
            </w:r>
            <w:r>
              <w:rPr>
                <w:noProof/>
                <w:webHidden/>
              </w:rPr>
              <w:fldChar w:fldCharType="end"/>
            </w:r>
          </w:hyperlink>
        </w:p>
        <w:p w14:paraId="2B10E0A7" w14:textId="77777777" w:rsidR="00C904F7" w:rsidRDefault="00C904F7">
          <w:pPr>
            <w:pStyle w:val="Spistreci2"/>
            <w:rPr>
              <w:rFonts w:asciiTheme="minorHAnsi" w:eastAsiaTheme="minorEastAsia" w:hAnsiTheme="minorHAnsi" w:cstheme="minorBidi"/>
              <w:noProof/>
              <w:sz w:val="22"/>
            </w:rPr>
          </w:pPr>
          <w:hyperlink w:anchor="_Toc102635298" w:history="1">
            <w:r w:rsidRPr="003A36DB">
              <w:rPr>
                <w:rStyle w:val="Hipercze"/>
                <w:noProof/>
              </w:rPr>
              <w:t>5.2.</w:t>
            </w:r>
            <w:r>
              <w:rPr>
                <w:rFonts w:asciiTheme="minorHAnsi" w:eastAsiaTheme="minorEastAsia" w:hAnsiTheme="minorHAnsi" w:cstheme="minorBidi"/>
                <w:noProof/>
                <w:sz w:val="22"/>
              </w:rPr>
              <w:tab/>
            </w:r>
            <w:r w:rsidRPr="003A36DB">
              <w:rPr>
                <w:rStyle w:val="Hipercze"/>
                <w:noProof/>
              </w:rPr>
              <w:t>Zgodność z prawem zamówień publicznych</w:t>
            </w:r>
            <w:r>
              <w:rPr>
                <w:noProof/>
                <w:webHidden/>
              </w:rPr>
              <w:tab/>
            </w:r>
            <w:r>
              <w:rPr>
                <w:noProof/>
                <w:webHidden/>
              </w:rPr>
              <w:fldChar w:fldCharType="begin"/>
            </w:r>
            <w:r>
              <w:rPr>
                <w:noProof/>
                <w:webHidden/>
              </w:rPr>
              <w:instrText xml:space="preserve"> PAGEREF _Toc102635298 \h </w:instrText>
            </w:r>
            <w:r>
              <w:rPr>
                <w:noProof/>
                <w:webHidden/>
              </w:rPr>
            </w:r>
            <w:r>
              <w:rPr>
                <w:noProof/>
                <w:webHidden/>
              </w:rPr>
              <w:fldChar w:fldCharType="separate"/>
            </w:r>
            <w:r>
              <w:rPr>
                <w:noProof/>
                <w:webHidden/>
              </w:rPr>
              <w:t>31</w:t>
            </w:r>
            <w:r>
              <w:rPr>
                <w:noProof/>
                <w:webHidden/>
              </w:rPr>
              <w:fldChar w:fldCharType="end"/>
            </w:r>
          </w:hyperlink>
        </w:p>
        <w:p w14:paraId="4187369E" w14:textId="77777777" w:rsidR="00C904F7" w:rsidRDefault="00C904F7">
          <w:pPr>
            <w:pStyle w:val="Spistreci2"/>
            <w:rPr>
              <w:rFonts w:asciiTheme="minorHAnsi" w:eastAsiaTheme="minorEastAsia" w:hAnsiTheme="minorHAnsi" w:cstheme="minorBidi"/>
              <w:noProof/>
              <w:sz w:val="22"/>
            </w:rPr>
          </w:pPr>
          <w:hyperlink w:anchor="_Toc102635299" w:history="1">
            <w:r w:rsidRPr="003A36DB">
              <w:rPr>
                <w:rStyle w:val="Hipercze"/>
                <w:noProof/>
              </w:rPr>
              <w:t>5.3.</w:t>
            </w:r>
            <w:r>
              <w:rPr>
                <w:rFonts w:asciiTheme="minorHAnsi" w:eastAsiaTheme="minorEastAsia" w:hAnsiTheme="minorHAnsi" w:cstheme="minorBidi"/>
                <w:noProof/>
                <w:sz w:val="22"/>
              </w:rPr>
              <w:tab/>
            </w:r>
            <w:r w:rsidRPr="003A36DB">
              <w:rPr>
                <w:rStyle w:val="Hipercze"/>
                <w:noProof/>
              </w:rPr>
              <w:t>Pomoc publiczna</w:t>
            </w:r>
            <w:r>
              <w:rPr>
                <w:noProof/>
                <w:webHidden/>
              </w:rPr>
              <w:tab/>
            </w:r>
            <w:r>
              <w:rPr>
                <w:noProof/>
                <w:webHidden/>
              </w:rPr>
              <w:fldChar w:fldCharType="begin"/>
            </w:r>
            <w:r>
              <w:rPr>
                <w:noProof/>
                <w:webHidden/>
              </w:rPr>
              <w:instrText xml:space="preserve"> PAGEREF _Toc102635299 \h </w:instrText>
            </w:r>
            <w:r>
              <w:rPr>
                <w:noProof/>
                <w:webHidden/>
              </w:rPr>
            </w:r>
            <w:r>
              <w:rPr>
                <w:noProof/>
                <w:webHidden/>
              </w:rPr>
              <w:fldChar w:fldCharType="separate"/>
            </w:r>
            <w:r>
              <w:rPr>
                <w:noProof/>
                <w:webHidden/>
              </w:rPr>
              <w:t>32</w:t>
            </w:r>
            <w:r>
              <w:rPr>
                <w:noProof/>
                <w:webHidden/>
              </w:rPr>
              <w:fldChar w:fldCharType="end"/>
            </w:r>
          </w:hyperlink>
        </w:p>
        <w:p w14:paraId="7B471DF7" w14:textId="77777777" w:rsidR="00C904F7" w:rsidRDefault="00C904F7">
          <w:pPr>
            <w:pStyle w:val="Spistreci2"/>
            <w:rPr>
              <w:rFonts w:asciiTheme="minorHAnsi" w:eastAsiaTheme="minorEastAsia" w:hAnsiTheme="minorHAnsi" w:cstheme="minorBidi"/>
              <w:noProof/>
              <w:sz w:val="22"/>
            </w:rPr>
          </w:pPr>
          <w:hyperlink w:anchor="_Toc102635300" w:history="1">
            <w:r w:rsidRPr="003A36DB">
              <w:rPr>
                <w:rStyle w:val="Hipercze"/>
                <w:noProof/>
              </w:rPr>
              <w:t>5.4.</w:t>
            </w:r>
            <w:r>
              <w:rPr>
                <w:rFonts w:asciiTheme="minorHAnsi" w:eastAsiaTheme="minorEastAsia" w:hAnsiTheme="minorHAnsi" w:cstheme="minorBidi"/>
                <w:noProof/>
                <w:sz w:val="22"/>
              </w:rPr>
              <w:tab/>
            </w:r>
            <w:r w:rsidRPr="003A36DB">
              <w:rPr>
                <w:rStyle w:val="Hipercze"/>
                <w:noProof/>
              </w:rPr>
              <w:t>Inne uwarunkowania prawne</w:t>
            </w:r>
            <w:r>
              <w:rPr>
                <w:noProof/>
                <w:webHidden/>
              </w:rPr>
              <w:tab/>
            </w:r>
            <w:r>
              <w:rPr>
                <w:noProof/>
                <w:webHidden/>
              </w:rPr>
              <w:fldChar w:fldCharType="begin"/>
            </w:r>
            <w:r>
              <w:rPr>
                <w:noProof/>
                <w:webHidden/>
              </w:rPr>
              <w:instrText xml:space="preserve"> PAGEREF _Toc102635300 \h </w:instrText>
            </w:r>
            <w:r>
              <w:rPr>
                <w:noProof/>
                <w:webHidden/>
              </w:rPr>
            </w:r>
            <w:r>
              <w:rPr>
                <w:noProof/>
                <w:webHidden/>
              </w:rPr>
              <w:fldChar w:fldCharType="separate"/>
            </w:r>
            <w:r>
              <w:rPr>
                <w:noProof/>
                <w:webHidden/>
              </w:rPr>
              <w:t>37</w:t>
            </w:r>
            <w:r>
              <w:rPr>
                <w:noProof/>
                <w:webHidden/>
              </w:rPr>
              <w:fldChar w:fldCharType="end"/>
            </w:r>
          </w:hyperlink>
        </w:p>
        <w:p w14:paraId="72559360" w14:textId="77777777" w:rsidR="00C904F7" w:rsidRDefault="00C904F7">
          <w:pPr>
            <w:pStyle w:val="Spistreci2"/>
            <w:rPr>
              <w:rFonts w:asciiTheme="minorHAnsi" w:eastAsiaTheme="minorEastAsia" w:hAnsiTheme="minorHAnsi" w:cstheme="minorBidi"/>
              <w:noProof/>
              <w:sz w:val="22"/>
            </w:rPr>
          </w:pPr>
          <w:hyperlink w:anchor="_Toc102635301" w:history="1">
            <w:r w:rsidRPr="003A36DB">
              <w:rPr>
                <w:rStyle w:val="Hipercze"/>
                <w:noProof/>
              </w:rPr>
              <w:t>5.5.</w:t>
            </w:r>
            <w:r>
              <w:rPr>
                <w:rFonts w:asciiTheme="minorHAnsi" w:eastAsiaTheme="minorEastAsia" w:hAnsiTheme="minorHAnsi" w:cstheme="minorBidi"/>
                <w:noProof/>
                <w:sz w:val="22"/>
              </w:rPr>
              <w:tab/>
            </w:r>
            <w:r w:rsidRPr="003A36DB">
              <w:rPr>
                <w:rStyle w:val="Hipercze"/>
                <w:noProof/>
              </w:rPr>
              <w:t>Uwarunkowania wynikające z dokumentów strategicznych</w:t>
            </w:r>
            <w:r>
              <w:rPr>
                <w:noProof/>
                <w:webHidden/>
              </w:rPr>
              <w:tab/>
            </w:r>
            <w:r>
              <w:rPr>
                <w:noProof/>
                <w:webHidden/>
              </w:rPr>
              <w:fldChar w:fldCharType="begin"/>
            </w:r>
            <w:r>
              <w:rPr>
                <w:noProof/>
                <w:webHidden/>
              </w:rPr>
              <w:instrText xml:space="preserve"> PAGEREF _Toc102635301 \h </w:instrText>
            </w:r>
            <w:r>
              <w:rPr>
                <w:noProof/>
                <w:webHidden/>
              </w:rPr>
            </w:r>
            <w:r>
              <w:rPr>
                <w:noProof/>
                <w:webHidden/>
              </w:rPr>
              <w:fldChar w:fldCharType="separate"/>
            </w:r>
            <w:r>
              <w:rPr>
                <w:noProof/>
                <w:webHidden/>
              </w:rPr>
              <w:t>38</w:t>
            </w:r>
            <w:r>
              <w:rPr>
                <w:noProof/>
                <w:webHidden/>
              </w:rPr>
              <w:fldChar w:fldCharType="end"/>
            </w:r>
          </w:hyperlink>
        </w:p>
        <w:p w14:paraId="5803B373" w14:textId="77777777" w:rsidR="00C904F7" w:rsidRDefault="00C904F7">
          <w:pPr>
            <w:pStyle w:val="Spistreci2"/>
            <w:rPr>
              <w:rFonts w:asciiTheme="minorHAnsi" w:eastAsiaTheme="minorEastAsia" w:hAnsiTheme="minorHAnsi" w:cstheme="minorBidi"/>
              <w:noProof/>
              <w:sz w:val="22"/>
            </w:rPr>
          </w:pPr>
          <w:hyperlink w:anchor="_Toc102635302" w:history="1">
            <w:r w:rsidRPr="003A36DB">
              <w:rPr>
                <w:rStyle w:val="Hipercze"/>
                <w:noProof/>
              </w:rPr>
              <w:t>5.6.</w:t>
            </w:r>
            <w:r>
              <w:rPr>
                <w:rFonts w:asciiTheme="minorHAnsi" w:eastAsiaTheme="minorEastAsia" w:hAnsiTheme="minorHAnsi" w:cstheme="minorBidi"/>
                <w:noProof/>
                <w:sz w:val="22"/>
              </w:rPr>
              <w:tab/>
            </w:r>
            <w:r w:rsidRPr="003A36DB">
              <w:rPr>
                <w:rStyle w:val="Hipercze"/>
                <w:noProof/>
              </w:rPr>
              <w:t>Zgodność projektu z polityką równych szans</w:t>
            </w:r>
            <w:r>
              <w:rPr>
                <w:noProof/>
                <w:webHidden/>
              </w:rPr>
              <w:tab/>
            </w:r>
            <w:r>
              <w:rPr>
                <w:noProof/>
                <w:webHidden/>
              </w:rPr>
              <w:fldChar w:fldCharType="begin"/>
            </w:r>
            <w:r>
              <w:rPr>
                <w:noProof/>
                <w:webHidden/>
              </w:rPr>
              <w:instrText xml:space="preserve"> PAGEREF _Toc102635302 \h </w:instrText>
            </w:r>
            <w:r>
              <w:rPr>
                <w:noProof/>
                <w:webHidden/>
              </w:rPr>
            </w:r>
            <w:r>
              <w:rPr>
                <w:noProof/>
                <w:webHidden/>
              </w:rPr>
              <w:fldChar w:fldCharType="separate"/>
            </w:r>
            <w:r>
              <w:rPr>
                <w:noProof/>
                <w:webHidden/>
              </w:rPr>
              <w:t>39</w:t>
            </w:r>
            <w:r>
              <w:rPr>
                <w:noProof/>
                <w:webHidden/>
              </w:rPr>
              <w:fldChar w:fldCharType="end"/>
            </w:r>
          </w:hyperlink>
        </w:p>
        <w:p w14:paraId="21081A12" w14:textId="77777777" w:rsidR="00C904F7" w:rsidRDefault="00C904F7">
          <w:pPr>
            <w:pStyle w:val="Spistreci2"/>
            <w:rPr>
              <w:rFonts w:asciiTheme="minorHAnsi" w:eastAsiaTheme="minorEastAsia" w:hAnsiTheme="minorHAnsi" w:cstheme="minorBidi"/>
              <w:noProof/>
              <w:sz w:val="22"/>
            </w:rPr>
          </w:pPr>
          <w:hyperlink w:anchor="_Toc102635303" w:history="1">
            <w:r w:rsidRPr="003A36DB">
              <w:rPr>
                <w:rStyle w:val="Hipercze"/>
                <w:noProof/>
              </w:rPr>
              <w:t>5.7.</w:t>
            </w:r>
            <w:r>
              <w:rPr>
                <w:rFonts w:asciiTheme="minorHAnsi" w:eastAsiaTheme="minorEastAsia" w:hAnsiTheme="minorHAnsi" w:cstheme="minorBidi"/>
                <w:noProof/>
                <w:sz w:val="22"/>
              </w:rPr>
              <w:tab/>
            </w:r>
            <w:r w:rsidRPr="003A36DB">
              <w:rPr>
                <w:rStyle w:val="Hipercze"/>
                <w:noProof/>
              </w:rPr>
              <w:t>Charakterystyka wnioskodawcy</w:t>
            </w:r>
            <w:r>
              <w:rPr>
                <w:noProof/>
                <w:webHidden/>
              </w:rPr>
              <w:tab/>
            </w:r>
            <w:r>
              <w:rPr>
                <w:noProof/>
                <w:webHidden/>
              </w:rPr>
              <w:fldChar w:fldCharType="begin"/>
            </w:r>
            <w:r>
              <w:rPr>
                <w:noProof/>
                <w:webHidden/>
              </w:rPr>
              <w:instrText xml:space="preserve"> PAGEREF _Toc102635303 \h </w:instrText>
            </w:r>
            <w:r>
              <w:rPr>
                <w:noProof/>
                <w:webHidden/>
              </w:rPr>
            </w:r>
            <w:r>
              <w:rPr>
                <w:noProof/>
                <w:webHidden/>
              </w:rPr>
              <w:fldChar w:fldCharType="separate"/>
            </w:r>
            <w:r>
              <w:rPr>
                <w:noProof/>
                <w:webHidden/>
              </w:rPr>
              <w:t>39</w:t>
            </w:r>
            <w:r>
              <w:rPr>
                <w:noProof/>
                <w:webHidden/>
              </w:rPr>
              <w:fldChar w:fldCharType="end"/>
            </w:r>
          </w:hyperlink>
        </w:p>
        <w:p w14:paraId="4EDCEF77" w14:textId="77777777" w:rsidR="00C904F7" w:rsidRDefault="00C904F7">
          <w:pPr>
            <w:pStyle w:val="Spistreci2"/>
            <w:rPr>
              <w:rFonts w:asciiTheme="minorHAnsi" w:eastAsiaTheme="minorEastAsia" w:hAnsiTheme="minorHAnsi" w:cstheme="minorBidi"/>
              <w:noProof/>
              <w:sz w:val="22"/>
            </w:rPr>
          </w:pPr>
          <w:hyperlink w:anchor="_Toc102635304" w:history="1">
            <w:r w:rsidRPr="003A36DB">
              <w:rPr>
                <w:rStyle w:val="Hipercze"/>
                <w:noProof/>
              </w:rPr>
              <w:t>5.8.</w:t>
            </w:r>
            <w:r>
              <w:rPr>
                <w:rFonts w:asciiTheme="minorHAnsi" w:eastAsiaTheme="minorEastAsia" w:hAnsiTheme="minorHAnsi" w:cstheme="minorBidi"/>
                <w:noProof/>
                <w:sz w:val="22"/>
              </w:rPr>
              <w:tab/>
            </w:r>
            <w:r w:rsidRPr="003A36DB">
              <w:rPr>
                <w:rStyle w:val="Hipercze"/>
                <w:noProof/>
              </w:rPr>
              <w:t>Partnerzy i opis zasad partnerstwa</w:t>
            </w:r>
            <w:r>
              <w:rPr>
                <w:noProof/>
                <w:webHidden/>
              </w:rPr>
              <w:tab/>
            </w:r>
            <w:r>
              <w:rPr>
                <w:noProof/>
                <w:webHidden/>
              </w:rPr>
              <w:fldChar w:fldCharType="begin"/>
            </w:r>
            <w:r>
              <w:rPr>
                <w:noProof/>
                <w:webHidden/>
              </w:rPr>
              <w:instrText xml:space="preserve"> PAGEREF _Toc102635304 \h </w:instrText>
            </w:r>
            <w:r>
              <w:rPr>
                <w:noProof/>
                <w:webHidden/>
              </w:rPr>
            </w:r>
            <w:r>
              <w:rPr>
                <w:noProof/>
                <w:webHidden/>
              </w:rPr>
              <w:fldChar w:fldCharType="separate"/>
            </w:r>
            <w:r>
              <w:rPr>
                <w:noProof/>
                <w:webHidden/>
              </w:rPr>
              <w:t>40</w:t>
            </w:r>
            <w:r>
              <w:rPr>
                <w:noProof/>
                <w:webHidden/>
              </w:rPr>
              <w:fldChar w:fldCharType="end"/>
            </w:r>
          </w:hyperlink>
        </w:p>
        <w:p w14:paraId="0CDB9AA6" w14:textId="77777777" w:rsidR="00C904F7" w:rsidRDefault="00C904F7">
          <w:pPr>
            <w:pStyle w:val="Spistreci2"/>
            <w:rPr>
              <w:rFonts w:asciiTheme="minorHAnsi" w:eastAsiaTheme="minorEastAsia" w:hAnsiTheme="minorHAnsi" w:cstheme="minorBidi"/>
              <w:noProof/>
              <w:sz w:val="22"/>
            </w:rPr>
          </w:pPr>
          <w:hyperlink w:anchor="_Toc102635305" w:history="1">
            <w:r w:rsidRPr="003A36DB">
              <w:rPr>
                <w:rStyle w:val="Hipercze"/>
                <w:noProof/>
              </w:rPr>
              <w:t>5.9.</w:t>
            </w:r>
            <w:r>
              <w:rPr>
                <w:rFonts w:asciiTheme="minorHAnsi" w:eastAsiaTheme="minorEastAsia" w:hAnsiTheme="minorHAnsi" w:cstheme="minorBidi"/>
                <w:noProof/>
                <w:sz w:val="22"/>
              </w:rPr>
              <w:tab/>
            </w:r>
            <w:r w:rsidRPr="003A36DB">
              <w:rPr>
                <w:rStyle w:val="Hipercze"/>
                <w:noProof/>
              </w:rPr>
              <w:t>Opis podmiotu odpowiedzialnego za eksploatację przedmiotu inwestycji po jej zakończeniu</w:t>
            </w:r>
            <w:r>
              <w:rPr>
                <w:noProof/>
                <w:webHidden/>
              </w:rPr>
              <w:tab/>
            </w:r>
            <w:r>
              <w:rPr>
                <w:noProof/>
                <w:webHidden/>
              </w:rPr>
              <w:fldChar w:fldCharType="begin"/>
            </w:r>
            <w:r>
              <w:rPr>
                <w:noProof/>
                <w:webHidden/>
              </w:rPr>
              <w:instrText xml:space="preserve"> PAGEREF _Toc102635305 \h </w:instrText>
            </w:r>
            <w:r>
              <w:rPr>
                <w:noProof/>
                <w:webHidden/>
              </w:rPr>
            </w:r>
            <w:r>
              <w:rPr>
                <w:noProof/>
                <w:webHidden/>
              </w:rPr>
              <w:fldChar w:fldCharType="separate"/>
            </w:r>
            <w:r>
              <w:rPr>
                <w:noProof/>
                <w:webHidden/>
              </w:rPr>
              <w:t>41</w:t>
            </w:r>
            <w:r>
              <w:rPr>
                <w:noProof/>
                <w:webHidden/>
              </w:rPr>
              <w:fldChar w:fldCharType="end"/>
            </w:r>
          </w:hyperlink>
        </w:p>
        <w:p w14:paraId="5FC893CA" w14:textId="77777777" w:rsidR="00C904F7" w:rsidRDefault="00C904F7">
          <w:pPr>
            <w:pStyle w:val="Spistreci2"/>
            <w:rPr>
              <w:rFonts w:asciiTheme="minorHAnsi" w:eastAsiaTheme="minorEastAsia" w:hAnsiTheme="minorHAnsi" w:cstheme="minorBidi"/>
              <w:noProof/>
              <w:sz w:val="22"/>
            </w:rPr>
          </w:pPr>
          <w:hyperlink w:anchor="_Toc102635306" w:history="1">
            <w:r w:rsidRPr="003A36DB">
              <w:rPr>
                <w:rStyle w:val="Hipercze"/>
                <w:noProof/>
              </w:rPr>
              <w:t>5.10.</w:t>
            </w:r>
            <w:r>
              <w:rPr>
                <w:rFonts w:asciiTheme="minorHAnsi" w:eastAsiaTheme="minorEastAsia" w:hAnsiTheme="minorHAnsi" w:cstheme="minorBidi"/>
                <w:noProof/>
                <w:sz w:val="22"/>
              </w:rPr>
              <w:tab/>
            </w:r>
            <w:r w:rsidRPr="003A36DB">
              <w:rPr>
                <w:rStyle w:val="Hipercze"/>
                <w:noProof/>
              </w:rPr>
              <w:t>Doświadczenie</w:t>
            </w:r>
            <w:r>
              <w:rPr>
                <w:noProof/>
                <w:webHidden/>
              </w:rPr>
              <w:tab/>
            </w:r>
            <w:r>
              <w:rPr>
                <w:noProof/>
                <w:webHidden/>
              </w:rPr>
              <w:fldChar w:fldCharType="begin"/>
            </w:r>
            <w:r>
              <w:rPr>
                <w:noProof/>
                <w:webHidden/>
              </w:rPr>
              <w:instrText xml:space="preserve"> PAGEREF _Toc102635306 \h </w:instrText>
            </w:r>
            <w:r>
              <w:rPr>
                <w:noProof/>
                <w:webHidden/>
              </w:rPr>
            </w:r>
            <w:r>
              <w:rPr>
                <w:noProof/>
                <w:webHidden/>
              </w:rPr>
              <w:fldChar w:fldCharType="separate"/>
            </w:r>
            <w:r>
              <w:rPr>
                <w:noProof/>
                <w:webHidden/>
              </w:rPr>
              <w:t>42</w:t>
            </w:r>
            <w:r>
              <w:rPr>
                <w:noProof/>
                <w:webHidden/>
              </w:rPr>
              <w:fldChar w:fldCharType="end"/>
            </w:r>
          </w:hyperlink>
        </w:p>
        <w:p w14:paraId="2CDAA325" w14:textId="77777777" w:rsidR="00C904F7" w:rsidRDefault="00C904F7">
          <w:pPr>
            <w:pStyle w:val="Spistreci1"/>
            <w:rPr>
              <w:rFonts w:asciiTheme="minorHAnsi" w:eastAsiaTheme="minorEastAsia" w:hAnsiTheme="minorHAnsi" w:cstheme="minorBidi"/>
              <w:noProof/>
            </w:rPr>
          </w:pPr>
          <w:hyperlink w:anchor="_Toc102635307" w:history="1">
            <w:r w:rsidRPr="003A36DB">
              <w:rPr>
                <w:rStyle w:val="Hipercze"/>
                <w:noProof/>
              </w:rPr>
              <w:t>6.</w:t>
            </w:r>
            <w:r>
              <w:rPr>
                <w:rFonts w:asciiTheme="minorHAnsi" w:eastAsiaTheme="minorEastAsia" w:hAnsiTheme="minorHAnsi" w:cstheme="minorBidi"/>
                <w:noProof/>
              </w:rPr>
              <w:tab/>
            </w:r>
            <w:r w:rsidRPr="003A36DB">
              <w:rPr>
                <w:rStyle w:val="Hipercze"/>
                <w:noProof/>
              </w:rPr>
              <w:t>Analizy ruchu</w:t>
            </w:r>
            <w:r>
              <w:rPr>
                <w:noProof/>
                <w:webHidden/>
              </w:rPr>
              <w:tab/>
            </w:r>
            <w:r>
              <w:rPr>
                <w:noProof/>
                <w:webHidden/>
              </w:rPr>
              <w:fldChar w:fldCharType="begin"/>
            </w:r>
            <w:r>
              <w:rPr>
                <w:noProof/>
                <w:webHidden/>
              </w:rPr>
              <w:instrText xml:space="preserve"> PAGEREF _Toc102635307 \h </w:instrText>
            </w:r>
            <w:r>
              <w:rPr>
                <w:noProof/>
                <w:webHidden/>
              </w:rPr>
            </w:r>
            <w:r>
              <w:rPr>
                <w:noProof/>
                <w:webHidden/>
              </w:rPr>
              <w:fldChar w:fldCharType="separate"/>
            </w:r>
            <w:r>
              <w:rPr>
                <w:noProof/>
                <w:webHidden/>
              </w:rPr>
              <w:t>42</w:t>
            </w:r>
            <w:r>
              <w:rPr>
                <w:noProof/>
                <w:webHidden/>
              </w:rPr>
              <w:fldChar w:fldCharType="end"/>
            </w:r>
          </w:hyperlink>
        </w:p>
        <w:p w14:paraId="5AB19875" w14:textId="77777777" w:rsidR="00C904F7" w:rsidRDefault="00C904F7">
          <w:pPr>
            <w:pStyle w:val="Spistreci1"/>
            <w:rPr>
              <w:rFonts w:asciiTheme="minorHAnsi" w:eastAsiaTheme="minorEastAsia" w:hAnsiTheme="minorHAnsi" w:cstheme="minorBidi"/>
              <w:noProof/>
            </w:rPr>
          </w:pPr>
          <w:hyperlink w:anchor="_Toc102635308" w:history="1">
            <w:r w:rsidRPr="003A36DB">
              <w:rPr>
                <w:rStyle w:val="Hipercze"/>
                <w:noProof/>
              </w:rPr>
              <w:t>7.</w:t>
            </w:r>
            <w:r>
              <w:rPr>
                <w:rFonts w:asciiTheme="minorHAnsi" w:eastAsiaTheme="minorEastAsia" w:hAnsiTheme="minorHAnsi" w:cstheme="minorBidi"/>
                <w:noProof/>
              </w:rPr>
              <w:tab/>
            </w:r>
            <w:r w:rsidRPr="003A36DB">
              <w:rPr>
                <w:rStyle w:val="Hipercze"/>
                <w:noProof/>
              </w:rPr>
              <w:t>Analiza finansowa</w:t>
            </w:r>
            <w:r>
              <w:rPr>
                <w:noProof/>
                <w:webHidden/>
              </w:rPr>
              <w:tab/>
            </w:r>
            <w:r>
              <w:rPr>
                <w:noProof/>
                <w:webHidden/>
              </w:rPr>
              <w:fldChar w:fldCharType="begin"/>
            </w:r>
            <w:r>
              <w:rPr>
                <w:noProof/>
                <w:webHidden/>
              </w:rPr>
              <w:instrText xml:space="preserve"> PAGEREF _Toc102635308 \h </w:instrText>
            </w:r>
            <w:r>
              <w:rPr>
                <w:noProof/>
                <w:webHidden/>
              </w:rPr>
            </w:r>
            <w:r>
              <w:rPr>
                <w:noProof/>
                <w:webHidden/>
              </w:rPr>
              <w:fldChar w:fldCharType="separate"/>
            </w:r>
            <w:r>
              <w:rPr>
                <w:noProof/>
                <w:webHidden/>
              </w:rPr>
              <w:t>44</w:t>
            </w:r>
            <w:r>
              <w:rPr>
                <w:noProof/>
                <w:webHidden/>
              </w:rPr>
              <w:fldChar w:fldCharType="end"/>
            </w:r>
          </w:hyperlink>
        </w:p>
        <w:p w14:paraId="6A32AE6C" w14:textId="77777777" w:rsidR="00C904F7" w:rsidRDefault="00C904F7">
          <w:pPr>
            <w:pStyle w:val="Spistreci2"/>
            <w:rPr>
              <w:rFonts w:asciiTheme="minorHAnsi" w:eastAsiaTheme="minorEastAsia" w:hAnsiTheme="minorHAnsi" w:cstheme="minorBidi"/>
              <w:noProof/>
              <w:sz w:val="22"/>
            </w:rPr>
          </w:pPr>
          <w:hyperlink w:anchor="_Toc102635309" w:history="1">
            <w:r w:rsidRPr="003A36DB">
              <w:rPr>
                <w:rStyle w:val="Hipercze"/>
                <w:noProof/>
              </w:rPr>
              <w:t>7.1.</w:t>
            </w:r>
            <w:r>
              <w:rPr>
                <w:rFonts w:asciiTheme="minorHAnsi" w:eastAsiaTheme="minorEastAsia" w:hAnsiTheme="minorHAnsi" w:cstheme="minorBidi"/>
                <w:noProof/>
                <w:sz w:val="22"/>
              </w:rPr>
              <w:tab/>
            </w:r>
            <w:r w:rsidRPr="003A36DB">
              <w:rPr>
                <w:rStyle w:val="Hipercze"/>
                <w:noProof/>
              </w:rPr>
              <w:t>Podstawowe zasady analiz</w:t>
            </w:r>
            <w:r>
              <w:rPr>
                <w:noProof/>
                <w:webHidden/>
              </w:rPr>
              <w:tab/>
            </w:r>
            <w:r>
              <w:rPr>
                <w:noProof/>
                <w:webHidden/>
              </w:rPr>
              <w:fldChar w:fldCharType="begin"/>
            </w:r>
            <w:r>
              <w:rPr>
                <w:noProof/>
                <w:webHidden/>
              </w:rPr>
              <w:instrText xml:space="preserve"> PAGEREF _Toc102635309 \h </w:instrText>
            </w:r>
            <w:r>
              <w:rPr>
                <w:noProof/>
                <w:webHidden/>
              </w:rPr>
            </w:r>
            <w:r>
              <w:rPr>
                <w:noProof/>
                <w:webHidden/>
              </w:rPr>
              <w:fldChar w:fldCharType="separate"/>
            </w:r>
            <w:r>
              <w:rPr>
                <w:noProof/>
                <w:webHidden/>
              </w:rPr>
              <w:t>44</w:t>
            </w:r>
            <w:r>
              <w:rPr>
                <w:noProof/>
                <w:webHidden/>
              </w:rPr>
              <w:fldChar w:fldCharType="end"/>
            </w:r>
          </w:hyperlink>
        </w:p>
        <w:p w14:paraId="355A50FB" w14:textId="77777777" w:rsidR="00C904F7" w:rsidRDefault="00C904F7">
          <w:pPr>
            <w:pStyle w:val="Spistreci2"/>
            <w:rPr>
              <w:rFonts w:asciiTheme="minorHAnsi" w:eastAsiaTheme="minorEastAsia" w:hAnsiTheme="minorHAnsi" w:cstheme="minorBidi"/>
              <w:noProof/>
              <w:sz w:val="22"/>
            </w:rPr>
          </w:pPr>
          <w:hyperlink w:anchor="_Toc102635310" w:history="1">
            <w:r w:rsidRPr="003A36DB">
              <w:rPr>
                <w:rStyle w:val="Hipercze"/>
                <w:noProof/>
              </w:rPr>
              <w:t>7.2.</w:t>
            </w:r>
            <w:r>
              <w:rPr>
                <w:rFonts w:asciiTheme="minorHAnsi" w:eastAsiaTheme="minorEastAsia" w:hAnsiTheme="minorHAnsi" w:cstheme="minorBidi"/>
                <w:noProof/>
                <w:sz w:val="22"/>
              </w:rPr>
              <w:tab/>
            </w:r>
            <w:r w:rsidRPr="003A36DB">
              <w:rPr>
                <w:rStyle w:val="Hipercze"/>
                <w:noProof/>
              </w:rPr>
              <w:t>Harmonogram realizacji</w:t>
            </w:r>
            <w:r>
              <w:rPr>
                <w:noProof/>
                <w:webHidden/>
              </w:rPr>
              <w:tab/>
            </w:r>
            <w:r>
              <w:rPr>
                <w:noProof/>
                <w:webHidden/>
              </w:rPr>
              <w:fldChar w:fldCharType="begin"/>
            </w:r>
            <w:r>
              <w:rPr>
                <w:noProof/>
                <w:webHidden/>
              </w:rPr>
              <w:instrText xml:space="preserve"> PAGEREF _Toc102635310 \h </w:instrText>
            </w:r>
            <w:r>
              <w:rPr>
                <w:noProof/>
                <w:webHidden/>
              </w:rPr>
            </w:r>
            <w:r>
              <w:rPr>
                <w:noProof/>
                <w:webHidden/>
              </w:rPr>
              <w:fldChar w:fldCharType="separate"/>
            </w:r>
            <w:r>
              <w:rPr>
                <w:noProof/>
                <w:webHidden/>
              </w:rPr>
              <w:t>46</w:t>
            </w:r>
            <w:r>
              <w:rPr>
                <w:noProof/>
                <w:webHidden/>
              </w:rPr>
              <w:fldChar w:fldCharType="end"/>
            </w:r>
          </w:hyperlink>
        </w:p>
        <w:p w14:paraId="64E18EAA" w14:textId="77777777" w:rsidR="00C904F7" w:rsidRDefault="00C904F7">
          <w:pPr>
            <w:pStyle w:val="Spistreci2"/>
            <w:rPr>
              <w:rFonts w:asciiTheme="minorHAnsi" w:eastAsiaTheme="minorEastAsia" w:hAnsiTheme="minorHAnsi" w:cstheme="minorBidi"/>
              <w:noProof/>
              <w:sz w:val="22"/>
            </w:rPr>
          </w:pPr>
          <w:hyperlink w:anchor="_Toc102635311" w:history="1">
            <w:r w:rsidRPr="003A36DB">
              <w:rPr>
                <w:rStyle w:val="Hipercze"/>
                <w:noProof/>
              </w:rPr>
              <w:t>7.3.</w:t>
            </w:r>
            <w:r>
              <w:rPr>
                <w:rFonts w:asciiTheme="minorHAnsi" w:eastAsiaTheme="minorEastAsia" w:hAnsiTheme="minorHAnsi" w:cstheme="minorBidi"/>
                <w:noProof/>
                <w:sz w:val="22"/>
              </w:rPr>
              <w:tab/>
            </w:r>
            <w:r w:rsidRPr="003A36DB">
              <w:rPr>
                <w:rStyle w:val="Hipercze"/>
                <w:noProof/>
              </w:rPr>
              <w:t>Nakłady inwestycyjne</w:t>
            </w:r>
            <w:r>
              <w:rPr>
                <w:noProof/>
                <w:webHidden/>
              </w:rPr>
              <w:tab/>
            </w:r>
            <w:r>
              <w:rPr>
                <w:noProof/>
                <w:webHidden/>
              </w:rPr>
              <w:fldChar w:fldCharType="begin"/>
            </w:r>
            <w:r>
              <w:rPr>
                <w:noProof/>
                <w:webHidden/>
              </w:rPr>
              <w:instrText xml:space="preserve"> PAGEREF _Toc102635311 \h </w:instrText>
            </w:r>
            <w:r>
              <w:rPr>
                <w:noProof/>
                <w:webHidden/>
              </w:rPr>
            </w:r>
            <w:r>
              <w:rPr>
                <w:noProof/>
                <w:webHidden/>
              </w:rPr>
              <w:fldChar w:fldCharType="separate"/>
            </w:r>
            <w:r>
              <w:rPr>
                <w:noProof/>
                <w:webHidden/>
              </w:rPr>
              <w:t>46</w:t>
            </w:r>
            <w:r>
              <w:rPr>
                <w:noProof/>
                <w:webHidden/>
              </w:rPr>
              <w:fldChar w:fldCharType="end"/>
            </w:r>
          </w:hyperlink>
        </w:p>
        <w:p w14:paraId="3C2AF5A9" w14:textId="77777777" w:rsidR="00C904F7" w:rsidRDefault="00C904F7">
          <w:pPr>
            <w:pStyle w:val="Spistreci2"/>
            <w:rPr>
              <w:rFonts w:asciiTheme="minorHAnsi" w:eastAsiaTheme="minorEastAsia" w:hAnsiTheme="minorHAnsi" w:cstheme="minorBidi"/>
              <w:noProof/>
              <w:sz w:val="22"/>
            </w:rPr>
          </w:pPr>
          <w:hyperlink w:anchor="_Toc102635312" w:history="1">
            <w:r w:rsidRPr="003A36DB">
              <w:rPr>
                <w:rStyle w:val="Hipercze"/>
                <w:noProof/>
              </w:rPr>
              <w:t>7.4.</w:t>
            </w:r>
            <w:r>
              <w:rPr>
                <w:rFonts w:asciiTheme="minorHAnsi" w:eastAsiaTheme="minorEastAsia" w:hAnsiTheme="minorHAnsi" w:cstheme="minorBidi"/>
                <w:noProof/>
                <w:sz w:val="22"/>
              </w:rPr>
              <w:tab/>
            </w:r>
            <w:r w:rsidRPr="003A36DB">
              <w:rPr>
                <w:rStyle w:val="Hipercze"/>
                <w:noProof/>
              </w:rPr>
              <w:t>Źródła finansowania</w:t>
            </w:r>
            <w:r>
              <w:rPr>
                <w:noProof/>
                <w:webHidden/>
              </w:rPr>
              <w:tab/>
            </w:r>
            <w:r>
              <w:rPr>
                <w:noProof/>
                <w:webHidden/>
              </w:rPr>
              <w:fldChar w:fldCharType="begin"/>
            </w:r>
            <w:r>
              <w:rPr>
                <w:noProof/>
                <w:webHidden/>
              </w:rPr>
              <w:instrText xml:space="preserve"> PAGEREF _Toc102635312 \h </w:instrText>
            </w:r>
            <w:r>
              <w:rPr>
                <w:noProof/>
                <w:webHidden/>
              </w:rPr>
            </w:r>
            <w:r>
              <w:rPr>
                <w:noProof/>
                <w:webHidden/>
              </w:rPr>
              <w:fldChar w:fldCharType="separate"/>
            </w:r>
            <w:r>
              <w:rPr>
                <w:noProof/>
                <w:webHidden/>
              </w:rPr>
              <w:t>47</w:t>
            </w:r>
            <w:r>
              <w:rPr>
                <w:noProof/>
                <w:webHidden/>
              </w:rPr>
              <w:fldChar w:fldCharType="end"/>
            </w:r>
          </w:hyperlink>
        </w:p>
        <w:p w14:paraId="571F2F6E" w14:textId="77777777" w:rsidR="00C904F7" w:rsidRDefault="00C904F7">
          <w:pPr>
            <w:pStyle w:val="Spistreci2"/>
            <w:rPr>
              <w:rFonts w:asciiTheme="minorHAnsi" w:eastAsiaTheme="minorEastAsia" w:hAnsiTheme="minorHAnsi" w:cstheme="minorBidi"/>
              <w:noProof/>
              <w:sz w:val="22"/>
            </w:rPr>
          </w:pPr>
          <w:hyperlink w:anchor="_Toc102635313" w:history="1">
            <w:r w:rsidRPr="003A36DB">
              <w:rPr>
                <w:rStyle w:val="Hipercze"/>
                <w:noProof/>
              </w:rPr>
              <w:t>7.5.</w:t>
            </w:r>
            <w:r>
              <w:rPr>
                <w:rFonts w:asciiTheme="minorHAnsi" w:eastAsiaTheme="minorEastAsia" w:hAnsiTheme="minorHAnsi" w:cstheme="minorBidi"/>
                <w:noProof/>
                <w:sz w:val="22"/>
              </w:rPr>
              <w:tab/>
            </w:r>
            <w:r w:rsidRPr="003A36DB">
              <w:rPr>
                <w:rStyle w:val="Hipercze"/>
                <w:noProof/>
              </w:rPr>
              <w:t>Koszty operacyjne</w:t>
            </w:r>
            <w:r>
              <w:rPr>
                <w:noProof/>
                <w:webHidden/>
              </w:rPr>
              <w:tab/>
            </w:r>
            <w:r>
              <w:rPr>
                <w:noProof/>
                <w:webHidden/>
              </w:rPr>
              <w:fldChar w:fldCharType="begin"/>
            </w:r>
            <w:r>
              <w:rPr>
                <w:noProof/>
                <w:webHidden/>
              </w:rPr>
              <w:instrText xml:space="preserve"> PAGEREF _Toc102635313 \h </w:instrText>
            </w:r>
            <w:r>
              <w:rPr>
                <w:noProof/>
                <w:webHidden/>
              </w:rPr>
            </w:r>
            <w:r>
              <w:rPr>
                <w:noProof/>
                <w:webHidden/>
              </w:rPr>
              <w:fldChar w:fldCharType="separate"/>
            </w:r>
            <w:r>
              <w:rPr>
                <w:noProof/>
                <w:webHidden/>
              </w:rPr>
              <w:t>48</w:t>
            </w:r>
            <w:r>
              <w:rPr>
                <w:noProof/>
                <w:webHidden/>
              </w:rPr>
              <w:fldChar w:fldCharType="end"/>
            </w:r>
          </w:hyperlink>
        </w:p>
        <w:p w14:paraId="626B8366" w14:textId="77777777" w:rsidR="00C904F7" w:rsidRDefault="00C904F7">
          <w:pPr>
            <w:pStyle w:val="Spistreci2"/>
            <w:rPr>
              <w:rFonts w:asciiTheme="minorHAnsi" w:eastAsiaTheme="minorEastAsia" w:hAnsiTheme="minorHAnsi" w:cstheme="minorBidi"/>
              <w:noProof/>
              <w:sz w:val="22"/>
            </w:rPr>
          </w:pPr>
          <w:hyperlink w:anchor="_Toc102635314" w:history="1">
            <w:r w:rsidRPr="003A36DB">
              <w:rPr>
                <w:rStyle w:val="Hipercze"/>
                <w:noProof/>
              </w:rPr>
              <w:t>7.6.</w:t>
            </w:r>
            <w:r>
              <w:rPr>
                <w:rFonts w:asciiTheme="minorHAnsi" w:eastAsiaTheme="minorEastAsia" w:hAnsiTheme="minorHAnsi" w:cstheme="minorBidi"/>
                <w:noProof/>
                <w:sz w:val="22"/>
              </w:rPr>
              <w:tab/>
            </w:r>
            <w:r w:rsidRPr="003A36DB">
              <w:rPr>
                <w:rStyle w:val="Hipercze"/>
                <w:noProof/>
              </w:rPr>
              <w:t>Analiza popytu</w:t>
            </w:r>
            <w:r>
              <w:rPr>
                <w:noProof/>
                <w:webHidden/>
              </w:rPr>
              <w:tab/>
            </w:r>
            <w:r>
              <w:rPr>
                <w:noProof/>
                <w:webHidden/>
              </w:rPr>
              <w:fldChar w:fldCharType="begin"/>
            </w:r>
            <w:r>
              <w:rPr>
                <w:noProof/>
                <w:webHidden/>
              </w:rPr>
              <w:instrText xml:space="preserve"> PAGEREF _Toc102635314 \h </w:instrText>
            </w:r>
            <w:r>
              <w:rPr>
                <w:noProof/>
                <w:webHidden/>
              </w:rPr>
            </w:r>
            <w:r>
              <w:rPr>
                <w:noProof/>
                <w:webHidden/>
              </w:rPr>
              <w:fldChar w:fldCharType="separate"/>
            </w:r>
            <w:r>
              <w:rPr>
                <w:noProof/>
                <w:webHidden/>
              </w:rPr>
              <w:t>50</w:t>
            </w:r>
            <w:r>
              <w:rPr>
                <w:noProof/>
                <w:webHidden/>
              </w:rPr>
              <w:fldChar w:fldCharType="end"/>
            </w:r>
          </w:hyperlink>
        </w:p>
        <w:p w14:paraId="519CC43C" w14:textId="77777777" w:rsidR="00C904F7" w:rsidRDefault="00C904F7">
          <w:pPr>
            <w:pStyle w:val="Spistreci2"/>
            <w:rPr>
              <w:rFonts w:asciiTheme="minorHAnsi" w:eastAsiaTheme="minorEastAsia" w:hAnsiTheme="minorHAnsi" w:cstheme="minorBidi"/>
              <w:noProof/>
              <w:sz w:val="22"/>
            </w:rPr>
          </w:pPr>
          <w:hyperlink w:anchor="_Toc102635315" w:history="1">
            <w:r w:rsidRPr="003A36DB">
              <w:rPr>
                <w:rStyle w:val="Hipercze"/>
                <w:noProof/>
              </w:rPr>
              <w:t>7.7.</w:t>
            </w:r>
            <w:r>
              <w:rPr>
                <w:rFonts w:asciiTheme="minorHAnsi" w:eastAsiaTheme="minorEastAsia" w:hAnsiTheme="minorHAnsi" w:cstheme="minorBidi"/>
                <w:noProof/>
                <w:sz w:val="22"/>
              </w:rPr>
              <w:tab/>
            </w:r>
            <w:r w:rsidRPr="003A36DB">
              <w:rPr>
                <w:rStyle w:val="Hipercze"/>
                <w:noProof/>
              </w:rPr>
              <w:t>Przychody</w:t>
            </w:r>
            <w:r>
              <w:rPr>
                <w:noProof/>
                <w:webHidden/>
              </w:rPr>
              <w:tab/>
            </w:r>
            <w:r>
              <w:rPr>
                <w:noProof/>
                <w:webHidden/>
              </w:rPr>
              <w:fldChar w:fldCharType="begin"/>
            </w:r>
            <w:r>
              <w:rPr>
                <w:noProof/>
                <w:webHidden/>
              </w:rPr>
              <w:instrText xml:space="preserve"> PAGEREF _Toc102635315 \h </w:instrText>
            </w:r>
            <w:r>
              <w:rPr>
                <w:noProof/>
                <w:webHidden/>
              </w:rPr>
            </w:r>
            <w:r>
              <w:rPr>
                <w:noProof/>
                <w:webHidden/>
              </w:rPr>
              <w:fldChar w:fldCharType="separate"/>
            </w:r>
            <w:r>
              <w:rPr>
                <w:noProof/>
                <w:webHidden/>
              </w:rPr>
              <w:t>50</w:t>
            </w:r>
            <w:r>
              <w:rPr>
                <w:noProof/>
                <w:webHidden/>
              </w:rPr>
              <w:fldChar w:fldCharType="end"/>
            </w:r>
          </w:hyperlink>
        </w:p>
        <w:p w14:paraId="06210605" w14:textId="77777777" w:rsidR="00C904F7" w:rsidRDefault="00C904F7">
          <w:pPr>
            <w:pStyle w:val="Spistreci2"/>
            <w:rPr>
              <w:rFonts w:asciiTheme="minorHAnsi" w:eastAsiaTheme="minorEastAsia" w:hAnsiTheme="minorHAnsi" w:cstheme="minorBidi"/>
              <w:noProof/>
              <w:sz w:val="22"/>
            </w:rPr>
          </w:pPr>
          <w:hyperlink w:anchor="_Toc102635316" w:history="1">
            <w:r w:rsidRPr="003A36DB">
              <w:rPr>
                <w:rStyle w:val="Hipercze"/>
                <w:noProof/>
              </w:rPr>
              <w:t>7.8.</w:t>
            </w:r>
            <w:r>
              <w:rPr>
                <w:rFonts w:asciiTheme="minorHAnsi" w:eastAsiaTheme="minorEastAsia" w:hAnsiTheme="minorHAnsi" w:cstheme="minorBidi"/>
                <w:noProof/>
                <w:sz w:val="22"/>
              </w:rPr>
              <w:tab/>
            </w:r>
            <w:r w:rsidRPr="003A36DB">
              <w:rPr>
                <w:rStyle w:val="Hipercze"/>
                <w:noProof/>
              </w:rPr>
              <w:t>Wartość rezydualna</w:t>
            </w:r>
            <w:r>
              <w:rPr>
                <w:noProof/>
                <w:webHidden/>
              </w:rPr>
              <w:tab/>
            </w:r>
            <w:r>
              <w:rPr>
                <w:noProof/>
                <w:webHidden/>
              </w:rPr>
              <w:fldChar w:fldCharType="begin"/>
            </w:r>
            <w:r>
              <w:rPr>
                <w:noProof/>
                <w:webHidden/>
              </w:rPr>
              <w:instrText xml:space="preserve"> PAGEREF _Toc102635316 \h </w:instrText>
            </w:r>
            <w:r>
              <w:rPr>
                <w:noProof/>
                <w:webHidden/>
              </w:rPr>
            </w:r>
            <w:r>
              <w:rPr>
                <w:noProof/>
                <w:webHidden/>
              </w:rPr>
              <w:fldChar w:fldCharType="separate"/>
            </w:r>
            <w:r>
              <w:rPr>
                <w:noProof/>
                <w:webHidden/>
              </w:rPr>
              <w:t>52</w:t>
            </w:r>
            <w:r>
              <w:rPr>
                <w:noProof/>
                <w:webHidden/>
              </w:rPr>
              <w:fldChar w:fldCharType="end"/>
            </w:r>
          </w:hyperlink>
        </w:p>
        <w:p w14:paraId="3BF0A796" w14:textId="77777777" w:rsidR="00C904F7" w:rsidRDefault="00C904F7">
          <w:pPr>
            <w:pStyle w:val="Spistreci2"/>
            <w:rPr>
              <w:rFonts w:asciiTheme="minorHAnsi" w:eastAsiaTheme="minorEastAsia" w:hAnsiTheme="minorHAnsi" w:cstheme="minorBidi"/>
              <w:noProof/>
              <w:sz w:val="22"/>
            </w:rPr>
          </w:pPr>
          <w:hyperlink w:anchor="_Toc102635317" w:history="1">
            <w:r w:rsidRPr="003A36DB">
              <w:rPr>
                <w:rStyle w:val="Hipercze"/>
                <w:noProof/>
              </w:rPr>
              <w:t>7.9.</w:t>
            </w:r>
            <w:r>
              <w:rPr>
                <w:rFonts w:asciiTheme="minorHAnsi" w:eastAsiaTheme="minorEastAsia" w:hAnsiTheme="minorHAnsi" w:cstheme="minorBidi"/>
                <w:noProof/>
                <w:sz w:val="22"/>
              </w:rPr>
              <w:tab/>
            </w:r>
            <w:r w:rsidRPr="003A36DB">
              <w:rPr>
                <w:rStyle w:val="Hipercze"/>
                <w:noProof/>
              </w:rPr>
              <w:t>Analiza wyniku finansowego – wskaźników finansowych</w:t>
            </w:r>
            <w:r>
              <w:rPr>
                <w:noProof/>
                <w:webHidden/>
              </w:rPr>
              <w:tab/>
            </w:r>
            <w:r>
              <w:rPr>
                <w:noProof/>
                <w:webHidden/>
              </w:rPr>
              <w:fldChar w:fldCharType="begin"/>
            </w:r>
            <w:r>
              <w:rPr>
                <w:noProof/>
                <w:webHidden/>
              </w:rPr>
              <w:instrText xml:space="preserve"> PAGEREF _Toc102635317 \h </w:instrText>
            </w:r>
            <w:r>
              <w:rPr>
                <w:noProof/>
                <w:webHidden/>
              </w:rPr>
            </w:r>
            <w:r>
              <w:rPr>
                <w:noProof/>
                <w:webHidden/>
              </w:rPr>
              <w:fldChar w:fldCharType="separate"/>
            </w:r>
            <w:r>
              <w:rPr>
                <w:noProof/>
                <w:webHidden/>
              </w:rPr>
              <w:t>53</w:t>
            </w:r>
            <w:r>
              <w:rPr>
                <w:noProof/>
                <w:webHidden/>
              </w:rPr>
              <w:fldChar w:fldCharType="end"/>
            </w:r>
          </w:hyperlink>
        </w:p>
        <w:p w14:paraId="1A5A010F" w14:textId="77777777" w:rsidR="00C904F7" w:rsidRDefault="00C904F7">
          <w:pPr>
            <w:pStyle w:val="Spistreci2"/>
            <w:rPr>
              <w:rFonts w:asciiTheme="minorHAnsi" w:eastAsiaTheme="minorEastAsia" w:hAnsiTheme="minorHAnsi" w:cstheme="minorBidi"/>
              <w:noProof/>
              <w:sz w:val="22"/>
            </w:rPr>
          </w:pPr>
          <w:hyperlink w:anchor="_Toc102635318" w:history="1">
            <w:r w:rsidRPr="003A36DB">
              <w:rPr>
                <w:rStyle w:val="Hipercze"/>
                <w:noProof/>
              </w:rPr>
              <w:t>7.10.</w:t>
            </w:r>
            <w:r>
              <w:rPr>
                <w:rFonts w:asciiTheme="minorHAnsi" w:eastAsiaTheme="minorEastAsia" w:hAnsiTheme="minorHAnsi" w:cstheme="minorBidi"/>
                <w:noProof/>
                <w:sz w:val="22"/>
              </w:rPr>
              <w:tab/>
            </w:r>
            <w:r w:rsidRPr="003A36DB">
              <w:rPr>
                <w:rStyle w:val="Hipercze"/>
                <w:noProof/>
              </w:rPr>
              <w:t>Dochody netto generowane przez projekt</w:t>
            </w:r>
            <w:r>
              <w:rPr>
                <w:noProof/>
                <w:webHidden/>
              </w:rPr>
              <w:tab/>
            </w:r>
            <w:r>
              <w:rPr>
                <w:noProof/>
                <w:webHidden/>
              </w:rPr>
              <w:fldChar w:fldCharType="begin"/>
            </w:r>
            <w:r>
              <w:rPr>
                <w:noProof/>
                <w:webHidden/>
              </w:rPr>
              <w:instrText xml:space="preserve"> PAGEREF _Toc102635318 \h </w:instrText>
            </w:r>
            <w:r>
              <w:rPr>
                <w:noProof/>
                <w:webHidden/>
              </w:rPr>
            </w:r>
            <w:r>
              <w:rPr>
                <w:noProof/>
                <w:webHidden/>
              </w:rPr>
              <w:fldChar w:fldCharType="separate"/>
            </w:r>
            <w:r>
              <w:rPr>
                <w:noProof/>
                <w:webHidden/>
              </w:rPr>
              <w:t>54</w:t>
            </w:r>
            <w:r>
              <w:rPr>
                <w:noProof/>
                <w:webHidden/>
              </w:rPr>
              <w:fldChar w:fldCharType="end"/>
            </w:r>
          </w:hyperlink>
        </w:p>
        <w:p w14:paraId="09E74E94" w14:textId="77777777" w:rsidR="00C904F7" w:rsidRDefault="00C904F7">
          <w:pPr>
            <w:pStyle w:val="Spistreci2"/>
            <w:rPr>
              <w:rFonts w:asciiTheme="minorHAnsi" w:eastAsiaTheme="minorEastAsia" w:hAnsiTheme="minorHAnsi" w:cstheme="minorBidi"/>
              <w:noProof/>
              <w:sz w:val="22"/>
            </w:rPr>
          </w:pPr>
          <w:hyperlink w:anchor="_Toc102635319" w:history="1">
            <w:r w:rsidRPr="003A36DB">
              <w:rPr>
                <w:rStyle w:val="Hipercze"/>
                <w:noProof/>
              </w:rPr>
              <w:t>7.11.</w:t>
            </w:r>
            <w:r>
              <w:rPr>
                <w:rFonts w:asciiTheme="minorHAnsi" w:eastAsiaTheme="minorEastAsia" w:hAnsiTheme="minorHAnsi" w:cstheme="minorBidi"/>
                <w:noProof/>
                <w:sz w:val="22"/>
              </w:rPr>
              <w:tab/>
            </w:r>
            <w:r w:rsidRPr="003A36DB">
              <w:rPr>
                <w:rStyle w:val="Hipercze"/>
                <w:noProof/>
              </w:rPr>
              <w:t>Trwałość finansowa projektu</w:t>
            </w:r>
            <w:r>
              <w:rPr>
                <w:noProof/>
                <w:webHidden/>
              </w:rPr>
              <w:tab/>
            </w:r>
            <w:r>
              <w:rPr>
                <w:noProof/>
                <w:webHidden/>
              </w:rPr>
              <w:fldChar w:fldCharType="begin"/>
            </w:r>
            <w:r>
              <w:rPr>
                <w:noProof/>
                <w:webHidden/>
              </w:rPr>
              <w:instrText xml:space="preserve"> PAGEREF _Toc102635319 \h </w:instrText>
            </w:r>
            <w:r>
              <w:rPr>
                <w:noProof/>
                <w:webHidden/>
              </w:rPr>
            </w:r>
            <w:r>
              <w:rPr>
                <w:noProof/>
                <w:webHidden/>
              </w:rPr>
              <w:fldChar w:fldCharType="separate"/>
            </w:r>
            <w:r>
              <w:rPr>
                <w:noProof/>
                <w:webHidden/>
              </w:rPr>
              <w:t>58</w:t>
            </w:r>
            <w:r>
              <w:rPr>
                <w:noProof/>
                <w:webHidden/>
              </w:rPr>
              <w:fldChar w:fldCharType="end"/>
            </w:r>
          </w:hyperlink>
        </w:p>
        <w:p w14:paraId="09BE4B1A" w14:textId="77777777" w:rsidR="00C904F7" w:rsidRDefault="00C904F7">
          <w:pPr>
            <w:pStyle w:val="Spistreci1"/>
            <w:rPr>
              <w:rFonts w:asciiTheme="minorHAnsi" w:eastAsiaTheme="minorEastAsia" w:hAnsiTheme="minorHAnsi" w:cstheme="minorBidi"/>
              <w:noProof/>
            </w:rPr>
          </w:pPr>
          <w:hyperlink w:anchor="_Toc102635320" w:history="1">
            <w:r w:rsidRPr="003A36DB">
              <w:rPr>
                <w:rStyle w:val="Hipercze"/>
                <w:noProof/>
              </w:rPr>
              <w:t>8.</w:t>
            </w:r>
            <w:r>
              <w:rPr>
                <w:rFonts w:asciiTheme="minorHAnsi" w:eastAsiaTheme="minorEastAsia" w:hAnsiTheme="minorHAnsi" w:cstheme="minorBidi"/>
                <w:noProof/>
              </w:rPr>
              <w:tab/>
            </w:r>
            <w:r w:rsidRPr="003A36DB">
              <w:rPr>
                <w:rStyle w:val="Hipercze"/>
                <w:noProof/>
              </w:rPr>
              <w:t>Analiza ekonomiczna</w:t>
            </w:r>
            <w:r>
              <w:rPr>
                <w:noProof/>
                <w:webHidden/>
              </w:rPr>
              <w:tab/>
            </w:r>
            <w:r>
              <w:rPr>
                <w:noProof/>
                <w:webHidden/>
              </w:rPr>
              <w:fldChar w:fldCharType="begin"/>
            </w:r>
            <w:r>
              <w:rPr>
                <w:noProof/>
                <w:webHidden/>
              </w:rPr>
              <w:instrText xml:space="preserve"> PAGEREF _Toc102635320 \h </w:instrText>
            </w:r>
            <w:r>
              <w:rPr>
                <w:noProof/>
                <w:webHidden/>
              </w:rPr>
            </w:r>
            <w:r>
              <w:rPr>
                <w:noProof/>
                <w:webHidden/>
              </w:rPr>
              <w:fldChar w:fldCharType="separate"/>
            </w:r>
            <w:r>
              <w:rPr>
                <w:noProof/>
                <w:webHidden/>
              </w:rPr>
              <w:t>61</w:t>
            </w:r>
            <w:r>
              <w:rPr>
                <w:noProof/>
                <w:webHidden/>
              </w:rPr>
              <w:fldChar w:fldCharType="end"/>
            </w:r>
          </w:hyperlink>
        </w:p>
        <w:p w14:paraId="6453D4EC" w14:textId="77777777" w:rsidR="00C904F7" w:rsidRDefault="00C904F7">
          <w:pPr>
            <w:pStyle w:val="Spistreci2"/>
            <w:rPr>
              <w:rFonts w:asciiTheme="minorHAnsi" w:eastAsiaTheme="minorEastAsia" w:hAnsiTheme="minorHAnsi" w:cstheme="minorBidi"/>
              <w:noProof/>
              <w:sz w:val="22"/>
            </w:rPr>
          </w:pPr>
          <w:hyperlink w:anchor="_Toc102635321" w:history="1">
            <w:r w:rsidRPr="003A36DB">
              <w:rPr>
                <w:rStyle w:val="Hipercze"/>
                <w:noProof/>
              </w:rPr>
              <w:t>8.1.</w:t>
            </w:r>
            <w:r>
              <w:rPr>
                <w:rFonts w:asciiTheme="minorHAnsi" w:eastAsiaTheme="minorEastAsia" w:hAnsiTheme="minorHAnsi" w:cstheme="minorBidi"/>
                <w:noProof/>
                <w:sz w:val="22"/>
              </w:rPr>
              <w:tab/>
            </w:r>
            <w:r w:rsidRPr="003A36DB">
              <w:rPr>
                <w:rStyle w:val="Hipercze"/>
                <w:noProof/>
              </w:rPr>
              <w:t>Analiza uproszczona</w:t>
            </w:r>
            <w:r>
              <w:rPr>
                <w:noProof/>
                <w:webHidden/>
              </w:rPr>
              <w:tab/>
            </w:r>
            <w:r>
              <w:rPr>
                <w:noProof/>
                <w:webHidden/>
              </w:rPr>
              <w:fldChar w:fldCharType="begin"/>
            </w:r>
            <w:r>
              <w:rPr>
                <w:noProof/>
                <w:webHidden/>
              </w:rPr>
              <w:instrText xml:space="preserve"> PAGEREF _Toc102635321 \h </w:instrText>
            </w:r>
            <w:r>
              <w:rPr>
                <w:noProof/>
                <w:webHidden/>
              </w:rPr>
            </w:r>
            <w:r>
              <w:rPr>
                <w:noProof/>
                <w:webHidden/>
              </w:rPr>
              <w:fldChar w:fldCharType="separate"/>
            </w:r>
            <w:r>
              <w:rPr>
                <w:noProof/>
                <w:webHidden/>
              </w:rPr>
              <w:t>61</w:t>
            </w:r>
            <w:r>
              <w:rPr>
                <w:noProof/>
                <w:webHidden/>
              </w:rPr>
              <w:fldChar w:fldCharType="end"/>
            </w:r>
          </w:hyperlink>
        </w:p>
        <w:p w14:paraId="7F1C4F93" w14:textId="77777777" w:rsidR="00C904F7" w:rsidRDefault="00C904F7">
          <w:pPr>
            <w:pStyle w:val="Spistreci2"/>
            <w:rPr>
              <w:rFonts w:asciiTheme="minorHAnsi" w:eastAsiaTheme="minorEastAsia" w:hAnsiTheme="minorHAnsi" w:cstheme="minorBidi"/>
              <w:noProof/>
              <w:sz w:val="22"/>
            </w:rPr>
          </w:pPr>
          <w:hyperlink w:anchor="_Toc102635322" w:history="1">
            <w:r w:rsidRPr="003A36DB">
              <w:rPr>
                <w:rStyle w:val="Hipercze"/>
                <w:noProof/>
              </w:rPr>
              <w:t>8.2.</w:t>
            </w:r>
            <w:r>
              <w:rPr>
                <w:rFonts w:asciiTheme="minorHAnsi" w:eastAsiaTheme="minorEastAsia" w:hAnsiTheme="minorHAnsi" w:cstheme="minorBidi"/>
                <w:noProof/>
                <w:sz w:val="22"/>
              </w:rPr>
              <w:tab/>
            </w:r>
            <w:r w:rsidRPr="003A36DB">
              <w:rPr>
                <w:rStyle w:val="Hipercze"/>
                <w:noProof/>
              </w:rPr>
              <w:t>Analiza ekonomiczna inwestycji o wartości powyżej 4 mln zł</w:t>
            </w:r>
            <w:r>
              <w:rPr>
                <w:noProof/>
                <w:webHidden/>
              </w:rPr>
              <w:tab/>
            </w:r>
            <w:r>
              <w:rPr>
                <w:noProof/>
                <w:webHidden/>
              </w:rPr>
              <w:fldChar w:fldCharType="begin"/>
            </w:r>
            <w:r>
              <w:rPr>
                <w:noProof/>
                <w:webHidden/>
              </w:rPr>
              <w:instrText xml:space="preserve"> PAGEREF _Toc102635322 \h </w:instrText>
            </w:r>
            <w:r>
              <w:rPr>
                <w:noProof/>
                <w:webHidden/>
              </w:rPr>
            </w:r>
            <w:r>
              <w:rPr>
                <w:noProof/>
                <w:webHidden/>
              </w:rPr>
              <w:fldChar w:fldCharType="separate"/>
            </w:r>
            <w:r>
              <w:rPr>
                <w:noProof/>
                <w:webHidden/>
              </w:rPr>
              <w:t>62</w:t>
            </w:r>
            <w:r>
              <w:rPr>
                <w:noProof/>
                <w:webHidden/>
              </w:rPr>
              <w:fldChar w:fldCharType="end"/>
            </w:r>
          </w:hyperlink>
        </w:p>
        <w:p w14:paraId="7C25C58A" w14:textId="77777777" w:rsidR="00C904F7" w:rsidRDefault="00C904F7">
          <w:pPr>
            <w:pStyle w:val="Spistreci3"/>
            <w:rPr>
              <w:rFonts w:asciiTheme="minorHAnsi" w:eastAsiaTheme="minorEastAsia" w:hAnsiTheme="minorHAnsi" w:cstheme="minorBidi"/>
              <w:sz w:val="22"/>
              <w:lang w:eastAsia="pl-PL"/>
            </w:rPr>
          </w:pPr>
          <w:hyperlink w:anchor="_Toc102635323" w:history="1">
            <w:r w:rsidRPr="003A36DB">
              <w:rPr>
                <w:rStyle w:val="Hipercze"/>
              </w:rPr>
              <w:t>8.2.1.</w:t>
            </w:r>
            <w:r>
              <w:rPr>
                <w:rFonts w:asciiTheme="minorHAnsi" w:eastAsiaTheme="minorEastAsia" w:hAnsiTheme="minorHAnsi" w:cstheme="minorBidi"/>
                <w:sz w:val="22"/>
                <w:lang w:eastAsia="pl-PL"/>
              </w:rPr>
              <w:tab/>
            </w:r>
            <w:r w:rsidRPr="003A36DB">
              <w:rPr>
                <w:rStyle w:val="Hipercze"/>
              </w:rPr>
              <w:t>Oszczędności czasu użytkowników infrastruktury kolejowej</w:t>
            </w:r>
            <w:r>
              <w:rPr>
                <w:webHidden/>
              </w:rPr>
              <w:tab/>
            </w:r>
            <w:r>
              <w:rPr>
                <w:webHidden/>
              </w:rPr>
              <w:fldChar w:fldCharType="begin"/>
            </w:r>
            <w:r>
              <w:rPr>
                <w:webHidden/>
              </w:rPr>
              <w:instrText xml:space="preserve"> PAGEREF _Toc102635323 \h </w:instrText>
            </w:r>
            <w:r>
              <w:rPr>
                <w:webHidden/>
              </w:rPr>
            </w:r>
            <w:r>
              <w:rPr>
                <w:webHidden/>
              </w:rPr>
              <w:fldChar w:fldCharType="separate"/>
            </w:r>
            <w:r>
              <w:rPr>
                <w:webHidden/>
              </w:rPr>
              <w:t>63</w:t>
            </w:r>
            <w:r>
              <w:rPr>
                <w:webHidden/>
              </w:rPr>
              <w:fldChar w:fldCharType="end"/>
            </w:r>
          </w:hyperlink>
        </w:p>
        <w:p w14:paraId="50184B2C" w14:textId="77777777" w:rsidR="00C904F7" w:rsidRDefault="00C904F7">
          <w:pPr>
            <w:pStyle w:val="Spistreci3"/>
            <w:rPr>
              <w:rFonts w:asciiTheme="minorHAnsi" w:eastAsiaTheme="minorEastAsia" w:hAnsiTheme="minorHAnsi" w:cstheme="minorBidi"/>
              <w:sz w:val="22"/>
              <w:lang w:eastAsia="pl-PL"/>
            </w:rPr>
          </w:pPr>
          <w:hyperlink w:anchor="_Toc102635324" w:history="1">
            <w:r w:rsidRPr="003A36DB">
              <w:rPr>
                <w:rStyle w:val="Hipercze"/>
              </w:rPr>
              <w:t>8.2.2.</w:t>
            </w:r>
            <w:r>
              <w:rPr>
                <w:rFonts w:asciiTheme="minorHAnsi" w:eastAsiaTheme="minorEastAsia" w:hAnsiTheme="minorHAnsi" w:cstheme="minorBidi"/>
                <w:sz w:val="22"/>
                <w:lang w:eastAsia="pl-PL"/>
              </w:rPr>
              <w:tab/>
            </w:r>
            <w:r w:rsidRPr="003A36DB">
              <w:rPr>
                <w:rStyle w:val="Hipercze"/>
              </w:rPr>
              <w:t>Oszczędności w kosztach eksploatacji</w:t>
            </w:r>
            <w:r>
              <w:rPr>
                <w:webHidden/>
              </w:rPr>
              <w:tab/>
            </w:r>
            <w:r>
              <w:rPr>
                <w:webHidden/>
              </w:rPr>
              <w:fldChar w:fldCharType="begin"/>
            </w:r>
            <w:r>
              <w:rPr>
                <w:webHidden/>
              </w:rPr>
              <w:instrText xml:space="preserve"> PAGEREF _Toc102635324 \h </w:instrText>
            </w:r>
            <w:r>
              <w:rPr>
                <w:webHidden/>
              </w:rPr>
            </w:r>
            <w:r>
              <w:rPr>
                <w:webHidden/>
              </w:rPr>
              <w:fldChar w:fldCharType="separate"/>
            </w:r>
            <w:r>
              <w:rPr>
                <w:webHidden/>
              </w:rPr>
              <w:t>63</w:t>
            </w:r>
            <w:r>
              <w:rPr>
                <w:webHidden/>
              </w:rPr>
              <w:fldChar w:fldCharType="end"/>
            </w:r>
          </w:hyperlink>
        </w:p>
        <w:p w14:paraId="4F08C38E" w14:textId="77777777" w:rsidR="00C904F7" w:rsidRDefault="00C904F7">
          <w:pPr>
            <w:pStyle w:val="Spistreci3"/>
            <w:rPr>
              <w:rFonts w:asciiTheme="minorHAnsi" w:eastAsiaTheme="minorEastAsia" w:hAnsiTheme="minorHAnsi" w:cstheme="minorBidi"/>
              <w:sz w:val="22"/>
              <w:lang w:eastAsia="pl-PL"/>
            </w:rPr>
          </w:pPr>
          <w:hyperlink w:anchor="_Toc102635325" w:history="1">
            <w:r w:rsidRPr="003A36DB">
              <w:rPr>
                <w:rStyle w:val="Hipercze"/>
              </w:rPr>
              <w:t>8.2.3.</w:t>
            </w:r>
            <w:r>
              <w:rPr>
                <w:rFonts w:asciiTheme="minorHAnsi" w:eastAsiaTheme="minorEastAsia" w:hAnsiTheme="minorHAnsi" w:cstheme="minorBidi"/>
                <w:sz w:val="22"/>
                <w:lang w:eastAsia="pl-PL"/>
              </w:rPr>
              <w:tab/>
            </w:r>
            <w:r w:rsidRPr="003A36DB">
              <w:rPr>
                <w:rStyle w:val="Hipercze"/>
              </w:rPr>
              <w:t>Zmiany kosztów wypadków drogowych</w:t>
            </w:r>
            <w:r>
              <w:rPr>
                <w:webHidden/>
              </w:rPr>
              <w:tab/>
            </w:r>
            <w:r>
              <w:rPr>
                <w:webHidden/>
              </w:rPr>
              <w:fldChar w:fldCharType="begin"/>
            </w:r>
            <w:r>
              <w:rPr>
                <w:webHidden/>
              </w:rPr>
              <w:instrText xml:space="preserve"> PAGEREF _Toc102635325 \h </w:instrText>
            </w:r>
            <w:r>
              <w:rPr>
                <w:webHidden/>
              </w:rPr>
            </w:r>
            <w:r>
              <w:rPr>
                <w:webHidden/>
              </w:rPr>
              <w:fldChar w:fldCharType="separate"/>
            </w:r>
            <w:r>
              <w:rPr>
                <w:webHidden/>
              </w:rPr>
              <w:t>63</w:t>
            </w:r>
            <w:r>
              <w:rPr>
                <w:webHidden/>
              </w:rPr>
              <w:fldChar w:fldCharType="end"/>
            </w:r>
          </w:hyperlink>
        </w:p>
        <w:p w14:paraId="1E42FFFF" w14:textId="77777777" w:rsidR="00C904F7" w:rsidRDefault="00C904F7">
          <w:pPr>
            <w:pStyle w:val="Spistreci3"/>
            <w:rPr>
              <w:rFonts w:asciiTheme="minorHAnsi" w:eastAsiaTheme="minorEastAsia" w:hAnsiTheme="minorHAnsi" w:cstheme="minorBidi"/>
              <w:sz w:val="22"/>
              <w:lang w:eastAsia="pl-PL"/>
            </w:rPr>
          </w:pPr>
          <w:hyperlink w:anchor="_Toc102635326" w:history="1">
            <w:r w:rsidRPr="003A36DB">
              <w:rPr>
                <w:rStyle w:val="Hipercze"/>
              </w:rPr>
              <w:t>8.2.4.</w:t>
            </w:r>
            <w:r>
              <w:rPr>
                <w:rFonts w:asciiTheme="minorHAnsi" w:eastAsiaTheme="minorEastAsia" w:hAnsiTheme="minorHAnsi" w:cstheme="minorBidi"/>
                <w:sz w:val="22"/>
                <w:lang w:eastAsia="pl-PL"/>
              </w:rPr>
              <w:tab/>
            </w:r>
            <w:r w:rsidRPr="003A36DB">
              <w:rPr>
                <w:rStyle w:val="Hipercze"/>
              </w:rPr>
              <w:t>Zmiany kosztów zanieczyszczeń środowiska</w:t>
            </w:r>
            <w:r>
              <w:rPr>
                <w:webHidden/>
              </w:rPr>
              <w:tab/>
            </w:r>
            <w:r>
              <w:rPr>
                <w:webHidden/>
              </w:rPr>
              <w:fldChar w:fldCharType="begin"/>
            </w:r>
            <w:r>
              <w:rPr>
                <w:webHidden/>
              </w:rPr>
              <w:instrText xml:space="preserve"> PAGEREF _Toc102635326 \h </w:instrText>
            </w:r>
            <w:r>
              <w:rPr>
                <w:webHidden/>
              </w:rPr>
            </w:r>
            <w:r>
              <w:rPr>
                <w:webHidden/>
              </w:rPr>
              <w:fldChar w:fldCharType="separate"/>
            </w:r>
            <w:r>
              <w:rPr>
                <w:webHidden/>
              </w:rPr>
              <w:t>64</w:t>
            </w:r>
            <w:r>
              <w:rPr>
                <w:webHidden/>
              </w:rPr>
              <w:fldChar w:fldCharType="end"/>
            </w:r>
          </w:hyperlink>
        </w:p>
        <w:p w14:paraId="0B639236" w14:textId="77777777" w:rsidR="00C904F7" w:rsidRDefault="00C904F7">
          <w:pPr>
            <w:pStyle w:val="Spistreci3"/>
            <w:rPr>
              <w:rFonts w:asciiTheme="minorHAnsi" w:eastAsiaTheme="minorEastAsia" w:hAnsiTheme="minorHAnsi" w:cstheme="minorBidi"/>
              <w:sz w:val="22"/>
              <w:lang w:eastAsia="pl-PL"/>
            </w:rPr>
          </w:pPr>
          <w:hyperlink w:anchor="_Toc102635327" w:history="1">
            <w:r w:rsidRPr="003A36DB">
              <w:rPr>
                <w:rStyle w:val="Hipercze"/>
              </w:rPr>
              <w:t>8.2.5.</w:t>
            </w:r>
            <w:r>
              <w:rPr>
                <w:rFonts w:asciiTheme="minorHAnsi" w:eastAsiaTheme="minorEastAsia" w:hAnsiTheme="minorHAnsi" w:cstheme="minorBidi"/>
                <w:sz w:val="22"/>
                <w:lang w:eastAsia="pl-PL"/>
              </w:rPr>
              <w:tab/>
            </w:r>
            <w:r w:rsidRPr="003A36DB">
              <w:rPr>
                <w:rStyle w:val="Hipercze"/>
              </w:rPr>
              <w:t>Wpływ projektu na zmiany klimatu</w:t>
            </w:r>
            <w:r>
              <w:rPr>
                <w:webHidden/>
              </w:rPr>
              <w:tab/>
            </w:r>
            <w:r>
              <w:rPr>
                <w:webHidden/>
              </w:rPr>
              <w:fldChar w:fldCharType="begin"/>
            </w:r>
            <w:r>
              <w:rPr>
                <w:webHidden/>
              </w:rPr>
              <w:instrText xml:space="preserve"> PAGEREF _Toc102635327 \h </w:instrText>
            </w:r>
            <w:r>
              <w:rPr>
                <w:webHidden/>
              </w:rPr>
            </w:r>
            <w:r>
              <w:rPr>
                <w:webHidden/>
              </w:rPr>
              <w:fldChar w:fldCharType="separate"/>
            </w:r>
            <w:r>
              <w:rPr>
                <w:webHidden/>
              </w:rPr>
              <w:t>64</w:t>
            </w:r>
            <w:r>
              <w:rPr>
                <w:webHidden/>
              </w:rPr>
              <w:fldChar w:fldCharType="end"/>
            </w:r>
          </w:hyperlink>
        </w:p>
        <w:p w14:paraId="05ECDA6B" w14:textId="77777777" w:rsidR="00C904F7" w:rsidRDefault="00C904F7">
          <w:pPr>
            <w:pStyle w:val="Spistreci3"/>
            <w:rPr>
              <w:rFonts w:asciiTheme="minorHAnsi" w:eastAsiaTheme="minorEastAsia" w:hAnsiTheme="minorHAnsi" w:cstheme="minorBidi"/>
              <w:sz w:val="22"/>
              <w:lang w:eastAsia="pl-PL"/>
            </w:rPr>
          </w:pPr>
          <w:hyperlink w:anchor="_Toc102635328" w:history="1">
            <w:r w:rsidRPr="003A36DB">
              <w:rPr>
                <w:rStyle w:val="Hipercze"/>
              </w:rPr>
              <w:t>8.2.6.</w:t>
            </w:r>
            <w:r>
              <w:rPr>
                <w:rFonts w:asciiTheme="minorHAnsi" w:eastAsiaTheme="minorEastAsia" w:hAnsiTheme="minorHAnsi" w:cstheme="minorBidi"/>
                <w:sz w:val="22"/>
                <w:lang w:eastAsia="pl-PL"/>
              </w:rPr>
              <w:tab/>
            </w:r>
            <w:r w:rsidRPr="003A36DB">
              <w:rPr>
                <w:rStyle w:val="Hipercze"/>
              </w:rPr>
              <w:t>Podsumowanie czynników ekonomicznych</w:t>
            </w:r>
            <w:r>
              <w:rPr>
                <w:webHidden/>
              </w:rPr>
              <w:tab/>
            </w:r>
            <w:r>
              <w:rPr>
                <w:webHidden/>
              </w:rPr>
              <w:fldChar w:fldCharType="begin"/>
            </w:r>
            <w:r>
              <w:rPr>
                <w:webHidden/>
              </w:rPr>
              <w:instrText xml:space="preserve"> PAGEREF _Toc102635328 \h </w:instrText>
            </w:r>
            <w:r>
              <w:rPr>
                <w:webHidden/>
              </w:rPr>
            </w:r>
            <w:r>
              <w:rPr>
                <w:webHidden/>
              </w:rPr>
              <w:fldChar w:fldCharType="separate"/>
            </w:r>
            <w:r>
              <w:rPr>
                <w:webHidden/>
              </w:rPr>
              <w:t>64</w:t>
            </w:r>
            <w:r>
              <w:rPr>
                <w:webHidden/>
              </w:rPr>
              <w:fldChar w:fldCharType="end"/>
            </w:r>
          </w:hyperlink>
        </w:p>
        <w:p w14:paraId="6A83E235" w14:textId="77777777" w:rsidR="00C904F7" w:rsidRDefault="00C904F7">
          <w:pPr>
            <w:pStyle w:val="Spistreci3"/>
            <w:rPr>
              <w:rFonts w:asciiTheme="minorHAnsi" w:eastAsiaTheme="minorEastAsia" w:hAnsiTheme="minorHAnsi" w:cstheme="minorBidi"/>
              <w:sz w:val="22"/>
              <w:lang w:eastAsia="pl-PL"/>
            </w:rPr>
          </w:pPr>
          <w:hyperlink w:anchor="_Toc102635329" w:history="1">
            <w:r w:rsidRPr="003A36DB">
              <w:rPr>
                <w:rStyle w:val="Hipercze"/>
              </w:rPr>
              <w:t>8.2.7.</w:t>
            </w:r>
            <w:r>
              <w:rPr>
                <w:rFonts w:asciiTheme="minorHAnsi" w:eastAsiaTheme="minorEastAsia" w:hAnsiTheme="minorHAnsi" w:cstheme="minorBidi"/>
                <w:sz w:val="22"/>
                <w:lang w:eastAsia="pl-PL"/>
              </w:rPr>
              <w:tab/>
            </w:r>
            <w:r w:rsidRPr="003A36DB">
              <w:rPr>
                <w:rStyle w:val="Hipercze"/>
              </w:rPr>
              <w:t>Przekształcenie zmiennych finansowych na wartości ekonomiczne</w:t>
            </w:r>
            <w:r>
              <w:rPr>
                <w:webHidden/>
              </w:rPr>
              <w:tab/>
            </w:r>
            <w:r>
              <w:rPr>
                <w:webHidden/>
              </w:rPr>
              <w:fldChar w:fldCharType="begin"/>
            </w:r>
            <w:r>
              <w:rPr>
                <w:webHidden/>
              </w:rPr>
              <w:instrText xml:space="preserve"> PAGEREF _Toc102635329 \h </w:instrText>
            </w:r>
            <w:r>
              <w:rPr>
                <w:webHidden/>
              </w:rPr>
            </w:r>
            <w:r>
              <w:rPr>
                <w:webHidden/>
              </w:rPr>
              <w:fldChar w:fldCharType="separate"/>
            </w:r>
            <w:r>
              <w:rPr>
                <w:webHidden/>
              </w:rPr>
              <w:t>65</w:t>
            </w:r>
            <w:r>
              <w:rPr>
                <w:webHidden/>
              </w:rPr>
              <w:fldChar w:fldCharType="end"/>
            </w:r>
          </w:hyperlink>
        </w:p>
        <w:p w14:paraId="6089F2F4" w14:textId="77777777" w:rsidR="00C904F7" w:rsidRDefault="00C904F7">
          <w:pPr>
            <w:pStyle w:val="Spistreci3"/>
            <w:rPr>
              <w:rFonts w:asciiTheme="minorHAnsi" w:eastAsiaTheme="minorEastAsia" w:hAnsiTheme="minorHAnsi" w:cstheme="minorBidi"/>
              <w:sz w:val="22"/>
              <w:lang w:eastAsia="pl-PL"/>
            </w:rPr>
          </w:pPr>
          <w:hyperlink w:anchor="_Toc102635330" w:history="1">
            <w:r w:rsidRPr="003A36DB">
              <w:rPr>
                <w:rStyle w:val="Hipercze"/>
              </w:rPr>
              <w:t>8.2.8.</w:t>
            </w:r>
            <w:r>
              <w:rPr>
                <w:rFonts w:asciiTheme="minorHAnsi" w:eastAsiaTheme="minorEastAsia" w:hAnsiTheme="minorHAnsi" w:cstheme="minorBidi"/>
                <w:sz w:val="22"/>
                <w:lang w:eastAsia="pl-PL"/>
              </w:rPr>
              <w:tab/>
            </w:r>
            <w:r w:rsidRPr="003A36DB">
              <w:rPr>
                <w:rStyle w:val="Hipercze"/>
              </w:rPr>
              <w:t>Obliczenie wskaźników dyskontowych: ENPV, ERR, B/C</w:t>
            </w:r>
            <w:r>
              <w:rPr>
                <w:webHidden/>
              </w:rPr>
              <w:tab/>
            </w:r>
            <w:r>
              <w:rPr>
                <w:webHidden/>
              </w:rPr>
              <w:fldChar w:fldCharType="begin"/>
            </w:r>
            <w:r>
              <w:rPr>
                <w:webHidden/>
              </w:rPr>
              <w:instrText xml:space="preserve"> PAGEREF _Toc102635330 \h </w:instrText>
            </w:r>
            <w:r>
              <w:rPr>
                <w:webHidden/>
              </w:rPr>
            </w:r>
            <w:r>
              <w:rPr>
                <w:webHidden/>
              </w:rPr>
              <w:fldChar w:fldCharType="separate"/>
            </w:r>
            <w:r>
              <w:rPr>
                <w:webHidden/>
              </w:rPr>
              <w:t>66</w:t>
            </w:r>
            <w:r>
              <w:rPr>
                <w:webHidden/>
              </w:rPr>
              <w:fldChar w:fldCharType="end"/>
            </w:r>
          </w:hyperlink>
        </w:p>
        <w:p w14:paraId="273A6378" w14:textId="77777777" w:rsidR="00C904F7" w:rsidRDefault="00C904F7">
          <w:pPr>
            <w:pStyle w:val="Spistreci1"/>
            <w:rPr>
              <w:rFonts w:asciiTheme="minorHAnsi" w:eastAsiaTheme="minorEastAsia" w:hAnsiTheme="minorHAnsi" w:cstheme="minorBidi"/>
              <w:noProof/>
            </w:rPr>
          </w:pPr>
          <w:hyperlink w:anchor="_Toc102635331" w:history="1">
            <w:r w:rsidRPr="003A36DB">
              <w:rPr>
                <w:rStyle w:val="Hipercze"/>
                <w:noProof/>
              </w:rPr>
              <w:t>9.</w:t>
            </w:r>
            <w:r>
              <w:rPr>
                <w:rFonts w:asciiTheme="minorHAnsi" w:eastAsiaTheme="minorEastAsia" w:hAnsiTheme="minorHAnsi" w:cstheme="minorBidi"/>
                <w:noProof/>
              </w:rPr>
              <w:tab/>
            </w:r>
            <w:r w:rsidRPr="003A36DB">
              <w:rPr>
                <w:rStyle w:val="Hipercze"/>
                <w:noProof/>
              </w:rPr>
              <w:t>Analiza systemu rekompensat</w:t>
            </w:r>
            <w:r>
              <w:rPr>
                <w:noProof/>
                <w:webHidden/>
              </w:rPr>
              <w:tab/>
            </w:r>
            <w:r>
              <w:rPr>
                <w:noProof/>
                <w:webHidden/>
              </w:rPr>
              <w:fldChar w:fldCharType="begin"/>
            </w:r>
            <w:r>
              <w:rPr>
                <w:noProof/>
                <w:webHidden/>
              </w:rPr>
              <w:instrText xml:space="preserve"> PAGEREF _Toc102635331 \h </w:instrText>
            </w:r>
            <w:r>
              <w:rPr>
                <w:noProof/>
                <w:webHidden/>
              </w:rPr>
            </w:r>
            <w:r>
              <w:rPr>
                <w:noProof/>
                <w:webHidden/>
              </w:rPr>
              <w:fldChar w:fldCharType="separate"/>
            </w:r>
            <w:r>
              <w:rPr>
                <w:noProof/>
                <w:webHidden/>
              </w:rPr>
              <w:t>69</w:t>
            </w:r>
            <w:r>
              <w:rPr>
                <w:noProof/>
                <w:webHidden/>
              </w:rPr>
              <w:fldChar w:fldCharType="end"/>
            </w:r>
          </w:hyperlink>
        </w:p>
        <w:p w14:paraId="0606AA7E" w14:textId="77777777" w:rsidR="00C904F7" w:rsidRDefault="00C904F7">
          <w:pPr>
            <w:pStyle w:val="Spistreci1"/>
            <w:rPr>
              <w:rFonts w:asciiTheme="minorHAnsi" w:eastAsiaTheme="minorEastAsia" w:hAnsiTheme="minorHAnsi" w:cstheme="minorBidi"/>
              <w:noProof/>
            </w:rPr>
          </w:pPr>
          <w:hyperlink w:anchor="_Toc102635332" w:history="1">
            <w:r w:rsidRPr="003A36DB">
              <w:rPr>
                <w:rStyle w:val="Hipercze"/>
                <w:noProof/>
              </w:rPr>
              <w:t>10.</w:t>
            </w:r>
            <w:r>
              <w:rPr>
                <w:rFonts w:asciiTheme="minorHAnsi" w:eastAsiaTheme="minorEastAsia" w:hAnsiTheme="minorHAnsi" w:cstheme="minorBidi"/>
                <w:noProof/>
              </w:rPr>
              <w:tab/>
            </w:r>
            <w:r w:rsidRPr="003A36DB">
              <w:rPr>
                <w:rStyle w:val="Hipercze"/>
                <w:noProof/>
              </w:rPr>
              <w:t>Analiza oddziaływania na środowisko</w:t>
            </w:r>
            <w:r>
              <w:rPr>
                <w:noProof/>
                <w:webHidden/>
              </w:rPr>
              <w:tab/>
            </w:r>
            <w:r>
              <w:rPr>
                <w:noProof/>
                <w:webHidden/>
              </w:rPr>
              <w:fldChar w:fldCharType="begin"/>
            </w:r>
            <w:r>
              <w:rPr>
                <w:noProof/>
                <w:webHidden/>
              </w:rPr>
              <w:instrText xml:space="preserve"> PAGEREF _Toc102635332 \h </w:instrText>
            </w:r>
            <w:r>
              <w:rPr>
                <w:noProof/>
                <w:webHidden/>
              </w:rPr>
            </w:r>
            <w:r>
              <w:rPr>
                <w:noProof/>
                <w:webHidden/>
              </w:rPr>
              <w:fldChar w:fldCharType="separate"/>
            </w:r>
            <w:r>
              <w:rPr>
                <w:noProof/>
                <w:webHidden/>
              </w:rPr>
              <w:t>70</w:t>
            </w:r>
            <w:r>
              <w:rPr>
                <w:noProof/>
                <w:webHidden/>
              </w:rPr>
              <w:fldChar w:fldCharType="end"/>
            </w:r>
          </w:hyperlink>
        </w:p>
        <w:p w14:paraId="48C76A95" w14:textId="77777777" w:rsidR="00C904F7" w:rsidRDefault="00C904F7">
          <w:pPr>
            <w:pStyle w:val="Spistreci2"/>
            <w:rPr>
              <w:rFonts w:asciiTheme="minorHAnsi" w:eastAsiaTheme="minorEastAsia" w:hAnsiTheme="minorHAnsi" w:cstheme="minorBidi"/>
              <w:noProof/>
              <w:sz w:val="22"/>
            </w:rPr>
          </w:pPr>
          <w:hyperlink w:anchor="_Toc102635333" w:history="1">
            <w:r w:rsidRPr="003A36DB">
              <w:rPr>
                <w:rStyle w:val="Hipercze"/>
                <w:noProof/>
              </w:rPr>
              <w:t>10.1.</w:t>
            </w:r>
            <w:r>
              <w:rPr>
                <w:rFonts w:asciiTheme="minorHAnsi" w:eastAsiaTheme="minorEastAsia" w:hAnsiTheme="minorHAnsi" w:cstheme="minorBidi"/>
                <w:noProof/>
                <w:sz w:val="22"/>
              </w:rPr>
              <w:tab/>
            </w:r>
            <w:r w:rsidRPr="003A36DB">
              <w:rPr>
                <w:rStyle w:val="Hipercze"/>
                <w:noProof/>
              </w:rPr>
              <w:t>Formalno-prawna procedura wydania decyzji o środowiskowych uwarunkowaniach</w:t>
            </w:r>
            <w:r>
              <w:rPr>
                <w:noProof/>
                <w:webHidden/>
              </w:rPr>
              <w:tab/>
            </w:r>
            <w:r>
              <w:rPr>
                <w:noProof/>
                <w:webHidden/>
              </w:rPr>
              <w:fldChar w:fldCharType="begin"/>
            </w:r>
            <w:r>
              <w:rPr>
                <w:noProof/>
                <w:webHidden/>
              </w:rPr>
              <w:instrText xml:space="preserve"> PAGEREF _Toc102635333 \h </w:instrText>
            </w:r>
            <w:r>
              <w:rPr>
                <w:noProof/>
                <w:webHidden/>
              </w:rPr>
            </w:r>
            <w:r>
              <w:rPr>
                <w:noProof/>
                <w:webHidden/>
              </w:rPr>
              <w:fldChar w:fldCharType="separate"/>
            </w:r>
            <w:r>
              <w:rPr>
                <w:noProof/>
                <w:webHidden/>
              </w:rPr>
              <w:t>70</w:t>
            </w:r>
            <w:r>
              <w:rPr>
                <w:noProof/>
                <w:webHidden/>
              </w:rPr>
              <w:fldChar w:fldCharType="end"/>
            </w:r>
          </w:hyperlink>
        </w:p>
        <w:p w14:paraId="2550A28F" w14:textId="77777777" w:rsidR="00C904F7" w:rsidRDefault="00C904F7">
          <w:pPr>
            <w:pStyle w:val="Spistreci2"/>
            <w:rPr>
              <w:rFonts w:asciiTheme="minorHAnsi" w:eastAsiaTheme="minorEastAsia" w:hAnsiTheme="minorHAnsi" w:cstheme="minorBidi"/>
              <w:noProof/>
              <w:sz w:val="22"/>
            </w:rPr>
          </w:pPr>
          <w:hyperlink w:anchor="_Toc102635334" w:history="1">
            <w:r w:rsidRPr="003A36DB">
              <w:rPr>
                <w:rStyle w:val="Hipercze"/>
                <w:noProof/>
              </w:rPr>
              <w:t>10.2.</w:t>
            </w:r>
            <w:r>
              <w:rPr>
                <w:rFonts w:asciiTheme="minorHAnsi" w:eastAsiaTheme="minorEastAsia" w:hAnsiTheme="minorHAnsi" w:cstheme="minorBidi"/>
                <w:noProof/>
                <w:sz w:val="22"/>
              </w:rPr>
              <w:tab/>
            </w:r>
            <w:r w:rsidRPr="003A36DB">
              <w:rPr>
                <w:rStyle w:val="Hipercze"/>
                <w:noProof/>
              </w:rPr>
              <w:t>Zrównoważony rozwój i zmiany klimatu</w:t>
            </w:r>
            <w:r>
              <w:rPr>
                <w:noProof/>
                <w:webHidden/>
              </w:rPr>
              <w:tab/>
            </w:r>
            <w:r>
              <w:rPr>
                <w:noProof/>
                <w:webHidden/>
              </w:rPr>
              <w:fldChar w:fldCharType="begin"/>
            </w:r>
            <w:r>
              <w:rPr>
                <w:noProof/>
                <w:webHidden/>
              </w:rPr>
              <w:instrText xml:space="preserve"> PAGEREF _Toc102635334 \h </w:instrText>
            </w:r>
            <w:r>
              <w:rPr>
                <w:noProof/>
                <w:webHidden/>
              </w:rPr>
            </w:r>
            <w:r>
              <w:rPr>
                <w:noProof/>
                <w:webHidden/>
              </w:rPr>
              <w:fldChar w:fldCharType="separate"/>
            </w:r>
            <w:r>
              <w:rPr>
                <w:noProof/>
                <w:webHidden/>
              </w:rPr>
              <w:t>71</w:t>
            </w:r>
            <w:r>
              <w:rPr>
                <w:noProof/>
                <w:webHidden/>
              </w:rPr>
              <w:fldChar w:fldCharType="end"/>
            </w:r>
          </w:hyperlink>
        </w:p>
        <w:p w14:paraId="217905EB" w14:textId="77777777" w:rsidR="00C904F7" w:rsidRDefault="00C904F7">
          <w:pPr>
            <w:pStyle w:val="Spistreci2"/>
            <w:rPr>
              <w:rFonts w:asciiTheme="minorHAnsi" w:eastAsiaTheme="minorEastAsia" w:hAnsiTheme="minorHAnsi" w:cstheme="minorBidi"/>
              <w:noProof/>
              <w:sz w:val="22"/>
            </w:rPr>
          </w:pPr>
          <w:hyperlink w:anchor="_Toc102635335" w:history="1">
            <w:r w:rsidRPr="003A36DB">
              <w:rPr>
                <w:rStyle w:val="Hipercze"/>
                <w:noProof/>
              </w:rPr>
              <w:t>10.3.</w:t>
            </w:r>
            <w:r>
              <w:rPr>
                <w:rFonts w:asciiTheme="minorHAnsi" w:eastAsiaTheme="minorEastAsia" w:hAnsiTheme="minorHAnsi" w:cstheme="minorBidi"/>
                <w:noProof/>
                <w:sz w:val="22"/>
              </w:rPr>
              <w:tab/>
            </w:r>
            <w:r w:rsidRPr="003A36DB">
              <w:rPr>
                <w:rStyle w:val="Hipercze"/>
                <w:noProof/>
              </w:rPr>
              <w:t>Analiza pozostałych obszarów oddziaływania inwestycji na środowisko</w:t>
            </w:r>
            <w:r>
              <w:rPr>
                <w:noProof/>
                <w:webHidden/>
              </w:rPr>
              <w:tab/>
            </w:r>
            <w:r>
              <w:rPr>
                <w:noProof/>
                <w:webHidden/>
              </w:rPr>
              <w:fldChar w:fldCharType="begin"/>
            </w:r>
            <w:r>
              <w:rPr>
                <w:noProof/>
                <w:webHidden/>
              </w:rPr>
              <w:instrText xml:space="preserve"> PAGEREF _Toc102635335 \h </w:instrText>
            </w:r>
            <w:r>
              <w:rPr>
                <w:noProof/>
                <w:webHidden/>
              </w:rPr>
            </w:r>
            <w:r>
              <w:rPr>
                <w:noProof/>
                <w:webHidden/>
              </w:rPr>
              <w:fldChar w:fldCharType="separate"/>
            </w:r>
            <w:r>
              <w:rPr>
                <w:noProof/>
                <w:webHidden/>
              </w:rPr>
              <w:t>72</w:t>
            </w:r>
            <w:r>
              <w:rPr>
                <w:noProof/>
                <w:webHidden/>
              </w:rPr>
              <w:fldChar w:fldCharType="end"/>
            </w:r>
          </w:hyperlink>
        </w:p>
        <w:p w14:paraId="3AE4C42A" w14:textId="77777777" w:rsidR="00C904F7" w:rsidRDefault="00C904F7">
          <w:pPr>
            <w:pStyle w:val="Spistreci2"/>
            <w:rPr>
              <w:rFonts w:asciiTheme="minorHAnsi" w:eastAsiaTheme="minorEastAsia" w:hAnsiTheme="minorHAnsi" w:cstheme="minorBidi"/>
              <w:noProof/>
              <w:sz w:val="22"/>
            </w:rPr>
          </w:pPr>
          <w:hyperlink w:anchor="_Toc102635336" w:history="1">
            <w:r w:rsidRPr="003A36DB">
              <w:rPr>
                <w:rStyle w:val="Hipercze"/>
                <w:noProof/>
              </w:rPr>
              <w:t>10.4.</w:t>
            </w:r>
            <w:r>
              <w:rPr>
                <w:rFonts w:asciiTheme="minorHAnsi" w:eastAsiaTheme="minorEastAsia" w:hAnsiTheme="minorHAnsi" w:cstheme="minorBidi"/>
                <w:noProof/>
                <w:sz w:val="22"/>
              </w:rPr>
              <w:tab/>
            </w:r>
            <w:r w:rsidRPr="003A36DB">
              <w:rPr>
                <w:rStyle w:val="Hipercze"/>
                <w:noProof/>
              </w:rPr>
              <w:t>Oddziaływanie projektu na obszary Natura 2000 i inne formy ochrony przyrody</w:t>
            </w:r>
            <w:r>
              <w:rPr>
                <w:noProof/>
                <w:webHidden/>
              </w:rPr>
              <w:tab/>
            </w:r>
            <w:r>
              <w:rPr>
                <w:noProof/>
                <w:webHidden/>
              </w:rPr>
              <w:fldChar w:fldCharType="begin"/>
            </w:r>
            <w:r>
              <w:rPr>
                <w:noProof/>
                <w:webHidden/>
              </w:rPr>
              <w:instrText xml:space="preserve"> PAGEREF _Toc102635336 \h </w:instrText>
            </w:r>
            <w:r>
              <w:rPr>
                <w:noProof/>
                <w:webHidden/>
              </w:rPr>
            </w:r>
            <w:r>
              <w:rPr>
                <w:noProof/>
                <w:webHidden/>
              </w:rPr>
              <w:fldChar w:fldCharType="separate"/>
            </w:r>
            <w:r>
              <w:rPr>
                <w:noProof/>
                <w:webHidden/>
              </w:rPr>
              <w:t>72</w:t>
            </w:r>
            <w:r>
              <w:rPr>
                <w:noProof/>
                <w:webHidden/>
              </w:rPr>
              <w:fldChar w:fldCharType="end"/>
            </w:r>
          </w:hyperlink>
        </w:p>
        <w:p w14:paraId="75465725" w14:textId="77777777" w:rsidR="00C904F7" w:rsidRDefault="00C904F7">
          <w:pPr>
            <w:pStyle w:val="Spistreci1"/>
            <w:rPr>
              <w:rFonts w:asciiTheme="minorHAnsi" w:eastAsiaTheme="minorEastAsia" w:hAnsiTheme="minorHAnsi" w:cstheme="minorBidi"/>
              <w:noProof/>
            </w:rPr>
          </w:pPr>
          <w:hyperlink w:anchor="_Toc102635337" w:history="1">
            <w:r w:rsidRPr="003A36DB">
              <w:rPr>
                <w:rStyle w:val="Hipercze"/>
                <w:noProof/>
              </w:rPr>
              <w:t>11.</w:t>
            </w:r>
            <w:r>
              <w:rPr>
                <w:rFonts w:asciiTheme="minorHAnsi" w:eastAsiaTheme="minorEastAsia" w:hAnsiTheme="minorHAnsi" w:cstheme="minorBidi"/>
                <w:noProof/>
              </w:rPr>
              <w:tab/>
            </w:r>
            <w:r w:rsidRPr="003A36DB">
              <w:rPr>
                <w:rStyle w:val="Hipercze"/>
                <w:noProof/>
              </w:rPr>
              <w:t>Analiza ryzyka i wrażliwości</w:t>
            </w:r>
            <w:r>
              <w:rPr>
                <w:noProof/>
                <w:webHidden/>
              </w:rPr>
              <w:tab/>
            </w:r>
            <w:r>
              <w:rPr>
                <w:noProof/>
                <w:webHidden/>
              </w:rPr>
              <w:fldChar w:fldCharType="begin"/>
            </w:r>
            <w:r>
              <w:rPr>
                <w:noProof/>
                <w:webHidden/>
              </w:rPr>
              <w:instrText xml:space="preserve"> PAGEREF _Toc102635337 \h </w:instrText>
            </w:r>
            <w:r>
              <w:rPr>
                <w:noProof/>
                <w:webHidden/>
              </w:rPr>
            </w:r>
            <w:r>
              <w:rPr>
                <w:noProof/>
                <w:webHidden/>
              </w:rPr>
              <w:fldChar w:fldCharType="separate"/>
            </w:r>
            <w:r>
              <w:rPr>
                <w:noProof/>
                <w:webHidden/>
              </w:rPr>
              <w:t>73</w:t>
            </w:r>
            <w:r>
              <w:rPr>
                <w:noProof/>
                <w:webHidden/>
              </w:rPr>
              <w:fldChar w:fldCharType="end"/>
            </w:r>
          </w:hyperlink>
        </w:p>
        <w:p w14:paraId="268A291E" w14:textId="77777777" w:rsidR="00C904F7" w:rsidRDefault="00C904F7">
          <w:pPr>
            <w:pStyle w:val="Spistreci1"/>
            <w:rPr>
              <w:rFonts w:asciiTheme="minorHAnsi" w:eastAsiaTheme="minorEastAsia" w:hAnsiTheme="minorHAnsi" w:cstheme="minorBidi"/>
              <w:noProof/>
            </w:rPr>
          </w:pPr>
          <w:hyperlink w:anchor="_Toc102635338" w:history="1">
            <w:r w:rsidRPr="003A36DB">
              <w:rPr>
                <w:rStyle w:val="Hipercze"/>
                <w:noProof/>
              </w:rPr>
              <w:t>Załączniki:</w:t>
            </w:r>
            <w:r>
              <w:rPr>
                <w:noProof/>
                <w:webHidden/>
              </w:rPr>
              <w:tab/>
            </w:r>
            <w:r>
              <w:rPr>
                <w:noProof/>
                <w:webHidden/>
              </w:rPr>
              <w:fldChar w:fldCharType="begin"/>
            </w:r>
            <w:r>
              <w:rPr>
                <w:noProof/>
                <w:webHidden/>
              </w:rPr>
              <w:instrText xml:space="preserve"> PAGEREF _Toc102635338 \h </w:instrText>
            </w:r>
            <w:r>
              <w:rPr>
                <w:noProof/>
                <w:webHidden/>
              </w:rPr>
            </w:r>
            <w:r>
              <w:rPr>
                <w:noProof/>
                <w:webHidden/>
              </w:rPr>
              <w:fldChar w:fldCharType="separate"/>
            </w:r>
            <w:r>
              <w:rPr>
                <w:noProof/>
                <w:webHidden/>
              </w:rPr>
              <w:t>76</w:t>
            </w:r>
            <w:r>
              <w:rPr>
                <w:noProof/>
                <w:webHidden/>
              </w:rPr>
              <w:fldChar w:fldCharType="end"/>
            </w:r>
          </w:hyperlink>
        </w:p>
        <w:p w14:paraId="1D583559" w14:textId="77777777" w:rsidR="00C904F7" w:rsidRDefault="00C904F7">
          <w:pPr>
            <w:pStyle w:val="Spistreci2"/>
            <w:rPr>
              <w:rFonts w:asciiTheme="minorHAnsi" w:eastAsiaTheme="minorEastAsia" w:hAnsiTheme="minorHAnsi" w:cstheme="minorBidi"/>
              <w:noProof/>
              <w:sz w:val="22"/>
            </w:rPr>
          </w:pPr>
          <w:hyperlink w:anchor="_Toc102635339" w:history="1">
            <w:r w:rsidRPr="003A36DB">
              <w:rPr>
                <w:rStyle w:val="Hipercze"/>
                <w:noProof/>
              </w:rPr>
              <w:t>Analiza finansowa i ekonomiczna w aktywnym arkuszu kalkulacyjnym</w:t>
            </w:r>
            <w:r>
              <w:rPr>
                <w:noProof/>
                <w:webHidden/>
              </w:rPr>
              <w:tab/>
            </w:r>
            <w:r>
              <w:rPr>
                <w:noProof/>
                <w:webHidden/>
              </w:rPr>
              <w:fldChar w:fldCharType="begin"/>
            </w:r>
            <w:r>
              <w:rPr>
                <w:noProof/>
                <w:webHidden/>
              </w:rPr>
              <w:instrText xml:space="preserve"> PAGEREF _Toc102635339 \h </w:instrText>
            </w:r>
            <w:r>
              <w:rPr>
                <w:noProof/>
                <w:webHidden/>
              </w:rPr>
            </w:r>
            <w:r>
              <w:rPr>
                <w:noProof/>
                <w:webHidden/>
              </w:rPr>
              <w:fldChar w:fldCharType="separate"/>
            </w:r>
            <w:r>
              <w:rPr>
                <w:noProof/>
                <w:webHidden/>
              </w:rPr>
              <w:t>76</w:t>
            </w:r>
            <w:r>
              <w:rPr>
                <w:noProof/>
                <w:webHidden/>
              </w:rPr>
              <w:fldChar w:fldCharType="end"/>
            </w:r>
          </w:hyperlink>
        </w:p>
        <w:p w14:paraId="7733B6A4" w14:textId="77777777" w:rsidR="00F07BCD" w:rsidRDefault="0062602F" w:rsidP="00E822FD">
          <w:pPr>
            <w:ind w:right="-426"/>
          </w:pPr>
          <w:r>
            <w:fldChar w:fldCharType="end"/>
          </w:r>
        </w:p>
      </w:sdtContent>
    </w:sdt>
    <w:p w14:paraId="15F2A439" w14:textId="77777777" w:rsidR="000A54FA" w:rsidRDefault="00937156" w:rsidP="00E822FD">
      <w:pPr>
        <w:ind w:right="-426"/>
      </w:pPr>
      <w:r w:rsidRPr="00AE723D">
        <w:br w:type="page"/>
      </w:r>
    </w:p>
    <w:p w14:paraId="1892CEE3" w14:textId="77777777" w:rsidR="00FB710A" w:rsidRPr="000A54FA" w:rsidRDefault="00FB710A" w:rsidP="009D7DEA">
      <w:pPr>
        <w:pStyle w:val="Nagwek1"/>
        <w:numPr>
          <w:ilvl w:val="0"/>
          <w:numId w:val="0"/>
        </w:numPr>
        <w:pBdr>
          <w:right w:val="thickThinMediumGap" w:sz="24" w:space="9" w:color="92CDDC"/>
        </w:pBdr>
        <w:ind w:left="567" w:right="-426" w:hanging="567"/>
      </w:pPr>
      <w:bookmarkStart w:id="1" w:name="_Toc424802428"/>
      <w:bookmarkStart w:id="2" w:name="_Toc102635272"/>
      <w:r w:rsidRPr="000A54FA">
        <w:lastRenderedPageBreak/>
        <w:t>Stosowane skróty</w:t>
      </w:r>
      <w:bookmarkEnd w:id="1"/>
      <w:bookmarkEnd w:id="2"/>
    </w:p>
    <w:tbl>
      <w:tblPr>
        <w:tblStyle w:val="Jasnecieniowanieakcent5"/>
        <w:tblW w:w="9799" w:type="dxa"/>
        <w:tblLook w:val="04A0" w:firstRow="1" w:lastRow="0" w:firstColumn="1" w:lastColumn="0" w:noHBand="0" w:noVBand="1"/>
      </w:tblPr>
      <w:tblGrid>
        <w:gridCol w:w="3266"/>
        <w:gridCol w:w="6533"/>
      </w:tblGrid>
      <w:tr w:rsidR="00430AC0" w:rsidRPr="00E822FD" w14:paraId="64DF4598" w14:textId="77777777" w:rsidTr="009123DA">
        <w:trPr>
          <w:cnfStyle w:val="100000000000" w:firstRow="1" w:lastRow="0" w:firstColumn="0" w:lastColumn="0" w:oddVBand="0" w:evenVBand="0" w:oddHBand="0"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0" w:type="auto"/>
          </w:tcPr>
          <w:p w14:paraId="5317AC70" w14:textId="77777777" w:rsidR="003C585A" w:rsidRPr="00E822FD" w:rsidRDefault="003C585A" w:rsidP="00E822FD">
            <w:pPr>
              <w:ind w:right="-426"/>
              <w:rPr>
                <w:b w:val="0"/>
                <w:bCs w:val="0"/>
                <w:color w:val="auto"/>
                <w:lang w:val="en-US"/>
              </w:rPr>
            </w:pPr>
            <w:r w:rsidRPr="00E822FD">
              <w:rPr>
                <w:color w:val="auto"/>
                <w:lang w:val="en-US"/>
              </w:rPr>
              <w:t>EDB</w:t>
            </w:r>
          </w:p>
        </w:tc>
        <w:tc>
          <w:tcPr>
            <w:tcW w:w="6535" w:type="dxa"/>
          </w:tcPr>
          <w:p w14:paraId="4E3F1396" w14:textId="77777777" w:rsidR="003C585A" w:rsidRPr="009707A7" w:rsidRDefault="003C585A" w:rsidP="009707A7">
            <w:pPr>
              <w:ind w:right="85"/>
              <w:cnfStyle w:val="100000000000" w:firstRow="1" w:lastRow="0" w:firstColumn="0" w:lastColumn="0" w:oddVBand="0" w:evenVBand="0" w:oddHBand="0" w:evenHBand="0" w:firstRowFirstColumn="0" w:firstRowLastColumn="0" w:lastRowFirstColumn="0" w:lastRowLastColumn="0"/>
              <w:rPr>
                <w:b w:val="0"/>
                <w:bCs w:val="0"/>
                <w:color w:val="auto"/>
              </w:rPr>
            </w:pPr>
            <w:r w:rsidRPr="009707A7">
              <w:rPr>
                <w:b w:val="0"/>
                <w:color w:val="auto"/>
              </w:rPr>
              <w:t>Ekwiwalent dotacji brutto, obliczony zgodnie z § 4 Rozporządzenia Rady Ministr</w:t>
            </w:r>
            <w:r w:rsidR="00D761E0">
              <w:rPr>
                <w:b w:val="0"/>
                <w:color w:val="auto"/>
              </w:rPr>
              <w:t>ów z dnia 11 sierpnia 2004 r. w </w:t>
            </w:r>
            <w:r w:rsidRPr="009707A7">
              <w:rPr>
                <w:b w:val="0"/>
                <w:color w:val="auto"/>
              </w:rPr>
              <w:t>sprawie szczegółowego sposobu obliczania wartości pomocy publicznej udzielanej w różnych formach (Dz. U. z 2009 r. nr 122 poz.</w:t>
            </w:r>
            <w:r w:rsidR="009C7BE0" w:rsidRPr="009707A7">
              <w:rPr>
                <w:b w:val="0"/>
                <w:color w:val="auto"/>
              </w:rPr>
              <w:t xml:space="preserve"> </w:t>
            </w:r>
            <w:r w:rsidRPr="009707A7">
              <w:rPr>
                <w:b w:val="0"/>
                <w:color w:val="auto"/>
              </w:rPr>
              <w:t>1008)</w:t>
            </w:r>
          </w:p>
        </w:tc>
      </w:tr>
      <w:tr w:rsidR="008E3FC8" w:rsidRPr="00E822FD" w14:paraId="5BC9B80A" w14:textId="77777777" w:rsidTr="009123DA">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0" w:type="auto"/>
          </w:tcPr>
          <w:p w14:paraId="647DCBD5" w14:textId="77777777" w:rsidR="008E3FC8" w:rsidRPr="00E822FD" w:rsidRDefault="008E3FC8" w:rsidP="00E822FD">
            <w:pPr>
              <w:ind w:right="-426"/>
              <w:rPr>
                <w:b w:val="0"/>
                <w:bCs w:val="0"/>
                <w:color w:val="auto"/>
              </w:rPr>
            </w:pPr>
            <w:r w:rsidRPr="00E822FD">
              <w:rPr>
                <w:color w:val="auto"/>
              </w:rPr>
              <w:t>GHG</w:t>
            </w:r>
          </w:p>
        </w:tc>
        <w:tc>
          <w:tcPr>
            <w:tcW w:w="6535" w:type="dxa"/>
          </w:tcPr>
          <w:p w14:paraId="49018EA2" w14:textId="77777777" w:rsidR="008E3FC8" w:rsidRPr="00E822FD" w:rsidRDefault="008E3FC8" w:rsidP="009707A7">
            <w:pPr>
              <w:ind w:right="85"/>
              <w:cnfStyle w:val="000000100000" w:firstRow="0" w:lastRow="0" w:firstColumn="0" w:lastColumn="0" w:oddVBand="0" w:evenVBand="0" w:oddHBand="1" w:evenHBand="0" w:firstRowFirstColumn="0" w:firstRowLastColumn="0" w:lastRowFirstColumn="0" w:lastRowLastColumn="0"/>
              <w:rPr>
                <w:color w:val="auto"/>
              </w:rPr>
            </w:pPr>
            <w:r w:rsidRPr="00E822FD">
              <w:rPr>
                <w:color w:val="auto"/>
              </w:rPr>
              <w:t xml:space="preserve">Gaz cieplarniany, gaz szklarniowy (GHG, z ang. </w:t>
            </w:r>
            <w:proofErr w:type="spellStart"/>
            <w:r w:rsidRPr="00E822FD">
              <w:rPr>
                <w:i/>
                <w:color w:val="auto"/>
              </w:rPr>
              <w:t>greenhouse</w:t>
            </w:r>
            <w:proofErr w:type="spellEnd"/>
            <w:r w:rsidRPr="00E822FD">
              <w:rPr>
                <w:i/>
                <w:color w:val="auto"/>
              </w:rPr>
              <w:t xml:space="preserve"> </w:t>
            </w:r>
            <w:proofErr w:type="spellStart"/>
            <w:r w:rsidRPr="00E822FD">
              <w:rPr>
                <w:i/>
                <w:color w:val="auto"/>
              </w:rPr>
              <w:t>gas</w:t>
            </w:r>
            <w:proofErr w:type="spellEnd"/>
            <w:r w:rsidRPr="00E822FD">
              <w:rPr>
                <w:color w:val="auto"/>
              </w:rPr>
              <w:t>) – gazowy składnik atmosfery będący jedną z przyczyn efektu cieplarnianego. Głównie: CO</w:t>
            </w:r>
            <w:r w:rsidRPr="00E822FD">
              <w:rPr>
                <w:color w:val="auto"/>
                <w:vertAlign w:val="subscript"/>
              </w:rPr>
              <w:t>2</w:t>
            </w:r>
            <w:r w:rsidRPr="00E822FD">
              <w:rPr>
                <w:color w:val="auto"/>
              </w:rPr>
              <w:t>, CH</w:t>
            </w:r>
            <w:r w:rsidRPr="00E822FD">
              <w:rPr>
                <w:color w:val="auto"/>
                <w:vertAlign w:val="subscript"/>
              </w:rPr>
              <w:t>4</w:t>
            </w:r>
            <w:r w:rsidRPr="00E822FD">
              <w:rPr>
                <w:color w:val="auto"/>
              </w:rPr>
              <w:t>,</w:t>
            </w:r>
            <w:r w:rsidR="003F2393" w:rsidRPr="00E822FD">
              <w:rPr>
                <w:color w:val="auto"/>
              </w:rPr>
              <w:t xml:space="preserve"> </w:t>
            </w:r>
            <w:proofErr w:type="spellStart"/>
            <w:r w:rsidR="003F2393" w:rsidRPr="00E822FD">
              <w:rPr>
                <w:color w:val="auto"/>
              </w:rPr>
              <w:t>NO</w:t>
            </w:r>
            <w:r w:rsidR="003F2393" w:rsidRPr="00E822FD">
              <w:rPr>
                <w:color w:val="auto"/>
                <w:vertAlign w:val="subscript"/>
              </w:rPr>
              <w:t>x</w:t>
            </w:r>
            <w:proofErr w:type="spellEnd"/>
          </w:p>
        </w:tc>
      </w:tr>
      <w:tr w:rsidR="00E822FD" w:rsidRPr="00E822FD" w14:paraId="5318B8B5" w14:textId="77777777" w:rsidTr="009123DA">
        <w:trPr>
          <w:trHeight w:val="767"/>
        </w:trPr>
        <w:tc>
          <w:tcPr>
            <w:cnfStyle w:val="001000000000" w:firstRow="0" w:lastRow="0" w:firstColumn="1" w:lastColumn="0" w:oddVBand="0" w:evenVBand="0" w:oddHBand="0" w:evenHBand="0" w:firstRowFirstColumn="0" w:firstRowLastColumn="0" w:lastRowFirstColumn="0" w:lastRowLastColumn="0"/>
            <w:tcW w:w="0" w:type="auto"/>
          </w:tcPr>
          <w:p w14:paraId="64A633A5" w14:textId="77777777" w:rsidR="00E822FD" w:rsidRPr="00E822FD" w:rsidRDefault="00E822FD" w:rsidP="009707A7">
            <w:pPr>
              <w:ind w:right="-26"/>
              <w:rPr>
                <w:b w:val="0"/>
                <w:bCs w:val="0"/>
                <w:color w:val="auto"/>
              </w:rPr>
            </w:pPr>
            <w:r w:rsidRPr="00E822FD">
              <w:rPr>
                <w:color w:val="auto"/>
              </w:rPr>
              <w:t>IZ RPO</w:t>
            </w:r>
            <w:r w:rsidRPr="00E822FD">
              <w:rPr>
                <w:b w:val="0"/>
                <w:bCs w:val="0"/>
                <w:color w:val="auto"/>
              </w:rPr>
              <w:t xml:space="preserve"> </w:t>
            </w:r>
            <w:r w:rsidRPr="00E822FD">
              <w:rPr>
                <w:bCs w:val="0"/>
                <w:color w:val="auto"/>
              </w:rPr>
              <w:t>WP 2014-2020</w:t>
            </w:r>
          </w:p>
        </w:tc>
        <w:tc>
          <w:tcPr>
            <w:tcW w:w="6535" w:type="dxa"/>
          </w:tcPr>
          <w:p w14:paraId="57181CE1" w14:textId="77777777" w:rsidR="00E822FD" w:rsidRPr="00E822FD" w:rsidRDefault="00E822FD" w:rsidP="009707A7">
            <w:pPr>
              <w:ind w:right="85"/>
              <w:cnfStyle w:val="000000000000" w:firstRow="0" w:lastRow="0" w:firstColumn="0" w:lastColumn="0" w:oddVBand="0" w:evenVBand="0" w:oddHBand="0" w:evenHBand="0" w:firstRowFirstColumn="0" w:firstRowLastColumn="0" w:lastRowFirstColumn="0" w:lastRowLastColumn="0"/>
              <w:rPr>
                <w:color w:val="auto"/>
              </w:rPr>
            </w:pPr>
            <w:r w:rsidRPr="00E822FD">
              <w:rPr>
                <w:bCs/>
                <w:color w:val="auto"/>
              </w:rPr>
              <w:t xml:space="preserve">Instytucja Zarządzająca Regionalnym Programem Operacyjnym Województwa Podkarpackiego na lata 2014-2020 - </w:t>
            </w:r>
            <w:r w:rsidRPr="00E822FD">
              <w:rPr>
                <w:color w:val="auto"/>
              </w:rPr>
              <w:t>Zarząd Województwa Podkarpackiego</w:t>
            </w:r>
          </w:p>
        </w:tc>
      </w:tr>
      <w:tr w:rsidR="00430AC0" w:rsidRPr="00E822FD" w14:paraId="24603250" w14:textId="77777777" w:rsidTr="00912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7672D0D7" w14:textId="77777777" w:rsidR="003C585A" w:rsidRPr="00E822FD" w:rsidRDefault="003C585A" w:rsidP="009707A7">
            <w:pPr>
              <w:ind w:right="-26"/>
              <w:rPr>
                <w:b w:val="0"/>
                <w:bCs w:val="0"/>
                <w:color w:val="auto"/>
              </w:rPr>
            </w:pPr>
            <w:proofErr w:type="spellStart"/>
            <w:r w:rsidRPr="00E822FD">
              <w:rPr>
                <w:color w:val="auto"/>
              </w:rPr>
              <w:t>M</w:t>
            </w:r>
            <w:r w:rsidR="000D16B6">
              <w:rPr>
                <w:color w:val="auto"/>
              </w:rPr>
              <w:t>FiPR</w:t>
            </w:r>
            <w:proofErr w:type="spellEnd"/>
          </w:p>
        </w:tc>
        <w:tc>
          <w:tcPr>
            <w:tcW w:w="6535" w:type="dxa"/>
          </w:tcPr>
          <w:p w14:paraId="2DC2C72F" w14:textId="77777777" w:rsidR="003C585A" w:rsidRPr="00E822FD" w:rsidRDefault="003C585A" w:rsidP="000D16B6">
            <w:pPr>
              <w:ind w:right="85"/>
              <w:cnfStyle w:val="000000100000" w:firstRow="0" w:lastRow="0" w:firstColumn="0" w:lastColumn="0" w:oddVBand="0" w:evenVBand="0" w:oddHBand="1" w:evenHBand="0" w:firstRowFirstColumn="0" w:firstRowLastColumn="0" w:lastRowFirstColumn="0" w:lastRowLastColumn="0"/>
              <w:rPr>
                <w:color w:val="auto"/>
              </w:rPr>
            </w:pPr>
            <w:r w:rsidRPr="00E822FD">
              <w:rPr>
                <w:color w:val="auto"/>
              </w:rPr>
              <w:t xml:space="preserve">Ministerstwo </w:t>
            </w:r>
            <w:r w:rsidR="000D16B6">
              <w:rPr>
                <w:color w:val="auto"/>
              </w:rPr>
              <w:t>Funduszy i Polityki Regionalnej</w:t>
            </w:r>
          </w:p>
        </w:tc>
      </w:tr>
      <w:tr w:rsidR="00EC6FE2" w:rsidRPr="00E822FD" w14:paraId="10E501AA" w14:textId="77777777" w:rsidTr="009123DA">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1976F18B" w14:textId="77777777" w:rsidR="00EC6FE2" w:rsidRPr="00E822FD" w:rsidRDefault="00265009" w:rsidP="009707A7">
            <w:pPr>
              <w:ind w:right="-26"/>
              <w:rPr>
                <w:b w:val="0"/>
                <w:bCs w:val="0"/>
                <w:color w:val="auto"/>
              </w:rPr>
            </w:pPr>
            <w:r w:rsidRPr="00E822FD">
              <w:rPr>
                <w:color w:val="auto"/>
              </w:rPr>
              <w:t xml:space="preserve">NK </w:t>
            </w:r>
            <w:r w:rsidR="00434D14" w:rsidRPr="00E822FD">
              <w:rPr>
                <w:color w:val="auto"/>
              </w:rPr>
              <w:t xml:space="preserve">Sektor kolejowy </w:t>
            </w:r>
          </w:p>
        </w:tc>
        <w:tc>
          <w:tcPr>
            <w:tcW w:w="6535" w:type="dxa"/>
          </w:tcPr>
          <w:p w14:paraId="031D2A1B" w14:textId="77777777" w:rsidR="00434D14" w:rsidRPr="00E822FD" w:rsidRDefault="00265009" w:rsidP="009707A7">
            <w:pPr>
              <w:ind w:right="85"/>
              <w:cnfStyle w:val="000000000000" w:firstRow="0" w:lastRow="0" w:firstColumn="0" w:lastColumn="0" w:oddVBand="0" w:evenVBand="0" w:oddHBand="0" w:evenHBand="0" w:firstRowFirstColumn="0" w:firstRowLastColumn="0" w:lastRowFirstColumn="0" w:lastRowLastColumn="0"/>
              <w:rPr>
                <w:color w:val="auto"/>
              </w:rPr>
            </w:pPr>
            <w:r w:rsidRPr="00E822FD">
              <w:rPr>
                <w:i/>
                <w:color w:val="auto"/>
              </w:rPr>
              <w:t xml:space="preserve">Niebieska księga. </w:t>
            </w:r>
            <w:r w:rsidR="00434D14" w:rsidRPr="00E822FD">
              <w:rPr>
                <w:i/>
                <w:color w:val="auto"/>
              </w:rPr>
              <w:t>Sektor kolejowy. Infrastruktura kolejowa</w:t>
            </w:r>
            <w:r w:rsidRPr="00E822FD">
              <w:rPr>
                <w:color w:val="auto"/>
              </w:rPr>
              <w:t xml:space="preserve">, JASPERS, </w:t>
            </w:r>
            <w:r w:rsidR="00434D14" w:rsidRPr="00E822FD">
              <w:rPr>
                <w:color w:val="auto"/>
              </w:rPr>
              <w:t>wrzesień</w:t>
            </w:r>
            <w:r w:rsidRPr="00E822FD">
              <w:rPr>
                <w:color w:val="auto"/>
              </w:rPr>
              <w:t xml:space="preserve"> 2015</w:t>
            </w:r>
          </w:p>
        </w:tc>
      </w:tr>
      <w:tr w:rsidR="00EC6FE2" w:rsidRPr="00E822FD" w14:paraId="22C25357" w14:textId="77777777" w:rsidTr="009123DA">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0" w:type="auto"/>
          </w:tcPr>
          <w:p w14:paraId="3C7D7E8C" w14:textId="77777777" w:rsidR="00EC6FE2" w:rsidRPr="00E822FD" w:rsidRDefault="00EC6FE2" w:rsidP="009707A7">
            <w:pPr>
              <w:ind w:right="-26"/>
              <w:rPr>
                <w:b w:val="0"/>
                <w:bCs w:val="0"/>
                <w:color w:val="auto"/>
              </w:rPr>
            </w:pPr>
            <w:r w:rsidRPr="00E822FD">
              <w:rPr>
                <w:color w:val="auto"/>
              </w:rPr>
              <w:t>Podręcznik CBA</w:t>
            </w:r>
          </w:p>
        </w:tc>
        <w:tc>
          <w:tcPr>
            <w:tcW w:w="6535" w:type="dxa"/>
          </w:tcPr>
          <w:p w14:paraId="356C9CA6" w14:textId="77777777" w:rsidR="00EC6FE2" w:rsidRPr="00E822FD" w:rsidRDefault="00EC6FE2" w:rsidP="009707A7">
            <w:pPr>
              <w:ind w:right="85"/>
              <w:cnfStyle w:val="000000100000" w:firstRow="0" w:lastRow="0" w:firstColumn="0" w:lastColumn="0" w:oddVBand="0" w:evenVBand="0" w:oddHBand="1" w:evenHBand="0" w:firstRowFirstColumn="0" w:firstRowLastColumn="0" w:lastRowFirstColumn="0" w:lastRowLastColumn="0"/>
              <w:rPr>
                <w:color w:val="auto"/>
                <w:lang w:val="en-US"/>
              </w:rPr>
            </w:pPr>
            <w:r w:rsidRPr="00E822FD">
              <w:rPr>
                <w:i/>
                <w:color w:val="auto"/>
                <w:lang w:val="en-US"/>
              </w:rPr>
              <w:t>Guide to Cost-benefit Analysis of Investment Projects. Economic appraisal tool for Cohesion Policy 2014-2020</w:t>
            </w:r>
            <w:r w:rsidRPr="00E822FD">
              <w:rPr>
                <w:color w:val="auto"/>
                <w:lang w:val="en-US"/>
              </w:rPr>
              <w:t xml:space="preserve">, D. </w:t>
            </w:r>
            <w:proofErr w:type="spellStart"/>
            <w:r w:rsidRPr="00E822FD">
              <w:rPr>
                <w:color w:val="auto"/>
                <w:lang w:val="en-US"/>
              </w:rPr>
              <w:t>Sartori</w:t>
            </w:r>
            <w:proofErr w:type="spellEnd"/>
            <w:r w:rsidRPr="00E822FD">
              <w:rPr>
                <w:color w:val="auto"/>
                <w:lang w:val="en-US"/>
              </w:rPr>
              <w:t xml:space="preserve"> </w:t>
            </w:r>
            <w:proofErr w:type="spellStart"/>
            <w:r w:rsidRPr="00E822FD">
              <w:rPr>
                <w:color w:val="auto"/>
                <w:lang w:val="en-US"/>
              </w:rPr>
              <w:t>i</w:t>
            </w:r>
            <w:proofErr w:type="spellEnd"/>
            <w:r w:rsidRPr="00E822FD">
              <w:rPr>
                <w:color w:val="auto"/>
                <w:lang w:val="en-US"/>
              </w:rPr>
              <w:t xml:space="preserve"> </w:t>
            </w:r>
            <w:proofErr w:type="spellStart"/>
            <w:r w:rsidRPr="00E822FD">
              <w:rPr>
                <w:color w:val="auto"/>
                <w:lang w:val="en-US"/>
              </w:rPr>
              <w:t>inni</w:t>
            </w:r>
            <w:proofErr w:type="spellEnd"/>
            <w:r w:rsidRPr="00E822FD">
              <w:rPr>
                <w:color w:val="auto"/>
                <w:lang w:val="en-US"/>
              </w:rPr>
              <w:t>, KE 2014</w:t>
            </w:r>
          </w:p>
        </w:tc>
      </w:tr>
      <w:tr w:rsidR="007F044D" w:rsidRPr="00E822FD" w14:paraId="14727F6E" w14:textId="77777777" w:rsidTr="009123DA">
        <w:trPr>
          <w:trHeight w:val="496"/>
        </w:trPr>
        <w:tc>
          <w:tcPr>
            <w:cnfStyle w:val="001000000000" w:firstRow="0" w:lastRow="0" w:firstColumn="1" w:lastColumn="0" w:oddVBand="0" w:evenVBand="0" w:oddHBand="0" w:evenHBand="0" w:firstRowFirstColumn="0" w:firstRowLastColumn="0" w:lastRowFirstColumn="0" w:lastRowLastColumn="0"/>
            <w:tcW w:w="0" w:type="auto"/>
          </w:tcPr>
          <w:p w14:paraId="1403EB94" w14:textId="77777777" w:rsidR="007F044D" w:rsidRPr="00E822FD" w:rsidRDefault="007F044D" w:rsidP="009707A7">
            <w:pPr>
              <w:ind w:right="-26"/>
            </w:pPr>
            <w:r w:rsidRPr="007F044D">
              <w:rPr>
                <w:rFonts w:cs="Arial"/>
                <w:color w:val="auto"/>
              </w:rPr>
              <w:t>PZP</w:t>
            </w:r>
          </w:p>
        </w:tc>
        <w:tc>
          <w:tcPr>
            <w:tcW w:w="6535" w:type="dxa"/>
          </w:tcPr>
          <w:p w14:paraId="75713E5D" w14:textId="77777777" w:rsidR="007F044D" w:rsidRPr="00E822FD" w:rsidRDefault="007F044D" w:rsidP="007F044D">
            <w:pPr>
              <w:ind w:right="85"/>
              <w:cnfStyle w:val="000000000000" w:firstRow="0" w:lastRow="0" w:firstColumn="0" w:lastColumn="0" w:oddVBand="0" w:evenVBand="0" w:oddHBand="0" w:evenHBand="0" w:firstRowFirstColumn="0" w:firstRowLastColumn="0" w:lastRowFirstColumn="0" w:lastRowLastColumn="0"/>
              <w:rPr>
                <w:i/>
                <w:lang w:val="en-US"/>
              </w:rPr>
            </w:pPr>
            <w:r w:rsidRPr="007F044D">
              <w:rPr>
                <w:rFonts w:cs="Arial"/>
                <w:color w:val="auto"/>
              </w:rPr>
              <w:t>Ustawa z dnia 11 września 2019 r. Prawo zamówień publicznych (</w:t>
            </w:r>
            <w:proofErr w:type="spellStart"/>
            <w:r w:rsidRPr="007F044D">
              <w:rPr>
                <w:rFonts w:cs="Arial"/>
                <w:color w:val="auto"/>
              </w:rPr>
              <w:t>t.j</w:t>
            </w:r>
            <w:proofErr w:type="spellEnd"/>
            <w:r w:rsidRPr="007F044D">
              <w:rPr>
                <w:rFonts w:cs="Arial"/>
                <w:color w:val="auto"/>
              </w:rPr>
              <w:t>. Dz. U. z 2021 poz. 1129 z późn.zm</w:t>
            </w:r>
            <w:r w:rsidRPr="007F044D">
              <w:rPr>
                <w:bCs/>
                <w:i/>
              </w:rPr>
              <w:t>.).</w:t>
            </w:r>
          </w:p>
        </w:tc>
      </w:tr>
      <w:tr w:rsidR="009123DA" w:rsidRPr="009123DA" w14:paraId="51F414FB" w14:textId="77777777" w:rsidTr="00912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078F6C5E" w14:textId="77777777" w:rsidR="009123DA" w:rsidRPr="009123DA" w:rsidRDefault="009123DA" w:rsidP="00D761E0">
            <w:pPr>
              <w:rPr>
                <w:rFonts w:cs="Arial"/>
                <w:b w:val="0"/>
                <w:bCs w:val="0"/>
                <w:color w:val="auto"/>
              </w:rPr>
            </w:pPr>
            <w:r w:rsidRPr="009123DA">
              <w:rPr>
                <w:rFonts w:cs="Arial"/>
                <w:color w:val="auto"/>
              </w:rPr>
              <w:t>Rekompensata</w:t>
            </w:r>
          </w:p>
        </w:tc>
        <w:tc>
          <w:tcPr>
            <w:tcW w:w="6535" w:type="dxa"/>
          </w:tcPr>
          <w:p w14:paraId="243CF79D" w14:textId="77777777" w:rsidR="009123DA" w:rsidRPr="009123DA" w:rsidRDefault="009123DA" w:rsidP="00D761E0">
            <w:pPr>
              <w:cnfStyle w:val="000000100000" w:firstRow="0" w:lastRow="0" w:firstColumn="0" w:lastColumn="0" w:oddVBand="0" w:evenVBand="0" w:oddHBand="1" w:evenHBand="0" w:firstRowFirstColumn="0" w:firstRowLastColumn="0" w:lastRowFirstColumn="0" w:lastRowLastColumn="0"/>
              <w:rPr>
                <w:rFonts w:cs="Arial"/>
                <w:color w:val="auto"/>
              </w:rPr>
            </w:pPr>
            <w:r w:rsidRPr="009123DA">
              <w:rPr>
                <w:rFonts w:cs="Arial"/>
                <w:color w:val="auto"/>
              </w:rPr>
              <w:t>Rekompensata z tytułu świadczenia usług publicznych, o której mowa w art. 2 lit. g Rozporządzenia nr 1370/2007, tj. każda korzyść (w tym dotacja ze środków funduszy UE), zwłaszcza finansowa, przyznana bezpośrednio lub pośrednio przez właściwy organ z funduszy publicznych w okresie realizacji zobowiązania z tytułu świadczenia usług publicznych lub powiązana z tym okresem</w:t>
            </w:r>
          </w:p>
        </w:tc>
      </w:tr>
      <w:tr w:rsidR="00EC6FE2" w:rsidRPr="00E822FD" w14:paraId="6FEBF451" w14:textId="77777777" w:rsidTr="009123DA">
        <w:trPr>
          <w:trHeight w:val="2288"/>
        </w:trPr>
        <w:tc>
          <w:tcPr>
            <w:cnfStyle w:val="001000000000" w:firstRow="0" w:lastRow="0" w:firstColumn="1" w:lastColumn="0" w:oddVBand="0" w:evenVBand="0" w:oddHBand="0" w:evenHBand="0" w:firstRowFirstColumn="0" w:firstRowLastColumn="0" w:lastRowFirstColumn="0" w:lastRowLastColumn="0"/>
            <w:tcW w:w="0" w:type="auto"/>
          </w:tcPr>
          <w:p w14:paraId="1BD5BDF3" w14:textId="77777777" w:rsidR="00EC6FE2" w:rsidRPr="00E822FD" w:rsidRDefault="009123DA" w:rsidP="009707A7">
            <w:pPr>
              <w:ind w:right="-26"/>
              <w:rPr>
                <w:b w:val="0"/>
                <w:bCs w:val="0"/>
                <w:color w:val="auto"/>
              </w:rPr>
            </w:pPr>
            <w:r>
              <w:rPr>
                <w:color w:val="auto"/>
              </w:rPr>
              <w:t>Rozporządzenie nr </w:t>
            </w:r>
            <w:r w:rsidR="00EC6FE2" w:rsidRPr="00E822FD">
              <w:rPr>
                <w:color w:val="auto"/>
              </w:rPr>
              <w:t>1303/2013</w:t>
            </w:r>
          </w:p>
        </w:tc>
        <w:tc>
          <w:tcPr>
            <w:tcW w:w="6535" w:type="dxa"/>
          </w:tcPr>
          <w:p w14:paraId="71E4C1CE" w14:textId="77777777" w:rsidR="00EC6FE2" w:rsidRPr="00E822FD" w:rsidRDefault="00EC6FE2" w:rsidP="009707A7">
            <w:pPr>
              <w:ind w:right="85"/>
              <w:cnfStyle w:val="000000000000" w:firstRow="0" w:lastRow="0" w:firstColumn="0" w:lastColumn="0" w:oddVBand="0" w:evenVBand="0" w:oddHBand="0" w:evenHBand="0" w:firstRowFirstColumn="0" w:firstRowLastColumn="0" w:lastRowFirstColumn="0" w:lastRowLastColumn="0"/>
              <w:rPr>
                <w:color w:val="auto"/>
              </w:rPr>
            </w:pPr>
            <w:r w:rsidRPr="00E822FD">
              <w:rPr>
                <w:color w:val="auto"/>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w:t>
            </w:r>
            <w:r w:rsidR="009123DA">
              <w:rPr>
                <w:color w:val="auto"/>
              </w:rPr>
              <w:t>opejskiego Funduszu Morskiego i </w:t>
            </w:r>
            <w:r w:rsidRPr="00E822FD">
              <w:rPr>
                <w:color w:val="auto"/>
              </w:rPr>
              <w:t>Rybackiego oraz ustanawiające przepisy ogólne dotyczące Europejskiego Funduszu Rozwoju Regionalnego, Europejskiego Funduszu Sp</w:t>
            </w:r>
            <w:r w:rsidR="009123DA">
              <w:rPr>
                <w:color w:val="auto"/>
              </w:rPr>
              <w:t>ołecznego, Funduszu Spójności i </w:t>
            </w:r>
            <w:r w:rsidRPr="00E822FD">
              <w:rPr>
                <w:color w:val="auto"/>
              </w:rPr>
              <w:t>Europejskiego Funduszu Morskiego i Rybackiego oraz uchylające rozporządzenie Rady (WE) nr 1083/2006</w:t>
            </w:r>
            <w:r w:rsidR="009123DA">
              <w:rPr>
                <w:color w:val="auto"/>
              </w:rPr>
              <w:t xml:space="preserve"> </w:t>
            </w:r>
            <w:r w:rsidR="009123DA" w:rsidRPr="009123DA">
              <w:rPr>
                <w:rFonts w:cs="Arial"/>
                <w:color w:val="auto"/>
              </w:rPr>
              <w:t>(Dz.U.UE.L.2013.347.320)</w:t>
            </w:r>
          </w:p>
        </w:tc>
      </w:tr>
      <w:tr w:rsidR="009123DA" w:rsidRPr="009123DA" w14:paraId="433D92C8" w14:textId="77777777" w:rsidTr="00912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4A08CAA0" w14:textId="77777777" w:rsidR="009123DA" w:rsidRPr="009123DA" w:rsidRDefault="009123DA" w:rsidP="00D761E0">
            <w:pPr>
              <w:rPr>
                <w:rFonts w:cs="Arial"/>
                <w:b w:val="0"/>
                <w:bCs w:val="0"/>
                <w:color w:val="auto"/>
              </w:rPr>
            </w:pPr>
            <w:r w:rsidRPr="009123DA">
              <w:rPr>
                <w:rFonts w:cs="Arial"/>
                <w:color w:val="auto"/>
              </w:rPr>
              <w:t>Rozporządzenie nr 1370/2007</w:t>
            </w:r>
          </w:p>
        </w:tc>
        <w:tc>
          <w:tcPr>
            <w:tcW w:w="6535" w:type="dxa"/>
          </w:tcPr>
          <w:p w14:paraId="4E523810" w14:textId="77777777" w:rsidR="009123DA" w:rsidRPr="009123DA" w:rsidRDefault="009123DA" w:rsidP="00D761E0">
            <w:pPr>
              <w:cnfStyle w:val="000000100000" w:firstRow="0" w:lastRow="0" w:firstColumn="0" w:lastColumn="0" w:oddVBand="0" w:evenVBand="0" w:oddHBand="1" w:evenHBand="0" w:firstRowFirstColumn="0" w:firstRowLastColumn="0" w:lastRowFirstColumn="0" w:lastRowLastColumn="0"/>
              <w:rPr>
                <w:rFonts w:cs="Arial"/>
                <w:color w:val="auto"/>
              </w:rPr>
            </w:pPr>
            <w:r w:rsidRPr="009123DA">
              <w:rPr>
                <w:rFonts w:cs="Arial"/>
                <w:color w:val="auto"/>
              </w:rPr>
              <w:t xml:space="preserve">Rozporządzenie (WE) Nr 1370/2007 Parlamentu </w:t>
            </w:r>
            <w:r>
              <w:rPr>
                <w:rFonts w:cs="Arial"/>
                <w:color w:val="auto"/>
              </w:rPr>
              <w:t>Europejskiego i </w:t>
            </w:r>
            <w:r w:rsidRPr="009123DA">
              <w:rPr>
                <w:rFonts w:cs="Arial"/>
                <w:color w:val="auto"/>
              </w:rPr>
              <w:t>Rady z dnia 23 października 2007 r. dotyczące usług publicznych w zakresie kolejowego i drogowego transportu pasażerskiego oraz uchylające rozporządzenie Rady (EWG) nr 1191/69 i (EWG) nr 1107/70 (Dz. Urz. UE.L.2007.315)</w:t>
            </w:r>
          </w:p>
        </w:tc>
      </w:tr>
      <w:tr w:rsidR="00EC6FE2" w:rsidRPr="00E822FD" w14:paraId="41204CAF" w14:textId="77777777" w:rsidTr="009123DA">
        <w:trPr>
          <w:trHeight w:val="1776"/>
        </w:trPr>
        <w:tc>
          <w:tcPr>
            <w:cnfStyle w:val="001000000000" w:firstRow="0" w:lastRow="0" w:firstColumn="1" w:lastColumn="0" w:oddVBand="0" w:evenVBand="0" w:oddHBand="0" w:evenHBand="0" w:firstRowFirstColumn="0" w:firstRowLastColumn="0" w:lastRowFirstColumn="0" w:lastRowLastColumn="0"/>
            <w:tcW w:w="0" w:type="auto"/>
          </w:tcPr>
          <w:p w14:paraId="2C34DBBF" w14:textId="77777777" w:rsidR="00EC6FE2" w:rsidRPr="00E822FD" w:rsidRDefault="00EC6FE2" w:rsidP="009707A7">
            <w:pPr>
              <w:ind w:right="-26"/>
              <w:rPr>
                <w:b w:val="0"/>
                <w:bCs w:val="0"/>
                <w:color w:val="auto"/>
              </w:rPr>
            </w:pPr>
            <w:r w:rsidRPr="00E822FD">
              <w:rPr>
                <w:color w:val="auto"/>
              </w:rPr>
              <w:t>Rozporządzenie nr 2015</w:t>
            </w:r>
            <w:r w:rsidR="00647961" w:rsidRPr="00E822FD">
              <w:rPr>
                <w:color w:val="auto"/>
              </w:rPr>
              <w:t>/207</w:t>
            </w:r>
          </w:p>
        </w:tc>
        <w:tc>
          <w:tcPr>
            <w:tcW w:w="6535" w:type="dxa"/>
          </w:tcPr>
          <w:p w14:paraId="02DF071B" w14:textId="77777777" w:rsidR="00EC6FE2" w:rsidRPr="009707A7" w:rsidRDefault="00EC6FE2" w:rsidP="009707A7">
            <w:pPr>
              <w:ind w:right="85"/>
              <w:cnfStyle w:val="000000000000" w:firstRow="0" w:lastRow="0" w:firstColumn="0" w:lastColumn="0" w:oddVBand="0" w:evenVBand="0" w:oddHBand="0" w:evenHBand="0" w:firstRowFirstColumn="0" w:firstRowLastColumn="0" w:lastRowFirstColumn="0" w:lastRowLastColumn="0"/>
              <w:rPr>
                <w:bCs/>
                <w:color w:val="auto"/>
              </w:rPr>
            </w:pPr>
            <w:r w:rsidRPr="009707A7">
              <w:rPr>
                <w:bCs/>
                <w:color w:val="auto"/>
              </w:rPr>
              <w:t>Rozporządzenie Wykonawcze Komisji (UE) 2015</w:t>
            </w:r>
            <w:r w:rsidR="00647961" w:rsidRPr="009707A7">
              <w:rPr>
                <w:bCs/>
                <w:color w:val="auto"/>
              </w:rPr>
              <w:t xml:space="preserve">/207 </w:t>
            </w:r>
            <w:r w:rsidRPr="009707A7">
              <w:rPr>
                <w:bCs/>
                <w:color w:val="auto"/>
              </w:rPr>
              <w:t>z dnia 20 stycznia 2015 r. ustanawiające szczegółowe zasady wykonania rozporządzenia Parlamentu Europejskiego i Rady (UE) nr 1303/2013 w odniesieniu do (…) metodyki przeprowadzania analizy kosztó</w:t>
            </w:r>
            <w:r w:rsidR="00E822FD" w:rsidRPr="009707A7">
              <w:rPr>
                <w:bCs/>
                <w:color w:val="auto"/>
              </w:rPr>
              <w:t>w i korzyści, a także zgodnie z </w:t>
            </w:r>
            <w:r w:rsidRPr="009707A7">
              <w:rPr>
                <w:bCs/>
                <w:color w:val="auto"/>
              </w:rPr>
              <w:t>rozporządzeniem Parlamentu Europejsk</w:t>
            </w:r>
            <w:r w:rsidR="009707A7">
              <w:rPr>
                <w:bCs/>
                <w:color w:val="auto"/>
              </w:rPr>
              <w:t>iego i Rady (UE) nr 1299/2013 w </w:t>
            </w:r>
            <w:r w:rsidRPr="009707A7">
              <w:rPr>
                <w:bCs/>
                <w:color w:val="auto"/>
              </w:rPr>
              <w:t>odniesieniu do wzoru sprawozdań z wdrażania w ramach celu „Europejska współpraca terytorialna” (załącznik III)</w:t>
            </w:r>
            <w:r w:rsidR="009123DA" w:rsidRPr="001F744A">
              <w:rPr>
                <w:rFonts w:cs="Arial"/>
              </w:rPr>
              <w:t xml:space="preserve"> </w:t>
            </w:r>
            <w:r w:rsidR="009123DA" w:rsidRPr="009123DA">
              <w:rPr>
                <w:rFonts w:cs="Arial"/>
                <w:color w:val="auto"/>
              </w:rPr>
              <w:t>(Dz.U.UE.L.2015.38.1)</w:t>
            </w:r>
          </w:p>
        </w:tc>
      </w:tr>
      <w:tr w:rsidR="00647961" w:rsidRPr="00E822FD" w14:paraId="68FF35CF" w14:textId="77777777" w:rsidTr="009123DA">
        <w:trPr>
          <w:cnfStyle w:val="000000100000" w:firstRow="0" w:lastRow="0" w:firstColumn="0" w:lastColumn="0" w:oddVBand="0" w:evenVBand="0" w:oddHBand="1" w:evenHBand="0" w:firstRowFirstColumn="0" w:firstRowLastColumn="0" w:lastRowFirstColumn="0" w:lastRowLastColumn="0"/>
          <w:trHeight w:val="3284"/>
        </w:trPr>
        <w:tc>
          <w:tcPr>
            <w:cnfStyle w:val="001000000000" w:firstRow="0" w:lastRow="0" w:firstColumn="1" w:lastColumn="0" w:oddVBand="0" w:evenVBand="0" w:oddHBand="0" w:evenHBand="0" w:firstRowFirstColumn="0" w:firstRowLastColumn="0" w:lastRowFirstColumn="0" w:lastRowLastColumn="0"/>
            <w:tcW w:w="0" w:type="auto"/>
          </w:tcPr>
          <w:p w14:paraId="0F2AA00F" w14:textId="77777777" w:rsidR="00647961" w:rsidRPr="00E822FD" w:rsidRDefault="00647961" w:rsidP="009707A7">
            <w:pPr>
              <w:ind w:right="-26"/>
              <w:rPr>
                <w:bCs w:val="0"/>
                <w:color w:val="auto"/>
              </w:rPr>
            </w:pPr>
            <w:r w:rsidRPr="00E822FD">
              <w:rPr>
                <w:bCs w:val="0"/>
                <w:color w:val="auto"/>
              </w:rPr>
              <w:lastRenderedPageBreak/>
              <w:t>Rozporządzenie nr 215/2014</w:t>
            </w:r>
          </w:p>
        </w:tc>
        <w:tc>
          <w:tcPr>
            <w:tcW w:w="6535" w:type="dxa"/>
          </w:tcPr>
          <w:p w14:paraId="714B18B1" w14:textId="77777777" w:rsidR="00647961" w:rsidRPr="009707A7" w:rsidRDefault="00647961" w:rsidP="009707A7">
            <w:pPr>
              <w:ind w:right="85"/>
              <w:cnfStyle w:val="000000100000" w:firstRow="0" w:lastRow="0" w:firstColumn="0" w:lastColumn="0" w:oddVBand="0" w:evenVBand="0" w:oddHBand="1" w:evenHBand="0" w:firstRowFirstColumn="0" w:firstRowLastColumn="0" w:lastRowFirstColumn="0" w:lastRowLastColumn="0"/>
              <w:rPr>
                <w:bCs/>
                <w:color w:val="auto"/>
              </w:rPr>
            </w:pPr>
            <w:r w:rsidRPr="009707A7">
              <w:rPr>
                <w:bCs/>
                <w:color w:val="auto"/>
              </w:rPr>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w:t>
            </w:r>
            <w:r w:rsidR="00D95E36">
              <w:rPr>
                <w:bCs/>
                <w:color w:val="auto"/>
              </w:rPr>
              <w:t xml:space="preserve">ropejskiego Funduszu Morskiego </w:t>
            </w:r>
            <w:r w:rsidRPr="009707A7">
              <w:rPr>
                <w:bCs/>
                <w:color w:val="auto"/>
              </w:rPr>
              <w:t>i Rybackiego oraz ustanawiającego przepisy ogólne dotyczące Europejskiego Funduszu Rozwoju Regionalnego, Europejskiego Funduszu Społecznego, Funduszu Spójności i Europejskiego F</w:t>
            </w:r>
            <w:r w:rsidR="00D95E36">
              <w:rPr>
                <w:bCs/>
                <w:color w:val="auto"/>
              </w:rPr>
              <w:t xml:space="preserve">unduszu Morskiego i Rybackiego </w:t>
            </w:r>
            <w:r w:rsidR="00D442A4">
              <w:rPr>
                <w:bCs/>
                <w:color w:val="auto"/>
              </w:rPr>
              <w:t>w </w:t>
            </w:r>
            <w:r w:rsidR="009123DA">
              <w:rPr>
                <w:bCs/>
                <w:color w:val="auto"/>
              </w:rPr>
              <w:t>zakresie metod wsparcia w </w:t>
            </w:r>
            <w:r w:rsidRPr="009707A7">
              <w:rPr>
                <w:bCs/>
                <w:color w:val="auto"/>
              </w:rPr>
              <w:t>odniesieniu do zmian klimatu</w:t>
            </w:r>
            <w:r w:rsidR="009123DA">
              <w:rPr>
                <w:bCs/>
                <w:color w:val="auto"/>
              </w:rPr>
              <w:t>, określania celów pośrednich i </w:t>
            </w:r>
            <w:r w:rsidRPr="009707A7">
              <w:rPr>
                <w:bCs/>
                <w:color w:val="auto"/>
              </w:rPr>
              <w:t>końcowych na potrzeby ram wykonania oraz klasyfikacji kategorii interwencji w odniesieniu do europe</w:t>
            </w:r>
            <w:r w:rsidR="00D95E36">
              <w:rPr>
                <w:bCs/>
                <w:color w:val="auto"/>
              </w:rPr>
              <w:t xml:space="preserve">jskich funduszy strukturalnych </w:t>
            </w:r>
            <w:r w:rsidRPr="009707A7">
              <w:rPr>
                <w:bCs/>
                <w:color w:val="auto"/>
              </w:rPr>
              <w:t>i inwestycyjnych</w:t>
            </w:r>
          </w:p>
        </w:tc>
      </w:tr>
      <w:tr w:rsidR="00647961" w:rsidRPr="00E822FD" w14:paraId="4C034E7D" w14:textId="77777777" w:rsidTr="009123DA">
        <w:trPr>
          <w:trHeight w:val="1023"/>
        </w:trPr>
        <w:tc>
          <w:tcPr>
            <w:cnfStyle w:val="001000000000" w:firstRow="0" w:lastRow="0" w:firstColumn="1" w:lastColumn="0" w:oddVBand="0" w:evenVBand="0" w:oddHBand="0" w:evenHBand="0" w:firstRowFirstColumn="0" w:firstRowLastColumn="0" w:lastRowFirstColumn="0" w:lastRowLastColumn="0"/>
            <w:tcW w:w="0" w:type="auto"/>
          </w:tcPr>
          <w:p w14:paraId="21C03B9D" w14:textId="77777777" w:rsidR="00647961" w:rsidRPr="00E822FD" w:rsidRDefault="00647961" w:rsidP="009707A7">
            <w:pPr>
              <w:ind w:right="-26"/>
              <w:rPr>
                <w:bCs w:val="0"/>
                <w:color w:val="auto"/>
              </w:rPr>
            </w:pPr>
            <w:r w:rsidRPr="00E822FD">
              <w:rPr>
                <w:bCs w:val="0"/>
                <w:color w:val="auto"/>
              </w:rPr>
              <w:t>Rozporządzenie nr 651/2014</w:t>
            </w:r>
          </w:p>
        </w:tc>
        <w:tc>
          <w:tcPr>
            <w:tcW w:w="6535" w:type="dxa"/>
          </w:tcPr>
          <w:p w14:paraId="66BBC1B6" w14:textId="77777777" w:rsidR="00647961" w:rsidRPr="009707A7" w:rsidRDefault="00647961" w:rsidP="009707A7">
            <w:pPr>
              <w:ind w:right="85"/>
              <w:cnfStyle w:val="000000000000" w:firstRow="0" w:lastRow="0" w:firstColumn="0" w:lastColumn="0" w:oddVBand="0" w:evenVBand="0" w:oddHBand="0" w:evenHBand="0" w:firstRowFirstColumn="0" w:firstRowLastColumn="0" w:lastRowFirstColumn="0" w:lastRowLastColumn="0"/>
              <w:rPr>
                <w:bCs/>
                <w:color w:val="auto"/>
              </w:rPr>
            </w:pPr>
            <w:r w:rsidRPr="009707A7">
              <w:rPr>
                <w:bCs/>
                <w:color w:val="auto"/>
              </w:rPr>
              <w:t>Rozporządzeniu Komisji (UE) nr 651/2014 z dnia 17 czerwca 2014 r. uznające niektóre rodzaje pomocy za</w:t>
            </w:r>
            <w:r w:rsidR="009707A7">
              <w:rPr>
                <w:bCs/>
                <w:color w:val="auto"/>
              </w:rPr>
              <w:t xml:space="preserve"> zgodne z rynkiem wewnętrznym w </w:t>
            </w:r>
            <w:r w:rsidRPr="009707A7">
              <w:rPr>
                <w:bCs/>
                <w:color w:val="auto"/>
              </w:rPr>
              <w:t xml:space="preserve">zastosowaniu art. 107 i 108 Traktatu </w:t>
            </w:r>
            <w:r w:rsidR="009123DA" w:rsidRPr="009123DA">
              <w:rPr>
                <w:rFonts w:cs="Arial"/>
                <w:color w:val="auto"/>
              </w:rPr>
              <w:t>(Dz.U.UE.L.2014.187.1)</w:t>
            </w:r>
          </w:p>
        </w:tc>
      </w:tr>
      <w:tr w:rsidR="00EC6FE2" w:rsidRPr="00E822FD" w14:paraId="178D23D6" w14:textId="77777777" w:rsidTr="009123DA">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0" w:type="auto"/>
          </w:tcPr>
          <w:p w14:paraId="35E6F66A" w14:textId="77777777" w:rsidR="00EC6FE2" w:rsidRPr="00E822FD" w:rsidRDefault="00EC6FE2" w:rsidP="009707A7">
            <w:pPr>
              <w:ind w:right="-26"/>
              <w:rPr>
                <w:b w:val="0"/>
                <w:bCs w:val="0"/>
                <w:color w:val="auto"/>
              </w:rPr>
            </w:pPr>
            <w:r w:rsidRPr="00E822FD">
              <w:rPr>
                <w:color w:val="auto"/>
              </w:rPr>
              <w:t>Rozporządzenie nr 480/2014</w:t>
            </w:r>
          </w:p>
        </w:tc>
        <w:tc>
          <w:tcPr>
            <w:tcW w:w="6535" w:type="dxa"/>
          </w:tcPr>
          <w:p w14:paraId="788814A6" w14:textId="77777777" w:rsidR="00EC6FE2" w:rsidRPr="009707A7" w:rsidRDefault="00EC6FE2" w:rsidP="009707A7">
            <w:pPr>
              <w:ind w:right="85"/>
              <w:cnfStyle w:val="000000100000" w:firstRow="0" w:lastRow="0" w:firstColumn="0" w:lastColumn="0" w:oddVBand="0" w:evenVBand="0" w:oddHBand="1" w:evenHBand="0" w:firstRowFirstColumn="0" w:firstRowLastColumn="0" w:lastRowFirstColumn="0" w:lastRowLastColumn="0"/>
              <w:rPr>
                <w:bCs/>
                <w:color w:val="auto"/>
              </w:rPr>
            </w:pPr>
            <w:r w:rsidRPr="009707A7">
              <w:rPr>
                <w:bCs/>
                <w:color w:val="auto"/>
              </w:rPr>
              <w:t>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w:t>
            </w:r>
            <w:r w:rsidR="009123DA">
              <w:rPr>
                <w:bCs/>
                <w:color w:val="auto"/>
              </w:rPr>
              <w:t>ołecznego, Funduszu Spójności i </w:t>
            </w:r>
            <w:r w:rsidRPr="009707A7">
              <w:rPr>
                <w:bCs/>
                <w:color w:val="auto"/>
              </w:rPr>
              <w:t>Europejskiego Funduszu Morskiego i Rybackiego</w:t>
            </w:r>
            <w:r w:rsidR="009123DA">
              <w:rPr>
                <w:bCs/>
                <w:color w:val="auto"/>
              </w:rPr>
              <w:t xml:space="preserve"> </w:t>
            </w:r>
            <w:r w:rsidR="009123DA" w:rsidRPr="009123DA">
              <w:rPr>
                <w:rFonts w:cs="Arial"/>
                <w:color w:val="auto"/>
              </w:rPr>
              <w:t xml:space="preserve">(Dz.U.UE.L.2014.138.5 z </w:t>
            </w:r>
            <w:proofErr w:type="spellStart"/>
            <w:r w:rsidR="009123DA" w:rsidRPr="009123DA">
              <w:rPr>
                <w:rFonts w:cs="Arial"/>
                <w:color w:val="auto"/>
              </w:rPr>
              <w:t>późn</w:t>
            </w:r>
            <w:proofErr w:type="spellEnd"/>
            <w:r w:rsidR="009123DA" w:rsidRPr="009123DA">
              <w:rPr>
                <w:rFonts w:cs="Arial"/>
                <w:color w:val="auto"/>
              </w:rPr>
              <w:t>. zm.)</w:t>
            </w:r>
          </w:p>
        </w:tc>
      </w:tr>
      <w:tr w:rsidR="00EC6FE2" w:rsidRPr="00E822FD" w14:paraId="7E788418" w14:textId="77777777" w:rsidTr="009123DA">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1CA48237" w14:textId="77777777" w:rsidR="00EC6FE2" w:rsidRPr="00E822FD" w:rsidRDefault="00EC6FE2" w:rsidP="009707A7">
            <w:pPr>
              <w:ind w:right="-26"/>
              <w:rPr>
                <w:b w:val="0"/>
                <w:bCs w:val="0"/>
                <w:color w:val="auto"/>
              </w:rPr>
            </w:pPr>
            <w:r w:rsidRPr="00E822FD">
              <w:rPr>
                <w:color w:val="auto"/>
              </w:rPr>
              <w:t>RPO</w:t>
            </w:r>
            <w:r w:rsidR="00647961" w:rsidRPr="00E822FD">
              <w:rPr>
                <w:b w:val="0"/>
                <w:bCs w:val="0"/>
                <w:color w:val="auto"/>
              </w:rPr>
              <w:t xml:space="preserve"> </w:t>
            </w:r>
            <w:r w:rsidR="00647961" w:rsidRPr="00E822FD">
              <w:rPr>
                <w:bCs w:val="0"/>
                <w:color w:val="auto"/>
              </w:rPr>
              <w:t>WP 2014-2020 / Program</w:t>
            </w:r>
          </w:p>
        </w:tc>
        <w:tc>
          <w:tcPr>
            <w:tcW w:w="6535" w:type="dxa"/>
          </w:tcPr>
          <w:p w14:paraId="6E2437AB" w14:textId="77777777" w:rsidR="00EC6FE2" w:rsidRPr="009707A7" w:rsidRDefault="00EC6FE2" w:rsidP="009707A7">
            <w:pPr>
              <w:ind w:right="85"/>
              <w:cnfStyle w:val="000000000000" w:firstRow="0" w:lastRow="0" w:firstColumn="0" w:lastColumn="0" w:oddVBand="0" w:evenVBand="0" w:oddHBand="0" w:evenHBand="0" w:firstRowFirstColumn="0" w:firstRowLastColumn="0" w:lastRowFirstColumn="0" w:lastRowLastColumn="0"/>
              <w:rPr>
                <w:bCs/>
                <w:color w:val="auto"/>
              </w:rPr>
            </w:pPr>
            <w:r w:rsidRPr="009707A7">
              <w:rPr>
                <w:bCs/>
                <w:color w:val="auto"/>
              </w:rPr>
              <w:t>Regionalny Program Operacyjny Województwa Podkarpackiego na lata 2014-2020</w:t>
            </w:r>
          </w:p>
        </w:tc>
      </w:tr>
      <w:tr w:rsidR="00EC6FE2" w:rsidRPr="00E822FD" w14:paraId="612A4733" w14:textId="77777777" w:rsidTr="00912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707078FD" w14:textId="77777777" w:rsidR="00EC6FE2" w:rsidRPr="00E822FD" w:rsidRDefault="00EC6FE2" w:rsidP="009707A7">
            <w:pPr>
              <w:ind w:right="-26"/>
              <w:rPr>
                <w:b w:val="0"/>
                <w:bCs w:val="0"/>
                <w:color w:val="auto"/>
              </w:rPr>
            </w:pPr>
            <w:r w:rsidRPr="00E822FD">
              <w:rPr>
                <w:color w:val="auto"/>
              </w:rPr>
              <w:t>SW</w:t>
            </w:r>
          </w:p>
        </w:tc>
        <w:tc>
          <w:tcPr>
            <w:tcW w:w="6535" w:type="dxa"/>
          </w:tcPr>
          <w:p w14:paraId="25DE6DE2" w14:textId="77777777" w:rsidR="00EC6FE2" w:rsidRPr="009707A7" w:rsidRDefault="00647961" w:rsidP="009707A7">
            <w:pPr>
              <w:ind w:right="85"/>
              <w:cnfStyle w:val="000000100000" w:firstRow="0" w:lastRow="0" w:firstColumn="0" w:lastColumn="0" w:oddVBand="0" w:evenVBand="0" w:oddHBand="1" w:evenHBand="0" w:firstRowFirstColumn="0" w:firstRowLastColumn="0" w:lastRowFirstColumn="0" w:lastRowLastColumn="0"/>
              <w:rPr>
                <w:bCs/>
                <w:color w:val="auto"/>
              </w:rPr>
            </w:pPr>
            <w:r w:rsidRPr="009707A7">
              <w:rPr>
                <w:bCs/>
                <w:color w:val="auto"/>
              </w:rPr>
              <w:t xml:space="preserve">ang. </w:t>
            </w:r>
            <w:proofErr w:type="spellStart"/>
            <w:r w:rsidRPr="009707A7">
              <w:rPr>
                <w:bCs/>
                <w:color w:val="auto"/>
              </w:rPr>
              <w:t>feasibility</w:t>
            </w:r>
            <w:proofErr w:type="spellEnd"/>
            <w:r w:rsidRPr="009707A7">
              <w:rPr>
                <w:bCs/>
                <w:color w:val="auto"/>
              </w:rPr>
              <w:t xml:space="preserve"> </w:t>
            </w:r>
            <w:proofErr w:type="spellStart"/>
            <w:r w:rsidRPr="009707A7">
              <w:rPr>
                <w:bCs/>
                <w:color w:val="auto"/>
              </w:rPr>
              <w:t>study</w:t>
            </w:r>
            <w:proofErr w:type="spellEnd"/>
            <w:r w:rsidRPr="009707A7">
              <w:rPr>
                <w:bCs/>
                <w:color w:val="auto"/>
              </w:rPr>
              <w:t>, studium wykonalności</w:t>
            </w:r>
          </w:p>
        </w:tc>
      </w:tr>
      <w:tr w:rsidR="00EC6FE2" w:rsidRPr="00E822FD" w14:paraId="211F5DF3" w14:textId="77777777" w:rsidTr="009123DA">
        <w:trPr>
          <w:trHeight w:val="496"/>
        </w:trPr>
        <w:tc>
          <w:tcPr>
            <w:cnfStyle w:val="001000000000" w:firstRow="0" w:lastRow="0" w:firstColumn="1" w:lastColumn="0" w:oddVBand="0" w:evenVBand="0" w:oddHBand="0" w:evenHBand="0" w:firstRowFirstColumn="0" w:firstRowLastColumn="0" w:lastRowFirstColumn="0" w:lastRowLastColumn="0"/>
            <w:tcW w:w="0" w:type="auto"/>
          </w:tcPr>
          <w:p w14:paraId="2DFA5009" w14:textId="77777777" w:rsidR="00EC6FE2" w:rsidRPr="00E822FD" w:rsidRDefault="00EC6FE2" w:rsidP="009707A7">
            <w:pPr>
              <w:ind w:right="-26"/>
              <w:rPr>
                <w:b w:val="0"/>
                <w:bCs w:val="0"/>
                <w:color w:val="auto"/>
                <w:lang w:val="en-US"/>
              </w:rPr>
            </w:pPr>
            <w:r w:rsidRPr="00E822FD">
              <w:rPr>
                <w:color w:val="auto"/>
                <w:lang w:val="en-US"/>
              </w:rPr>
              <w:t>SWOT</w:t>
            </w:r>
          </w:p>
        </w:tc>
        <w:tc>
          <w:tcPr>
            <w:tcW w:w="6535" w:type="dxa"/>
          </w:tcPr>
          <w:p w14:paraId="76DD414F" w14:textId="77777777" w:rsidR="00EC6FE2" w:rsidRPr="009707A7" w:rsidRDefault="00EC6FE2" w:rsidP="009707A7">
            <w:pPr>
              <w:ind w:right="85"/>
              <w:cnfStyle w:val="000000000000" w:firstRow="0" w:lastRow="0" w:firstColumn="0" w:lastColumn="0" w:oddVBand="0" w:evenVBand="0" w:oddHBand="0" w:evenHBand="0" w:firstRowFirstColumn="0" w:firstRowLastColumn="0" w:lastRowFirstColumn="0" w:lastRowLastColumn="0"/>
              <w:rPr>
                <w:bCs/>
                <w:color w:val="auto"/>
              </w:rPr>
            </w:pPr>
            <w:r w:rsidRPr="009707A7">
              <w:rPr>
                <w:bCs/>
                <w:color w:val="auto"/>
              </w:rPr>
              <w:t>Analiza pozwalająca na uporządkowanie mocnych i słabych stron przedsięwzięcia oraz  szans i zagrożeń, które jego dotyczą</w:t>
            </w:r>
          </w:p>
        </w:tc>
      </w:tr>
      <w:tr w:rsidR="00EC6FE2" w:rsidRPr="00E822FD" w14:paraId="7FF0FF7B" w14:textId="77777777" w:rsidTr="009123D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tcPr>
          <w:p w14:paraId="4B63FCA2" w14:textId="77777777" w:rsidR="00EC6FE2" w:rsidRPr="00E822FD" w:rsidRDefault="00EC6FE2" w:rsidP="009707A7">
            <w:pPr>
              <w:ind w:right="-26"/>
              <w:rPr>
                <w:b w:val="0"/>
                <w:bCs w:val="0"/>
                <w:color w:val="auto"/>
                <w:lang w:val="en-US"/>
              </w:rPr>
            </w:pPr>
            <w:r w:rsidRPr="00E822FD">
              <w:rPr>
                <w:color w:val="auto"/>
                <w:lang w:val="en-US"/>
              </w:rPr>
              <w:t>SZOOP</w:t>
            </w:r>
          </w:p>
        </w:tc>
        <w:tc>
          <w:tcPr>
            <w:tcW w:w="6535" w:type="dxa"/>
          </w:tcPr>
          <w:p w14:paraId="55DFA605" w14:textId="77777777" w:rsidR="00EC6FE2" w:rsidRPr="009707A7" w:rsidRDefault="00EC6FE2" w:rsidP="009707A7">
            <w:pPr>
              <w:ind w:right="85"/>
              <w:cnfStyle w:val="000000100000" w:firstRow="0" w:lastRow="0" w:firstColumn="0" w:lastColumn="0" w:oddVBand="0" w:evenVBand="0" w:oddHBand="1" w:evenHBand="0" w:firstRowFirstColumn="0" w:firstRowLastColumn="0" w:lastRowFirstColumn="0" w:lastRowLastColumn="0"/>
              <w:rPr>
                <w:bCs/>
                <w:color w:val="auto"/>
              </w:rPr>
            </w:pPr>
            <w:r w:rsidRPr="009707A7">
              <w:rPr>
                <w:bCs/>
                <w:color w:val="auto"/>
              </w:rPr>
              <w:t>Szczegółowy Opis Osi Priorytetowych Regionalnego Programu Operacyjnego Województwa Podkarpackiego na lata 2014-2020</w:t>
            </w:r>
          </w:p>
        </w:tc>
      </w:tr>
      <w:tr w:rsidR="009123DA" w:rsidRPr="009123DA" w14:paraId="7320A25C" w14:textId="77777777" w:rsidTr="009123DA">
        <w:tc>
          <w:tcPr>
            <w:cnfStyle w:val="001000000000" w:firstRow="0" w:lastRow="0" w:firstColumn="1" w:lastColumn="0" w:oddVBand="0" w:evenVBand="0" w:oddHBand="0" w:evenHBand="0" w:firstRowFirstColumn="0" w:firstRowLastColumn="0" w:lastRowFirstColumn="0" w:lastRowLastColumn="0"/>
            <w:tcW w:w="3264" w:type="dxa"/>
          </w:tcPr>
          <w:p w14:paraId="5B860093" w14:textId="77777777" w:rsidR="009123DA" w:rsidRPr="009123DA" w:rsidRDefault="009123DA" w:rsidP="00D761E0">
            <w:pPr>
              <w:rPr>
                <w:rFonts w:cs="Arial"/>
                <w:b w:val="0"/>
                <w:bCs w:val="0"/>
                <w:color w:val="auto"/>
              </w:rPr>
            </w:pPr>
            <w:r w:rsidRPr="009123DA">
              <w:rPr>
                <w:rFonts w:cs="Arial"/>
                <w:color w:val="auto"/>
              </w:rPr>
              <w:t>Ustawa wdrożeniowa</w:t>
            </w:r>
          </w:p>
        </w:tc>
        <w:tc>
          <w:tcPr>
            <w:tcW w:w="6535" w:type="dxa"/>
          </w:tcPr>
          <w:p w14:paraId="3ED10103" w14:textId="77777777" w:rsidR="009123DA" w:rsidRPr="009123DA" w:rsidRDefault="009123DA" w:rsidP="00D761E0">
            <w:pPr>
              <w:cnfStyle w:val="000000000000" w:firstRow="0" w:lastRow="0" w:firstColumn="0" w:lastColumn="0" w:oddVBand="0" w:evenVBand="0" w:oddHBand="0" w:evenHBand="0" w:firstRowFirstColumn="0" w:firstRowLastColumn="0" w:lastRowFirstColumn="0" w:lastRowLastColumn="0"/>
              <w:rPr>
                <w:rFonts w:cs="Arial"/>
                <w:color w:val="auto"/>
              </w:rPr>
            </w:pPr>
            <w:r w:rsidRPr="009123DA">
              <w:rPr>
                <w:rFonts w:cs="Arial"/>
                <w:color w:val="auto"/>
              </w:rPr>
              <w:t>Ustawa z dnia 11 lipca 2014 r. o zasadach realizacji programów w zakresie polityki spójności finansowanych w perspektywie f</w:t>
            </w:r>
            <w:r>
              <w:rPr>
                <w:rFonts w:cs="Arial"/>
                <w:color w:val="auto"/>
              </w:rPr>
              <w:t>inansowej 2014-2020  </w:t>
            </w:r>
            <w:r w:rsidR="001066F8" w:rsidRPr="001066F8">
              <w:rPr>
                <w:rFonts w:cs="Arial"/>
                <w:color w:val="auto"/>
              </w:rPr>
              <w:t>(</w:t>
            </w:r>
            <w:proofErr w:type="spellStart"/>
            <w:r w:rsidR="001066F8" w:rsidRPr="001066F8">
              <w:rPr>
                <w:rFonts w:cs="Arial"/>
                <w:color w:val="auto"/>
              </w:rPr>
              <w:t>t.j</w:t>
            </w:r>
            <w:proofErr w:type="spellEnd"/>
            <w:r w:rsidR="001066F8" w:rsidRPr="001066F8">
              <w:rPr>
                <w:rFonts w:cs="Arial"/>
                <w:color w:val="auto"/>
              </w:rPr>
              <w:t xml:space="preserve">. Dz. U. z 2020 r. poz. 818 z </w:t>
            </w:r>
            <w:proofErr w:type="spellStart"/>
            <w:r w:rsidR="001066F8" w:rsidRPr="001066F8">
              <w:rPr>
                <w:rFonts w:cs="Arial"/>
                <w:color w:val="auto"/>
              </w:rPr>
              <w:t>późn</w:t>
            </w:r>
            <w:proofErr w:type="spellEnd"/>
            <w:r w:rsidR="001066F8" w:rsidRPr="001066F8">
              <w:rPr>
                <w:rFonts w:cs="Arial"/>
                <w:color w:val="auto"/>
              </w:rPr>
              <w:t>. zm.).</w:t>
            </w:r>
          </w:p>
        </w:tc>
      </w:tr>
      <w:tr w:rsidR="007F044D" w:rsidRPr="009123DA" w14:paraId="04A3B8A5" w14:textId="77777777" w:rsidTr="00912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46018E32" w14:textId="77777777" w:rsidR="007F044D" w:rsidRPr="009123DA" w:rsidRDefault="007F044D" w:rsidP="00D761E0">
            <w:pPr>
              <w:rPr>
                <w:rFonts w:cs="Arial"/>
              </w:rPr>
            </w:pPr>
            <w:r w:rsidRPr="005641C1">
              <w:rPr>
                <w:rFonts w:cs="Arial"/>
                <w:color w:val="auto"/>
              </w:rPr>
              <w:t>Ustawa o ochronie przyrody</w:t>
            </w:r>
          </w:p>
        </w:tc>
        <w:tc>
          <w:tcPr>
            <w:tcW w:w="6535" w:type="dxa"/>
          </w:tcPr>
          <w:p w14:paraId="44B8E7DC" w14:textId="77777777" w:rsidR="007F044D" w:rsidRPr="009123DA" w:rsidRDefault="007F044D" w:rsidP="007F044D">
            <w:pPr>
              <w:cnfStyle w:val="000000100000" w:firstRow="0" w:lastRow="0" w:firstColumn="0" w:lastColumn="0" w:oddVBand="0" w:evenVBand="0" w:oddHBand="1" w:evenHBand="0" w:firstRowFirstColumn="0" w:firstRowLastColumn="0" w:lastRowFirstColumn="0" w:lastRowLastColumn="0"/>
              <w:rPr>
                <w:rFonts w:cs="Arial"/>
              </w:rPr>
            </w:pPr>
            <w:r w:rsidRPr="00554AD0">
              <w:rPr>
                <w:bCs/>
                <w:color w:val="auto"/>
              </w:rPr>
              <w:t>U</w:t>
            </w:r>
            <w:r>
              <w:rPr>
                <w:bCs/>
                <w:color w:val="auto"/>
              </w:rPr>
              <w:t xml:space="preserve">stawa </w:t>
            </w:r>
            <w:r w:rsidRPr="00554AD0">
              <w:rPr>
                <w:bCs/>
                <w:color w:val="auto"/>
              </w:rPr>
              <w:t>z</w:t>
            </w:r>
            <w:r>
              <w:rPr>
                <w:bCs/>
                <w:color w:val="auto"/>
              </w:rPr>
              <w:t xml:space="preserve"> dnia</w:t>
            </w:r>
            <w:r w:rsidRPr="00554AD0">
              <w:rPr>
                <w:bCs/>
                <w:color w:val="auto"/>
              </w:rPr>
              <w:t xml:space="preserve"> </w:t>
            </w:r>
            <w:r>
              <w:rPr>
                <w:bCs/>
                <w:color w:val="auto"/>
              </w:rPr>
              <w:t xml:space="preserve">16 kwietnia </w:t>
            </w:r>
            <w:r w:rsidRPr="00554AD0">
              <w:rPr>
                <w:bCs/>
                <w:color w:val="auto"/>
              </w:rPr>
              <w:t>200</w:t>
            </w:r>
            <w:r>
              <w:rPr>
                <w:bCs/>
                <w:color w:val="auto"/>
              </w:rPr>
              <w:t>4</w:t>
            </w:r>
            <w:r w:rsidRPr="00554AD0">
              <w:rPr>
                <w:bCs/>
                <w:color w:val="auto"/>
              </w:rPr>
              <w:t xml:space="preserve"> r. o ochronie </w:t>
            </w:r>
            <w:r>
              <w:rPr>
                <w:bCs/>
                <w:color w:val="auto"/>
              </w:rPr>
              <w:t>przyrody</w:t>
            </w:r>
            <w:r w:rsidRPr="00554AD0">
              <w:rPr>
                <w:bCs/>
                <w:color w:val="auto"/>
              </w:rPr>
              <w:t xml:space="preserve"> (</w:t>
            </w:r>
            <w:proofErr w:type="spellStart"/>
            <w:r w:rsidRPr="00554AD0">
              <w:rPr>
                <w:bCs/>
                <w:color w:val="auto"/>
              </w:rPr>
              <w:t>t.j</w:t>
            </w:r>
            <w:proofErr w:type="spellEnd"/>
            <w:r w:rsidRPr="00554AD0">
              <w:rPr>
                <w:bCs/>
                <w:color w:val="auto"/>
              </w:rPr>
              <w:t>. Dz. U. z 202</w:t>
            </w:r>
            <w:r>
              <w:rPr>
                <w:bCs/>
                <w:color w:val="auto"/>
              </w:rPr>
              <w:t>1</w:t>
            </w:r>
            <w:r w:rsidRPr="00554AD0">
              <w:rPr>
                <w:bCs/>
                <w:color w:val="auto"/>
              </w:rPr>
              <w:t xml:space="preserve"> poz. </w:t>
            </w:r>
            <w:r>
              <w:rPr>
                <w:bCs/>
                <w:color w:val="auto"/>
              </w:rPr>
              <w:t>1098</w:t>
            </w:r>
            <w:r w:rsidRPr="00554AD0">
              <w:rPr>
                <w:bCs/>
                <w:color w:val="auto"/>
              </w:rPr>
              <w:t xml:space="preserve"> z późn.zm.).</w:t>
            </w:r>
          </w:p>
        </w:tc>
      </w:tr>
      <w:tr w:rsidR="00554AD0" w:rsidRPr="009123DA" w14:paraId="5C2C0841" w14:textId="77777777" w:rsidTr="009123DA">
        <w:tc>
          <w:tcPr>
            <w:cnfStyle w:val="001000000000" w:firstRow="0" w:lastRow="0" w:firstColumn="1" w:lastColumn="0" w:oddVBand="0" w:evenVBand="0" w:oddHBand="0" w:evenHBand="0" w:firstRowFirstColumn="0" w:firstRowLastColumn="0" w:lastRowFirstColumn="0" w:lastRowLastColumn="0"/>
            <w:tcW w:w="3264" w:type="dxa"/>
          </w:tcPr>
          <w:p w14:paraId="17EF3DA1" w14:textId="77777777" w:rsidR="00554AD0" w:rsidRPr="009123DA" w:rsidRDefault="00554AD0" w:rsidP="00D761E0">
            <w:pPr>
              <w:rPr>
                <w:rFonts w:cs="Arial"/>
              </w:rPr>
            </w:pPr>
            <w:r w:rsidRPr="00F74C4F">
              <w:rPr>
                <w:rFonts w:cs="Arial"/>
                <w:color w:val="auto"/>
              </w:rPr>
              <w:t>Ustawa o ochronie</w:t>
            </w:r>
            <w:r>
              <w:rPr>
                <w:rFonts w:cs="Arial"/>
              </w:rPr>
              <w:t xml:space="preserve"> </w:t>
            </w:r>
            <w:r w:rsidRPr="00F74C4F">
              <w:rPr>
                <w:rFonts w:cs="Arial"/>
                <w:color w:val="auto"/>
              </w:rPr>
              <w:t>zabytków</w:t>
            </w:r>
          </w:p>
        </w:tc>
        <w:tc>
          <w:tcPr>
            <w:tcW w:w="6535" w:type="dxa"/>
          </w:tcPr>
          <w:p w14:paraId="501BF8FE" w14:textId="77777777" w:rsidR="00554AD0" w:rsidRPr="009123DA" w:rsidRDefault="00554AD0" w:rsidP="00554AD0">
            <w:pPr>
              <w:ind w:right="85"/>
              <w:cnfStyle w:val="000000000000" w:firstRow="0" w:lastRow="0" w:firstColumn="0" w:lastColumn="0" w:oddVBand="0" w:evenVBand="0" w:oddHBand="0" w:evenHBand="0" w:firstRowFirstColumn="0" w:firstRowLastColumn="0" w:lastRowFirstColumn="0" w:lastRowLastColumn="0"/>
              <w:rPr>
                <w:rFonts w:cs="Arial"/>
              </w:rPr>
            </w:pPr>
            <w:r w:rsidRPr="00554AD0">
              <w:rPr>
                <w:bCs/>
                <w:color w:val="auto"/>
              </w:rPr>
              <w:t>U</w:t>
            </w:r>
            <w:r>
              <w:rPr>
                <w:bCs/>
                <w:color w:val="auto"/>
              </w:rPr>
              <w:t xml:space="preserve">stawa </w:t>
            </w:r>
            <w:r w:rsidRPr="00554AD0">
              <w:rPr>
                <w:bCs/>
                <w:color w:val="auto"/>
              </w:rPr>
              <w:t>z</w:t>
            </w:r>
            <w:r>
              <w:rPr>
                <w:bCs/>
                <w:color w:val="auto"/>
              </w:rPr>
              <w:t xml:space="preserve"> dnia</w:t>
            </w:r>
            <w:r w:rsidRPr="00554AD0">
              <w:rPr>
                <w:bCs/>
                <w:color w:val="auto"/>
              </w:rPr>
              <w:t xml:space="preserve"> 23 lipca 2003 r. o ochronie zabytków i opiece nad zabytkami (</w:t>
            </w:r>
            <w:proofErr w:type="spellStart"/>
            <w:r w:rsidRPr="00554AD0">
              <w:rPr>
                <w:bCs/>
                <w:color w:val="auto"/>
              </w:rPr>
              <w:t>t.j</w:t>
            </w:r>
            <w:proofErr w:type="spellEnd"/>
            <w:r w:rsidRPr="00554AD0">
              <w:rPr>
                <w:bCs/>
                <w:color w:val="auto"/>
              </w:rPr>
              <w:t>. Dz. U. z 2022 poz. 840 z późn.zm.).</w:t>
            </w:r>
          </w:p>
        </w:tc>
      </w:tr>
      <w:tr w:rsidR="00F74C4F" w:rsidRPr="009123DA" w14:paraId="2D089ECB" w14:textId="77777777" w:rsidTr="00912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2045999B" w14:textId="77777777" w:rsidR="00F74C4F" w:rsidRPr="00F74C4F" w:rsidRDefault="00F74C4F" w:rsidP="00D761E0">
            <w:pPr>
              <w:rPr>
                <w:rFonts w:cs="Arial"/>
              </w:rPr>
            </w:pPr>
            <w:r w:rsidRPr="007F044D">
              <w:rPr>
                <w:rFonts w:cs="Arial"/>
                <w:color w:val="auto"/>
              </w:rPr>
              <w:t>Ustawa</w:t>
            </w:r>
            <w:r>
              <w:rPr>
                <w:rFonts w:cs="Arial"/>
              </w:rPr>
              <w:t xml:space="preserve"> </w:t>
            </w:r>
            <w:r w:rsidRPr="007F044D">
              <w:rPr>
                <w:rFonts w:cs="Arial"/>
                <w:color w:val="auto"/>
              </w:rPr>
              <w:t>o publicznym transporcie zbiorowym</w:t>
            </w:r>
          </w:p>
        </w:tc>
        <w:tc>
          <w:tcPr>
            <w:tcW w:w="6535" w:type="dxa"/>
          </w:tcPr>
          <w:p w14:paraId="292289AE" w14:textId="77777777" w:rsidR="00F74C4F" w:rsidRPr="00554AD0" w:rsidRDefault="00F74C4F" w:rsidP="007F044D">
            <w:pPr>
              <w:ind w:right="85"/>
              <w:cnfStyle w:val="000000100000" w:firstRow="0" w:lastRow="0" w:firstColumn="0" w:lastColumn="0" w:oddVBand="0" w:evenVBand="0" w:oddHBand="1" w:evenHBand="0" w:firstRowFirstColumn="0" w:firstRowLastColumn="0" w:lastRowFirstColumn="0" w:lastRowLastColumn="0"/>
              <w:rPr>
                <w:bCs/>
              </w:rPr>
            </w:pPr>
            <w:r w:rsidRPr="007F044D">
              <w:rPr>
                <w:rFonts w:cs="Arial"/>
                <w:color w:val="auto"/>
              </w:rPr>
              <w:t>Ustawa z dnia 16 grudnia 2010 r. o publicznym transporcie zbiorowym</w:t>
            </w:r>
            <w:r>
              <w:rPr>
                <w:bCs/>
              </w:rPr>
              <w:t xml:space="preserve"> </w:t>
            </w:r>
            <w:r w:rsidRPr="00554AD0">
              <w:rPr>
                <w:rFonts w:cs="Arial"/>
                <w:color w:val="auto"/>
              </w:rPr>
              <w:t>(</w:t>
            </w:r>
            <w:proofErr w:type="spellStart"/>
            <w:r w:rsidRPr="00554AD0">
              <w:rPr>
                <w:rFonts w:cs="Arial"/>
                <w:color w:val="auto"/>
              </w:rPr>
              <w:t>t.j</w:t>
            </w:r>
            <w:proofErr w:type="spellEnd"/>
            <w:r w:rsidRPr="00554AD0">
              <w:rPr>
                <w:rFonts w:cs="Arial"/>
                <w:color w:val="auto"/>
              </w:rPr>
              <w:t>. Dz. U. z 2021 r. poz. 1</w:t>
            </w:r>
            <w:r w:rsidR="007F044D">
              <w:rPr>
                <w:rFonts w:cs="Arial"/>
                <w:color w:val="auto"/>
              </w:rPr>
              <w:t>371</w:t>
            </w:r>
            <w:r w:rsidRPr="00554AD0">
              <w:rPr>
                <w:rFonts w:cs="Arial"/>
                <w:color w:val="auto"/>
              </w:rPr>
              <w:t xml:space="preserve"> z późn.zm.)</w:t>
            </w:r>
          </w:p>
        </w:tc>
      </w:tr>
      <w:tr w:rsidR="00554AD0" w:rsidRPr="009123DA" w14:paraId="0F8D59BF" w14:textId="77777777" w:rsidTr="009123DA">
        <w:tc>
          <w:tcPr>
            <w:cnfStyle w:val="001000000000" w:firstRow="0" w:lastRow="0" w:firstColumn="1" w:lastColumn="0" w:oddVBand="0" w:evenVBand="0" w:oddHBand="0" w:evenHBand="0" w:firstRowFirstColumn="0" w:firstRowLastColumn="0" w:lastRowFirstColumn="0" w:lastRowLastColumn="0"/>
            <w:tcW w:w="3264" w:type="dxa"/>
          </w:tcPr>
          <w:p w14:paraId="3EC0AFA2" w14:textId="77777777" w:rsidR="00554AD0" w:rsidRPr="009123DA" w:rsidRDefault="00554AD0" w:rsidP="00D761E0">
            <w:pPr>
              <w:rPr>
                <w:rFonts w:cs="Arial"/>
              </w:rPr>
            </w:pPr>
            <w:r w:rsidRPr="00554AD0">
              <w:rPr>
                <w:rFonts w:cs="Arial"/>
                <w:color w:val="auto"/>
              </w:rPr>
              <w:t>Ustawa o transporcie kolejowym</w:t>
            </w:r>
          </w:p>
        </w:tc>
        <w:tc>
          <w:tcPr>
            <w:tcW w:w="6535" w:type="dxa"/>
          </w:tcPr>
          <w:p w14:paraId="011EA42F" w14:textId="77777777" w:rsidR="00554AD0" w:rsidRPr="009123DA" w:rsidRDefault="00554AD0" w:rsidP="00D761E0">
            <w:pPr>
              <w:cnfStyle w:val="000000000000" w:firstRow="0" w:lastRow="0" w:firstColumn="0" w:lastColumn="0" w:oddVBand="0" w:evenVBand="0" w:oddHBand="0" w:evenHBand="0" w:firstRowFirstColumn="0" w:firstRowLastColumn="0" w:lastRowFirstColumn="0" w:lastRowLastColumn="0"/>
              <w:rPr>
                <w:rFonts w:cs="Arial"/>
              </w:rPr>
            </w:pPr>
            <w:r w:rsidRPr="00554AD0">
              <w:rPr>
                <w:rFonts w:cs="Arial"/>
                <w:color w:val="auto"/>
              </w:rPr>
              <w:t>Ustawa z dnia 28 marca 2003 r. o transporcie kolejowym (</w:t>
            </w:r>
            <w:proofErr w:type="spellStart"/>
            <w:r w:rsidRPr="00554AD0">
              <w:rPr>
                <w:rFonts w:cs="Arial"/>
                <w:color w:val="auto"/>
              </w:rPr>
              <w:t>t.j</w:t>
            </w:r>
            <w:proofErr w:type="spellEnd"/>
            <w:r w:rsidRPr="00554AD0">
              <w:rPr>
                <w:rFonts w:cs="Arial"/>
                <w:color w:val="auto"/>
              </w:rPr>
              <w:t>. Dz. U. z 2021 r. poz. 1984 z późn.zm.)</w:t>
            </w:r>
          </w:p>
        </w:tc>
      </w:tr>
      <w:tr w:rsidR="00F74C4F" w:rsidRPr="009123DA" w14:paraId="70FC5001" w14:textId="77777777" w:rsidTr="00912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3CB8B07B" w14:textId="77777777" w:rsidR="00F74C4F" w:rsidRPr="00554AD0" w:rsidRDefault="00F74C4F" w:rsidP="00D761E0">
            <w:pPr>
              <w:rPr>
                <w:rFonts w:cs="Arial"/>
              </w:rPr>
            </w:pPr>
            <w:r w:rsidRPr="00F74C4F">
              <w:rPr>
                <w:rFonts w:cs="Arial"/>
                <w:color w:val="auto"/>
              </w:rPr>
              <w:t xml:space="preserve">Ustawa o udostępnianiu informacji </w:t>
            </w:r>
            <w:r w:rsidRPr="00F74C4F">
              <w:rPr>
                <w:rFonts w:cs="Arial"/>
                <w:color w:val="auto"/>
              </w:rPr>
              <w:br/>
              <w:t>o środowisku i jego oc</w:t>
            </w:r>
            <w:r>
              <w:rPr>
                <w:rFonts w:cs="Arial"/>
                <w:color w:val="auto"/>
              </w:rPr>
              <w:t>hronie, udziale społeczeństwa w </w:t>
            </w:r>
            <w:r w:rsidRPr="00F74C4F">
              <w:rPr>
                <w:rFonts w:cs="Arial"/>
                <w:color w:val="auto"/>
              </w:rPr>
              <w:t>ochronie środowiska oraz o ocenach oddziaływania na środowisko</w:t>
            </w:r>
          </w:p>
        </w:tc>
        <w:tc>
          <w:tcPr>
            <w:tcW w:w="6535" w:type="dxa"/>
          </w:tcPr>
          <w:p w14:paraId="14573797" w14:textId="77777777" w:rsidR="00F74C4F" w:rsidRPr="00554AD0" w:rsidRDefault="00F74C4F" w:rsidP="00F74C4F">
            <w:pPr>
              <w:cnfStyle w:val="000000100000" w:firstRow="0" w:lastRow="0" w:firstColumn="0" w:lastColumn="0" w:oddVBand="0" w:evenVBand="0" w:oddHBand="1" w:evenHBand="0" w:firstRowFirstColumn="0" w:firstRowLastColumn="0" w:lastRowFirstColumn="0" w:lastRowLastColumn="0"/>
              <w:rPr>
                <w:rFonts w:cs="Arial"/>
              </w:rPr>
            </w:pPr>
            <w:r w:rsidRPr="00F74C4F">
              <w:rPr>
                <w:bCs/>
                <w:color w:val="auto"/>
              </w:rPr>
              <w:t xml:space="preserve">Ustawa z dnia 3 października 2008 r. o udostępnianiu informacji </w:t>
            </w:r>
            <w:r w:rsidRPr="00F74C4F">
              <w:rPr>
                <w:bCs/>
                <w:color w:val="auto"/>
              </w:rPr>
              <w:br/>
              <w:t xml:space="preserve">o środowisku i jego ochronie, udziale społeczeństwa w ochronie środowiska oraz o ocenach oddziaływania na środowisko </w:t>
            </w:r>
            <w:r w:rsidRPr="00554AD0">
              <w:rPr>
                <w:bCs/>
                <w:color w:val="auto"/>
              </w:rPr>
              <w:t>(</w:t>
            </w:r>
            <w:proofErr w:type="spellStart"/>
            <w:r w:rsidRPr="00554AD0">
              <w:rPr>
                <w:bCs/>
                <w:color w:val="auto"/>
              </w:rPr>
              <w:t>t.j</w:t>
            </w:r>
            <w:proofErr w:type="spellEnd"/>
            <w:r w:rsidRPr="00554AD0">
              <w:rPr>
                <w:bCs/>
                <w:color w:val="auto"/>
              </w:rPr>
              <w:t>. Dz. U. z 202</w:t>
            </w:r>
            <w:r>
              <w:rPr>
                <w:bCs/>
                <w:color w:val="auto"/>
              </w:rPr>
              <w:t>1</w:t>
            </w:r>
            <w:r w:rsidRPr="00554AD0">
              <w:rPr>
                <w:bCs/>
                <w:color w:val="auto"/>
              </w:rPr>
              <w:t xml:space="preserve"> poz. </w:t>
            </w:r>
            <w:r>
              <w:rPr>
                <w:bCs/>
                <w:color w:val="auto"/>
              </w:rPr>
              <w:t>2373</w:t>
            </w:r>
            <w:r w:rsidRPr="00554AD0">
              <w:rPr>
                <w:bCs/>
                <w:color w:val="auto"/>
              </w:rPr>
              <w:t xml:space="preserve"> z późn.zm.).</w:t>
            </w:r>
          </w:p>
        </w:tc>
      </w:tr>
      <w:tr w:rsidR="00EC6FE2" w:rsidRPr="00E822FD" w14:paraId="25D5E1F5" w14:textId="77777777" w:rsidTr="009123DA">
        <w:trPr>
          <w:trHeight w:val="1264"/>
        </w:trPr>
        <w:tc>
          <w:tcPr>
            <w:cnfStyle w:val="001000000000" w:firstRow="0" w:lastRow="0" w:firstColumn="1" w:lastColumn="0" w:oddVBand="0" w:evenVBand="0" w:oddHBand="0" w:evenHBand="0" w:firstRowFirstColumn="0" w:firstRowLastColumn="0" w:lastRowFirstColumn="0" w:lastRowLastColumn="0"/>
            <w:tcW w:w="0" w:type="auto"/>
          </w:tcPr>
          <w:p w14:paraId="1A962064" w14:textId="29657D62" w:rsidR="00EC6FE2" w:rsidRPr="00E822FD" w:rsidRDefault="00647961" w:rsidP="009707A7">
            <w:pPr>
              <w:ind w:right="-26"/>
              <w:rPr>
                <w:bCs w:val="0"/>
                <w:color w:val="auto"/>
              </w:rPr>
            </w:pPr>
            <w:r w:rsidRPr="00E822FD">
              <w:rPr>
                <w:bCs w:val="0"/>
                <w:color w:val="auto"/>
              </w:rPr>
              <w:lastRenderedPageBreak/>
              <w:t xml:space="preserve">Wytyczne </w:t>
            </w:r>
            <w:proofErr w:type="spellStart"/>
            <w:r w:rsidRPr="00E822FD">
              <w:rPr>
                <w:bCs w:val="0"/>
                <w:color w:val="auto"/>
              </w:rPr>
              <w:t>M</w:t>
            </w:r>
            <w:r w:rsidR="004B4DC2">
              <w:rPr>
                <w:bCs w:val="0"/>
                <w:color w:val="auto"/>
              </w:rPr>
              <w:t>Ii</w:t>
            </w:r>
            <w:r w:rsidR="00EC6FE2" w:rsidRPr="00E822FD">
              <w:rPr>
                <w:color w:val="auto"/>
              </w:rPr>
              <w:t>R</w:t>
            </w:r>
            <w:proofErr w:type="spellEnd"/>
          </w:p>
        </w:tc>
        <w:tc>
          <w:tcPr>
            <w:tcW w:w="6535" w:type="dxa"/>
          </w:tcPr>
          <w:p w14:paraId="4C24FBD8" w14:textId="77777777" w:rsidR="004B4DC2" w:rsidRDefault="00EC6FE2" w:rsidP="009707A7">
            <w:pPr>
              <w:ind w:right="85"/>
              <w:cnfStyle w:val="000000000000" w:firstRow="0" w:lastRow="0" w:firstColumn="0" w:lastColumn="0" w:oddVBand="0" w:evenVBand="0" w:oddHBand="0" w:evenHBand="0" w:firstRowFirstColumn="0" w:firstRowLastColumn="0" w:lastRowFirstColumn="0" w:lastRowLastColumn="0"/>
              <w:rPr>
                <w:bCs/>
                <w:color w:val="auto"/>
              </w:rPr>
            </w:pPr>
            <w:r w:rsidRPr="009707A7">
              <w:rPr>
                <w:bCs/>
                <w:color w:val="auto"/>
              </w:rPr>
              <w:t xml:space="preserve">Wytyczne w zakresie zagadnień związanych z przygotowaniem projektów inwestycyjnych, w tym projektów generujących dochód i projektów hybrydowych na lata 2014-2020, </w:t>
            </w:r>
            <w:proofErr w:type="spellStart"/>
            <w:r w:rsidRPr="009707A7">
              <w:rPr>
                <w:bCs/>
                <w:color w:val="auto"/>
              </w:rPr>
              <w:t>MIiR</w:t>
            </w:r>
            <w:proofErr w:type="spellEnd"/>
            <w:r w:rsidRPr="009707A7">
              <w:rPr>
                <w:bCs/>
                <w:color w:val="auto"/>
              </w:rPr>
              <w:t>/2014-2020/7(3</w:t>
            </w:r>
            <w:r w:rsidR="004B4DC2">
              <w:rPr>
                <w:bCs/>
                <w:color w:val="auto"/>
              </w:rPr>
              <w:t xml:space="preserve">) 10 stycznia 2019 </w:t>
            </w:r>
            <w:r w:rsidRPr="009707A7">
              <w:rPr>
                <w:bCs/>
                <w:color w:val="auto"/>
              </w:rPr>
              <w:t>r., dostępne na stronie:</w:t>
            </w:r>
          </w:p>
          <w:p w14:paraId="0C6550B5" w14:textId="092D97A0" w:rsidR="00EC6FE2" w:rsidRPr="004B4DC2" w:rsidRDefault="006B79B2" w:rsidP="004B4DC2">
            <w:pPr>
              <w:ind w:right="85"/>
              <w:cnfStyle w:val="000000000000" w:firstRow="0" w:lastRow="0" w:firstColumn="0" w:lastColumn="0" w:oddVBand="0" w:evenVBand="0" w:oddHBand="0" w:evenHBand="0" w:firstRowFirstColumn="0" w:firstRowLastColumn="0" w:lastRowFirstColumn="0" w:lastRowLastColumn="0"/>
            </w:pPr>
            <w:hyperlink r:id="rId12" w:history="1">
              <w:r w:rsidR="004B4DC2" w:rsidRPr="00EB7597">
                <w:rPr>
                  <w:rStyle w:val="Hipercze"/>
                </w:rPr>
                <w:t>https://www.funduszeeuropejskie.gov.pl/media/68128/wytyczne _PGD_PH_2014_2020_10_01_2019.pdf</w:t>
              </w:r>
            </w:hyperlink>
            <w:r w:rsidR="004B4DC2">
              <w:t xml:space="preserve"> </w:t>
            </w:r>
          </w:p>
        </w:tc>
      </w:tr>
      <w:tr w:rsidR="00EC6FE2" w:rsidRPr="00E822FD" w14:paraId="0270704F" w14:textId="77777777" w:rsidTr="009123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194A424F" w14:textId="77777777" w:rsidR="00EC6FE2" w:rsidRPr="00E822FD" w:rsidRDefault="00EC6FE2" w:rsidP="009707A7">
            <w:pPr>
              <w:ind w:right="-26"/>
              <w:rPr>
                <w:b w:val="0"/>
                <w:bCs w:val="0"/>
                <w:color w:val="auto"/>
              </w:rPr>
            </w:pPr>
            <w:r w:rsidRPr="00E822FD">
              <w:rPr>
                <w:color w:val="auto"/>
              </w:rPr>
              <w:t>ZIT</w:t>
            </w:r>
          </w:p>
        </w:tc>
        <w:tc>
          <w:tcPr>
            <w:tcW w:w="6535" w:type="dxa"/>
          </w:tcPr>
          <w:p w14:paraId="50DE7D0E" w14:textId="77777777" w:rsidR="00EC6FE2" w:rsidRPr="009707A7" w:rsidRDefault="00EC6FE2" w:rsidP="009707A7">
            <w:pPr>
              <w:ind w:right="85"/>
              <w:cnfStyle w:val="000000100000" w:firstRow="0" w:lastRow="0" w:firstColumn="0" w:lastColumn="0" w:oddVBand="0" w:evenVBand="0" w:oddHBand="1" w:evenHBand="0" w:firstRowFirstColumn="0" w:firstRowLastColumn="0" w:lastRowFirstColumn="0" w:lastRowLastColumn="0"/>
              <w:rPr>
                <w:bCs/>
                <w:color w:val="auto"/>
              </w:rPr>
            </w:pPr>
            <w:r w:rsidRPr="009707A7">
              <w:rPr>
                <w:bCs/>
                <w:color w:val="auto"/>
              </w:rPr>
              <w:t>Zintegrowane Inwestycje Terytorialne</w:t>
            </w:r>
          </w:p>
        </w:tc>
      </w:tr>
    </w:tbl>
    <w:p w14:paraId="2E914198" w14:textId="77777777" w:rsidR="00FB710A" w:rsidRDefault="00FB710A" w:rsidP="00E822FD">
      <w:pPr>
        <w:pStyle w:val="Nagwek1"/>
        <w:numPr>
          <w:ilvl w:val="0"/>
          <w:numId w:val="0"/>
        </w:numPr>
        <w:ind w:right="-426"/>
      </w:pPr>
      <w:bookmarkStart w:id="3" w:name="_Toc424802429"/>
      <w:bookmarkStart w:id="4" w:name="_Toc102635273"/>
      <w:r>
        <w:t>Wstęp</w:t>
      </w:r>
      <w:bookmarkEnd w:id="3"/>
      <w:bookmarkEnd w:id="4"/>
    </w:p>
    <w:p w14:paraId="158E3539" w14:textId="77777777" w:rsidR="00FB710A" w:rsidRDefault="00FB710A" w:rsidP="00E822FD">
      <w:pPr>
        <w:pStyle w:val="Nagwek2"/>
        <w:numPr>
          <w:ilvl w:val="0"/>
          <w:numId w:val="0"/>
        </w:numPr>
        <w:ind w:left="567" w:right="-426" w:hanging="567"/>
      </w:pPr>
      <w:bookmarkStart w:id="5" w:name="_Toc424802430"/>
      <w:bookmarkStart w:id="6" w:name="_Toc102635274"/>
      <w:r>
        <w:t>Czym jest studium wykonalności?</w:t>
      </w:r>
      <w:bookmarkEnd w:id="5"/>
      <w:bookmarkEnd w:id="6"/>
    </w:p>
    <w:p w14:paraId="1C107129" w14:textId="77777777" w:rsidR="004B4DC2" w:rsidRDefault="004B4DC2" w:rsidP="00E822FD">
      <w:pPr>
        <w:ind w:right="-426"/>
      </w:pPr>
    </w:p>
    <w:p w14:paraId="0B9C7D63" w14:textId="3DD1EE37" w:rsidR="00FB710A" w:rsidRDefault="00BB66E5" w:rsidP="00E822FD">
      <w:pPr>
        <w:ind w:right="-426"/>
      </w:pPr>
      <w:r w:rsidRPr="00BB66E5">
        <w:t xml:space="preserve">Studium wykonalności </w:t>
      </w:r>
      <w:r>
        <w:t>jest dokumentem, w którym przeprowadz</w:t>
      </w:r>
      <w:r w:rsidR="00CD1DC3">
        <w:t>a się pogłębioną</w:t>
      </w:r>
      <w:r>
        <w:t xml:space="preserve"> </w:t>
      </w:r>
      <w:r w:rsidRPr="00BB66E5">
        <w:t>ocenę i analizę potencjału projektu</w:t>
      </w:r>
      <w:r>
        <w:t>. Ma on</w:t>
      </w:r>
      <w:r w:rsidR="00D467E4">
        <w:t>o</w:t>
      </w:r>
      <w:r w:rsidRPr="00BB66E5">
        <w:t xml:space="preserve"> wesprzeć proces decyzyjny poprzez obiektywne i racjonalne określenie jego mocnych i słabych stron oraz możliwości i zagrożeń z nim związanych, zasobów, jakie będą niezbędne do realizacji projektu, </w:t>
      </w:r>
      <w:r w:rsidR="00B943A6">
        <w:t xml:space="preserve">a także </w:t>
      </w:r>
      <w:r w:rsidRPr="00BB66E5">
        <w:t>ocenę szans jego powodzenia</w:t>
      </w:r>
      <w:r>
        <w:t>.</w:t>
      </w:r>
    </w:p>
    <w:p w14:paraId="0D8302DA" w14:textId="77777777" w:rsidR="00EC6FE2" w:rsidRDefault="00EC6FE2" w:rsidP="00E822FD">
      <w:pPr>
        <w:ind w:right="-426"/>
      </w:pPr>
      <w:r>
        <w:t xml:space="preserve">Studium, opracowane zgodnie z niniejszą </w:t>
      </w:r>
      <w:r>
        <w:rPr>
          <w:i/>
        </w:rPr>
        <w:t>I</w:t>
      </w:r>
      <w:r w:rsidRPr="00953D2D">
        <w:rPr>
          <w:i/>
        </w:rPr>
        <w:t>nstrukcją</w:t>
      </w:r>
      <w:r>
        <w:t>, powinno dawać jasne odpowiedzi na pytania dotyczące inwestycji opisanej we wniosku o dofinansowanie:</w:t>
      </w:r>
    </w:p>
    <w:p w14:paraId="76112E66" w14:textId="77777777" w:rsidR="00EC6FE2" w:rsidRPr="004948EA" w:rsidRDefault="00EC6FE2" w:rsidP="00E822FD">
      <w:pPr>
        <w:ind w:right="-426"/>
        <w:rPr>
          <w:sz w:val="14"/>
        </w:rPr>
      </w:pPr>
    </w:p>
    <w:p w14:paraId="0C2DEAA8" w14:textId="77777777" w:rsidR="00EC6FE2" w:rsidRDefault="00B43C2A" w:rsidP="00E822FD">
      <w:pPr>
        <w:ind w:right="-426"/>
      </w:pPr>
      <w:r>
        <w:rPr>
          <w:noProof/>
        </w:rPr>
        <w:drawing>
          <wp:inline distT="0" distB="0" distL="0" distR="0" wp14:anchorId="3F57933F" wp14:editId="1DB8A511">
            <wp:extent cx="5761355" cy="2870422"/>
            <wp:effectExtent l="0" t="0" r="0" b="0"/>
            <wp:docPr id="8" name="Obraz 8" descr="cid:image001.png@01D10B29.772C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1.png@01D10B29.772C46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61355" cy="2870422"/>
                    </a:xfrm>
                    <a:prstGeom prst="rect">
                      <a:avLst/>
                    </a:prstGeom>
                    <a:noFill/>
                    <a:ln>
                      <a:noFill/>
                    </a:ln>
                  </pic:spPr>
                </pic:pic>
              </a:graphicData>
            </a:graphic>
          </wp:inline>
        </w:drawing>
      </w:r>
    </w:p>
    <w:p w14:paraId="588FDC36" w14:textId="77777777" w:rsidR="009707A7" w:rsidRDefault="009707A7" w:rsidP="00E822FD">
      <w:pPr>
        <w:ind w:right="-426"/>
        <w:rPr>
          <w:rFonts w:cs="Arial"/>
        </w:rPr>
      </w:pPr>
    </w:p>
    <w:p w14:paraId="21FFF1C4" w14:textId="77777777" w:rsidR="00EC6FE2" w:rsidRDefault="009707A7" w:rsidP="00E822FD">
      <w:pPr>
        <w:ind w:right="-426"/>
      </w:pPr>
      <w:r w:rsidRPr="00E015C1">
        <w:rPr>
          <w:rFonts w:cs="Arial"/>
        </w:rPr>
        <w:t>W przypadku realizacji jednego z kilku etapów większego zadania, studium wykonalności powinno uzasadniać celowość dofinansowania tego etapu, zgodnie z zasadą, że dofinansowanie może uzyskać projekt kompletny, który po zakończeniu będzie funkcjonował i dawał wymierne efekty.</w:t>
      </w:r>
    </w:p>
    <w:p w14:paraId="72EAA020" w14:textId="77777777" w:rsidR="00314CC1" w:rsidRDefault="00314CC1" w:rsidP="00E822FD">
      <w:pPr>
        <w:ind w:right="-426"/>
      </w:pPr>
    </w:p>
    <w:p w14:paraId="2E0DE71C" w14:textId="77777777" w:rsidR="00BB66E5" w:rsidRDefault="00FB710A" w:rsidP="00E822FD">
      <w:pPr>
        <w:pStyle w:val="Nagwek2"/>
        <w:numPr>
          <w:ilvl w:val="0"/>
          <w:numId w:val="0"/>
        </w:numPr>
        <w:ind w:left="567" w:right="-426" w:hanging="567"/>
      </w:pPr>
      <w:bookmarkStart w:id="7" w:name="_Toc424802431"/>
      <w:bookmarkStart w:id="8" w:name="_Toc102635275"/>
      <w:r>
        <w:t xml:space="preserve">Dlaczego </w:t>
      </w:r>
      <w:r w:rsidR="00BB66E5">
        <w:t>potrzebuję studium?</w:t>
      </w:r>
      <w:bookmarkEnd w:id="7"/>
      <w:bookmarkEnd w:id="8"/>
    </w:p>
    <w:p w14:paraId="6E8B17B4" w14:textId="77777777" w:rsidR="004B4DC2" w:rsidRDefault="004B4DC2" w:rsidP="00E822FD">
      <w:pPr>
        <w:ind w:right="-426"/>
      </w:pPr>
    </w:p>
    <w:p w14:paraId="6667DDD5" w14:textId="351E82C2" w:rsidR="00BB66E5" w:rsidRDefault="00BB66E5" w:rsidP="00E822FD">
      <w:pPr>
        <w:ind w:right="-426"/>
      </w:pPr>
      <w:r>
        <w:t>Studium przedstawia uzasadnienie realizacji zaplanowanej inwestycji. Pozwala na głębszą analizę i refleksję</w:t>
      </w:r>
      <w:r w:rsidR="00FD0DA1">
        <w:t>,</w:t>
      </w:r>
      <w:r>
        <w:t xml:space="preserve"> czy dany projekt jest najlepszym środkiem do </w:t>
      </w:r>
      <w:r w:rsidR="0057274F">
        <w:t>osiągnięcia</w:t>
      </w:r>
      <w:r w:rsidR="00D761E0">
        <w:t xml:space="preserve"> zaplanowanych celów i </w:t>
      </w:r>
      <w:r>
        <w:t xml:space="preserve">rozwiązania konkretnych problemów. Wymaga zastanowienia </w:t>
      </w:r>
      <w:r w:rsidR="00B943A6">
        <w:t xml:space="preserve">się </w:t>
      </w:r>
      <w:r>
        <w:t xml:space="preserve">nad możliwymi wariantami technicznymi i organizacyjnymi. </w:t>
      </w:r>
    </w:p>
    <w:p w14:paraId="39B62B37" w14:textId="77777777" w:rsidR="00BB66E5" w:rsidRDefault="00BB66E5" w:rsidP="00E822FD">
      <w:pPr>
        <w:ind w:right="-426"/>
        <w:rPr>
          <w:lang w:eastAsia="ko-KR"/>
        </w:rPr>
      </w:pPr>
      <w:r>
        <w:rPr>
          <w:lang w:eastAsia="ko-KR"/>
        </w:rPr>
        <w:t xml:space="preserve">Prowadzi do oszacowania kosztów i korzyści wynikających z przedsięwzięcia, pozwala inwestorowi ustalić źródła finansowania, przyszłe koszty użytkowania oraz czy będzie </w:t>
      </w:r>
      <w:r w:rsidR="00B943A6">
        <w:rPr>
          <w:lang w:eastAsia="ko-KR"/>
        </w:rPr>
        <w:t xml:space="preserve">on </w:t>
      </w:r>
      <w:r>
        <w:rPr>
          <w:lang w:eastAsia="ko-KR"/>
        </w:rPr>
        <w:t xml:space="preserve">w stanie utrzymać </w:t>
      </w:r>
      <w:r w:rsidR="00B943A6">
        <w:rPr>
          <w:lang w:eastAsia="ko-KR"/>
        </w:rPr>
        <w:t>je</w:t>
      </w:r>
      <w:r>
        <w:rPr>
          <w:lang w:eastAsia="ko-KR"/>
        </w:rPr>
        <w:t xml:space="preserve"> w przyszłości.</w:t>
      </w:r>
    </w:p>
    <w:p w14:paraId="1CA4B9F8" w14:textId="77777777" w:rsidR="00BB66E5" w:rsidRDefault="00BB66E5" w:rsidP="00E822FD">
      <w:pPr>
        <w:ind w:right="-426"/>
        <w:rPr>
          <w:lang w:eastAsia="ko-KR"/>
        </w:rPr>
      </w:pPr>
      <w:r>
        <w:rPr>
          <w:lang w:eastAsia="ko-KR"/>
        </w:rPr>
        <w:t xml:space="preserve">Istotnym elementem studium jest również analiza ryzyka, która pozwala na wczesne ustalenie najważniejszych zagrożeń, działań zaradczych </w:t>
      </w:r>
      <w:r w:rsidR="002C292B">
        <w:rPr>
          <w:lang w:eastAsia="ko-KR"/>
        </w:rPr>
        <w:t>lub – jeśli ryzyko jest zbyt duże – odstąpieni</w:t>
      </w:r>
      <w:r w:rsidR="00B943A6">
        <w:rPr>
          <w:lang w:eastAsia="ko-KR"/>
        </w:rPr>
        <w:t>e</w:t>
      </w:r>
      <w:r w:rsidR="002C292B">
        <w:rPr>
          <w:lang w:eastAsia="ko-KR"/>
        </w:rPr>
        <w:t xml:space="preserve"> od realizacji albo poszukiwani</w:t>
      </w:r>
      <w:r w:rsidR="00B943A6">
        <w:rPr>
          <w:lang w:eastAsia="ko-KR"/>
        </w:rPr>
        <w:t>e</w:t>
      </w:r>
      <w:r w:rsidR="002C292B">
        <w:rPr>
          <w:lang w:eastAsia="ko-KR"/>
        </w:rPr>
        <w:t xml:space="preserve"> innego rozwiązania.</w:t>
      </w:r>
    </w:p>
    <w:p w14:paraId="767F2287" w14:textId="77777777" w:rsidR="002D0B8E" w:rsidRDefault="00EC6FE2" w:rsidP="00E822FD">
      <w:pPr>
        <w:ind w:right="-426"/>
        <w:rPr>
          <w:lang w:eastAsia="ko-KR"/>
        </w:rPr>
      </w:pPr>
      <w:r>
        <w:rPr>
          <w:lang w:eastAsia="ko-KR"/>
        </w:rPr>
        <w:lastRenderedPageBreak/>
        <w:t>Studium jest obowiązkowym dokumentem wymaganym przy ubieganiu się o dofinansowanie projektów infrastrukturalnych w ramach RPO</w:t>
      </w:r>
      <w:r w:rsidR="00E822FD">
        <w:rPr>
          <w:lang w:eastAsia="ko-KR"/>
        </w:rPr>
        <w:t xml:space="preserve"> WP 2014-2020</w:t>
      </w:r>
      <w:r>
        <w:rPr>
          <w:lang w:eastAsia="ko-KR"/>
        </w:rPr>
        <w:t xml:space="preserve">. </w:t>
      </w:r>
    </w:p>
    <w:p w14:paraId="065C812B" w14:textId="77777777" w:rsidR="00EC6FE2" w:rsidRPr="00E148AA" w:rsidRDefault="00EC6FE2" w:rsidP="00E822FD">
      <w:pPr>
        <w:ind w:right="-426"/>
        <w:rPr>
          <w:b/>
          <w:sz w:val="14"/>
          <w:lang w:eastAsia="ko-KR"/>
        </w:rPr>
      </w:pPr>
    </w:p>
    <w:p w14:paraId="25D4064B" w14:textId="77777777" w:rsidR="00B23D75" w:rsidRDefault="005269FF" w:rsidP="00E822FD">
      <w:pPr>
        <w:ind w:right="-426"/>
        <w:rPr>
          <w:lang w:eastAsia="ko-KR"/>
        </w:rPr>
      </w:pPr>
      <w:r>
        <w:rPr>
          <w:noProof/>
        </w:rPr>
        <mc:AlternateContent>
          <mc:Choice Requires="wps">
            <w:drawing>
              <wp:inline distT="0" distB="0" distL="0" distR="0" wp14:anchorId="4FA13419" wp14:editId="76588263">
                <wp:extent cx="6085205" cy="1005840"/>
                <wp:effectExtent l="13970" t="12065" r="15875" b="29845"/>
                <wp:docPr id="27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0058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380705EB" w14:textId="77777777" w:rsidR="0011087E" w:rsidRPr="00F34569" w:rsidRDefault="0011087E" w:rsidP="00B23D75">
                            <w:pPr>
                              <w:rPr>
                                <w:rFonts w:cs="Arial"/>
                                <w:i/>
                                <w:lang w:eastAsia="ko-KR"/>
                              </w:rPr>
                            </w:pPr>
                            <w:r w:rsidRPr="00F34569">
                              <w:rPr>
                                <w:rFonts w:cs="Arial"/>
                                <w:i/>
                              </w:rPr>
                              <w:t>Uwaga</w:t>
                            </w:r>
                            <w:r w:rsidRPr="00F34569">
                              <w:rPr>
                                <w:rFonts w:cs="Arial"/>
                                <w:i/>
                                <w:lang w:eastAsia="ko-KR"/>
                              </w:rPr>
                              <w:t>!</w:t>
                            </w:r>
                          </w:p>
                          <w:p w14:paraId="007ACF2F" w14:textId="77777777" w:rsidR="0011087E" w:rsidRPr="00F34569" w:rsidRDefault="0011087E" w:rsidP="00B23D75">
                            <w:pPr>
                              <w:rPr>
                                <w:rFonts w:cs="Arial"/>
                                <w:i/>
                                <w:lang w:eastAsia="ko-KR"/>
                              </w:rPr>
                            </w:pPr>
                          </w:p>
                          <w:p w14:paraId="026AFB25" w14:textId="77777777" w:rsidR="0011087E" w:rsidRPr="00F34569" w:rsidRDefault="0011087E" w:rsidP="00B23D75">
                            <w:pPr>
                              <w:rPr>
                                <w:rFonts w:cs="Arial"/>
                                <w:i/>
                                <w:lang w:eastAsia="ko-KR"/>
                              </w:rPr>
                            </w:pPr>
                            <w:r w:rsidRPr="00F34569">
                              <w:rPr>
                                <w:rFonts w:cs="Arial"/>
                                <w:i/>
                                <w:lang w:eastAsia="ko-KR"/>
                              </w:rPr>
                              <w:t xml:space="preserve">Należy unikać nadmiernego rozbudowywania opisów i podawania informacji zbędnych </w:t>
                            </w:r>
                            <w:r>
                              <w:rPr>
                                <w:rFonts w:cs="Arial"/>
                                <w:i/>
                                <w:lang w:eastAsia="ko-KR"/>
                              </w:rPr>
                              <w:br/>
                              <w:t>dla oceny</w:t>
                            </w:r>
                            <w:r w:rsidRPr="00F34569">
                              <w:rPr>
                                <w:rFonts w:cs="Arial"/>
                                <w:i/>
                                <w:lang w:eastAsia="ko-KR"/>
                              </w:rPr>
                              <w:t xml:space="preserve"> wykonalności projektu.</w:t>
                            </w:r>
                          </w:p>
                          <w:p w14:paraId="5D316F57" w14:textId="77777777" w:rsidR="0011087E" w:rsidRDefault="0011087E" w:rsidP="00B23D75">
                            <w:pPr>
                              <w:rPr>
                                <w:rFonts w:cs="Arial"/>
                                <w:i/>
                                <w:lang w:eastAsia="ko-KR"/>
                              </w:rPr>
                            </w:pPr>
                            <w:r w:rsidRPr="00F34569">
                              <w:rPr>
                                <w:rFonts w:cs="Arial"/>
                                <w:i/>
                                <w:lang w:eastAsia="ko-KR"/>
                              </w:rPr>
                              <w:t>Informacje powinny być konkretne i jednoznaczne, najlepiej poparte danymi liczbowymi.</w:t>
                            </w:r>
                          </w:p>
                          <w:p w14:paraId="4C894B16" w14:textId="77777777" w:rsidR="0011087E" w:rsidRPr="00F34569" w:rsidRDefault="0011087E" w:rsidP="00B23D75">
                            <w:pPr>
                              <w:rPr>
                                <w:rFonts w:cs="Arial"/>
                                <w:i/>
                              </w:rPr>
                            </w:pPr>
                          </w:p>
                        </w:txbxContent>
                      </wps:txbx>
                      <wps:bodyPr rot="0" vert="horz" wrap="square" lIns="91440" tIns="45720" rIns="91440" bIns="45720" anchor="t" anchorCtr="0" upright="1">
                        <a:noAutofit/>
                      </wps:bodyPr>
                    </wps:wsp>
                  </a:graphicData>
                </a:graphic>
              </wp:inline>
            </w:drawing>
          </mc:Choice>
          <mc:Fallback>
            <w:pict>
              <v:roundrect w14:anchorId="4FA13419" id="AutoShape 187" o:spid="_x0000_s1026" style="width:479.15pt;height:79.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" strokecolor="#d99594" strokeweight="1pt">
                <v:fill color2="#e5b8b7" focus="100%" type="gradient"/>
                <v:shadow on="t" color="#622423" opacity=".5" offset="1pt"/>
                <v:textbox>
                  <w:txbxContent>
                    <w:p w14:paraId="380705EB" w14:textId="77777777" w:rsidR="0011087E" w:rsidRPr="00F34569" w:rsidRDefault="0011087E" w:rsidP="00B23D75">
                      <w:pPr>
                        <w:rPr>
                          <w:rFonts w:cs="Arial"/>
                          <w:i/>
                          <w:lang w:eastAsia="ko-KR"/>
                        </w:rPr>
                      </w:pPr>
                      <w:r w:rsidRPr="00F34569">
                        <w:rPr>
                          <w:rFonts w:cs="Arial"/>
                          <w:i/>
                        </w:rPr>
                        <w:t>Uwaga</w:t>
                      </w:r>
                      <w:r w:rsidRPr="00F34569">
                        <w:rPr>
                          <w:rFonts w:cs="Arial"/>
                          <w:i/>
                          <w:lang w:eastAsia="ko-KR"/>
                        </w:rPr>
                        <w:t>!</w:t>
                      </w:r>
                    </w:p>
                    <w:p w14:paraId="007ACF2F" w14:textId="77777777" w:rsidR="0011087E" w:rsidRPr="00F34569" w:rsidRDefault="0011087E" w:rsidP="00B23D75">
                      <w:pPr>
                        <w:rPr>
                          <w:rFonts w:cs="Arial"/>
                          <w:i/>
                          <w:lang w:eastAsia="ko-KR"/>
                        </w:rPr>
                      </w:pPr>
                    </w:p>
                    <w:p w14:paraId="026AFB25" w14:textId="77777777" w:rsidR="0011087E" w:rsidRPr="00F34569" w:rsidRDefault="0011087E" w:rsidP="00B23D75">
                      <w:pPr>
                        <w:rPr>
                          <w:rFonts w:cs="Arial"/>
                          <w:i/>
                          <w:lang w:eastAsia="ko-KR"/>
                        </w:rPr>
                      </w:pPr>
                      <w:r w:rsidRPr="00F34569">
                        <w:rPr>
                          <w:rFonts w:cs="Arial"/>
                          <w:i/>
                          <w:lang w:eastAsia="ko-KR"/>
                        </w:rPr>
                        <w:t xml:space="preserve">Należy unikać nadmiernego rozbudowywania opisów i podawania informacji zbędnych </w:t>
                      </w:r>
                      <w:r>
                        <w:rPr>
                          <w:rFonts w:cs="Arial"/>
                          <w:i/>
                          <w:lang w:eastAsia="ko-KR"/>
                        </w:rPr>
                        <w:br/>
                        <w:t>dla oceny</w:t>
                      </w:r>
                      <w:r w:rsidRPr="00F34569">
                        <w:rPr>
                          <w:rFonts w:cs="Arial"/>
                          <w:i/>
                          <w:lang w:eastAsia="ko-KR"/>
                        </w:rPr>
                        <w:t xml:space="preserve"> wykonalności projektu.</w:t>
                      </w:r>
                    </w:p>
                    <w:p w14:paraId="5D316F57" w14:textId="77777777" w:rsidR="0011087E" w:rsidRDefault="0011087E" w:rsidP="00B23D75">
                      <w:pPr>
                        <w:rPr>
                          <w:rFonts w:cs="Arial"/>
                          <w:i/>
                          <w:lang w:eastAsia="ko-KR"/>
                        </w:rPr>
                      </w:pPr>
                      <w:r w:rsidRPr="00F34569">
                        <w:rPr>
                          <w:rFonts w:cs="Arial"/>
                          <w:i/>
                          <w:lang w:eastAsia="ko-KR"/>
                        </w:rPr>
                        <w:t>Informacje powinny być konkretne i jednoznaczne, najlepiej poparte danymi liczbowymi.</w:t>
                      </w:r>
                    </w:p>
                    <w:p w14:paraId="4C894B16" w14:textId="77777777" w:rsidR="0011087E" w:rsidRPr="00F34569" w:rsidRDefault="0011087E" w:rsidP="00B23D75">
                      <w:pPr>
                        <w:rPr>
                          <w:rFonts w:cs="Arial"/>
                          <w:i/>
                        </w:rPr>
                      </w:pPr>
                    </w:p>
                  </w:txbxContent>
                </v:textbox>
                <w10:anchorlock/>
              </v:roundrect>
            </w:pict>
          </mc:Fallback>
        </mc:AlternateContent>
      </w:r>
    </w:p>
    <w:p w14:paraId="52024383" w14:textId="77777777" w:rsidR="00EC6FE2" w:rsidRPr="00BB66E5" w:rsidRDefault="00EC6FE2" w:rsidP="00E822FD">
      <w:pPr>
        <w:ind w:right="-426"/>
        <w:rPr>
          <w:lang w:eastAsia="ko-KR"/>
        </w:rPr>
      </w:pPr>
    </w:p>
    <w:p w14:paraId="3BE4D161" w14:textId="77777777" w:rsidR="00BB66E5" w:rsidRDefault="00BB66E5" w:rsidP="00E822FD">
      <w:pPr>
        <w:pStyle w:val="Nagwek2"/>
        <w:numPr>
          <w:ilvl w:val="0"/>
          <w:numId w:val="0"/>
        </w:numPr>
        <w:ind w:left="567" w:right="-426" w:hanging="567"/>
      </w:pPr>
      <w:bookmarkStart w:id="9" w:name="_Toc424802432"/>
      <w:bookmarkStart w:id="10" w:name="_Toc102635276"/>
      <w:r>
        <w:t xml:space="preserve">Zakres obowiązywania </w:t>
      </w:r>
      <w:r w:rsidR="00FD0DA1">
        <w:rPr>
          <w:i/>
        </w:rPr>
        <w:t>I</w:t>
      </w:r>
      <w:r w:rsidRPr="00FD0DA1">
        <w:rPr>
          <w:i/>
        </w:rPr>
        <w:t>nstrukcji</w:t>
      </w:r>
      <w:bookmarkEnd w:id="9"/>
      <w:bookmarkEnd w:id="10"/>
    </w:p>
    <w:p w14:paraId="54415971" w14:textId="77777777" w:rsidR="002A3D57" w:rsidRDefault="002A3D57" w:rsidP="00E822FD">
      <w:pPr>
        <w:ind w:right="-426"/>
        <w:rPr>
          <w:rFonts w:cs="Arial"/>
        </w:rPr>
      </w:pPr>
    </w:p>
    <w:p w14:paraId="6A1130C5" w14:textId="77777777" w:rsidR="002C292B" w:rsidRPr="00AE723D" w:rsidRDefault="002C292B" w:rsidP="00E822FD">
      <w:pPr>
        <w:ind w:right="-426"/>
        <w:rPr>
          <w:rFonts w:cs="Arial"/>
        </w:rPr>
      </w:pPr>
      <w:r w:rsidRPr="00AE723D">
        <w:rPr>
          <w:rFonts w:cs="Arial"/>
        </w:rPr>
        <w:t>Niniejsz</w:t>
      </w:r>
      <w:r>
        <w:rPr>
          <w:rFonts w:cs="Arial"/>
        </w:rPr>
        <w:t>a</w:t>
      </w:r>
      <w:r w:rsidRPr="00AE723D">
        <w:rPr>
          <w:rFonts w:cs="Arial"/>
        </w:rPr>
        <w:t xml:space="preserve"> </w:t>
      </w:r>
      <w:r w:rsidR="00FD0DA1" w:rsidRPr="00FD0DA1">
        <w:rPr>
          <w:rFonts w:cs="Arial"/>
          <w:i/>
        </w:rPr>
        <w:t>I</w:t>
      </w:r>
      <w:r w:rsidRPr="00FD0DA1">
        <w:rPr>
          <w:rFonts w:cs="Arial"/>
          <w:i/>
        </w:rPr>
        <w:t>nstrukcja</w:t>
      </w:r>
      <w:r w:rsidRPr="00AE723D">
        <w:rPr>
          <w:rFonts w:cs="Arial"/>
        </w:rPr>
        <w:t xml:space="preserve"> </w:t>
      </w:r>
      <w:r>
        <w:rPr>
          <w:rFonts w:cs="Arial"/>
        </w:rPr>
        <w:t>określa zakres studi</w:t>
      </w:r>
      <w:r w:rsidR="00E822FD">
        <w:rPr>
          <w:rFonts w:cs="Arial"/>
        </w:rPr>
        <w:t>um</w:t>
      </w:r>
      <w:r>
        <w:rPr>
          <w:rFonts w:cs="Arial"/>
        </w:rPr>
        <w:t xml:space="preserve"> wykonalności, które są podstawowym dokument</w:t>
      </w:r>
      <w:r w:rsidR="00E822FD">
        <w:rPr>
          <w:rFonts w:cs="Arial"/>
        </w:rPr>
        <w:t>em</w:t>
      </w:r>
      <w:r>
        <w:rPr>
          <w:rFonts w:cs="Arial"/>
        </w:rPr>
        <w:t xml:space="preserve"> wymaganym przy ubieganiu się o dofinansowanie </w:t>
      </w:r>
      <w:r w:rsidRPr="00AE723D">
        <w:rPr>
          <w:rFonts w:cs="Arial"/>
        </w:rPr>
        <w:t>projektów ze środków Europejskiego Funduszu Rozwoju Regionalnego w ramach RPO</w:t>
      </w:r>
      <w:r w:rsidR="00E822FD">
        <w:rPr>
          <w:rFonts w:cs="Arial"/>
        </w:rPr>
        <w:t xml:space="preserve"> </w:t>
      </w:r>
      <w:r w:rsidRPr="00AE723D">
        <w:rPr>
          <w:rFonts w:cs="Arial"/>
        </w:rPr>
        <w:t>W</w:t>
      </w:r>
      <w:r w:rsidR="00E822FD">
        <w:rPr>
          <w:rFonts w:cs="Arial"/>
        </w:rPr>
        <w:t xml:space="preserve">P </w:t>
      </w:r>
      <w:r w:rsidRPr="00AE723D">
        <w:rPr>
          <w:rFonts w:cs="Arial"/>
        </w:rPr>
        <w:t>20</w:t>
      </w:r>
      <w:r>
        <w:rPr>
          <w:rFonts w:cs="Arial"/>
        </w:rPr>
        <w:t>14</w:t>
      </w:r>
      <w:r w:rsidRPr="00AE723D">
        <w:rPr>
          <w:rFonts w:cs="Arial"/>
        </w:rPr>
        <w:t>-20</w:t>
      </w:r>
      <w:r>
        <w:rPr>
          <w:rFonts w:cs="Arial"/>
        </w:rPr>
        <w:t>20</w:t>
      </w:r>
      <w:r w:rsidRPr="00AE723D">
        <w:rPr>
          <w:rFonts w:cs="Arial"/>
        </w:rPr>
        <w:t>.</w:t>
      </w:r>
    </w:p>
    <w:p w14:paraId="3088E4E9" w14:textId="77777777" w:rsidR="002C292B" w:rsidRDefault="002C292B" w:rsidP="00E822FD">
      <w:pPr>
        <w:autoSpaceDE w:val="0"/>
        <w:autoSpaceDN w:val="0"/>
        <w:adjustRightInd w:val="0"/>
        <w:ind w:right="-426"/>
        <w:rPr>
          <w:rFonts w:cs="Arial"/>
        </w:rPr>
      </w:pPr>
    </w:p>
    <w:p w14:paraId="0EC29557" w14:textId="77777777" w:rsidR="002A3D57" w:rsidRPr="00AE723D" w:rsidRDefault="002A3D57" w:rsidP="00E822FD">
      <w:pPr>
        <w:autoSpaceDE w:val="0"/>
        <w:autoSpaceDN w:val="0"/>
        <w:adjustRightInd w:val="0"/>
        <w:ind w:right="-426"/>
        <w:rPr>
          <w:rFonts w:cs="Arial"/>
        </w:rPr>
      </w:pPr>
      <w:r w:rsidRPr="002A3D57">
        <w:rPr>
          <w:rFonts w:cs="Arial"/>
          <w:i/>
        </w:rPr>
        <w:t>Instrukcja</w:t>
      </w:r>
      <w:r>
        <w:rPr>
          <w:rFonts w:cs="Arial"/>
        </w:rPr>
        <w:t xml:space="preserve"> obowiązuje wnioskodawców i instytucje zaangażowane we wdrażanie </w:t>
      </w:r>
      <w:r w:rsidRPr="00AE723D">
        <w:t>Regionalnego Programu Operacyjnego Województwa Podkarpackiego na lata 20</w:t>
      </w:r>
      <w:r>
        <w:t>14</w:t>
      </w:r>
      <w:r w:rsidRPr="00AE723D">
        <w:t>-20</w:t>
      </w:r>
      <w:r w:rsidR="009707A7">
        <w:t>20, jako załącznik do R</w:t>
      </w:r>
      <w:r>
        <w:t xml:space="preserve">egulaminu </w:t>
      </w:r>
      <w:r w:rsidR="00CA31B8">
        <w:t>naboru</w:t>
      </w:r>
      <w:r>
        <w:t xml:space="preserve"> (przyjętego na podstawie art. 4</w:t>
      </w:r>
      <w:r w:rsidR="00CA31B8">
        <w:t>8</w:t>
      </w:r>
      <w:r>
        <w:t xml:space="preserve"> ustawy </w:t>
      </w:r>
      <w:r w:rsidR="001066F8">
        <w:t>wdrożeniowej.</w:t>
      </w:r>
    </w:p>
    <w:p w14:paraId="59E7E426" w14:textId="77777777" w:rsidR="002C292B" w:rsidRPr="00AE723D" w:rsidRDefault="002C292B" w:rsidP="00E822FD">
      <w:pPr>
        <w:ind w:right="-426"/>
        <w:rPr>
          <w:rFonts w:cs="Arial"/>
          <w:lang w:eastAsia="ko-KR"/>
        </w:rPr>
      </w:pPr>
    </w:p>
    <w:p w14:paraId="302872D4" w14:textId="77777777" w:rsidR="0053581A" w:rsidRDefault="00B75E42" w:rsidP="00E822FD">
      <w:pPr>
        <w:ind w:right="-426"/>
        <w:rPr>
          <w:b/>
        </w:rPr>
      </w:pPr>
      <w:r w:rsidRPr="002A3D57">
        <w:rPr>
          <w:rFonts w:cs="Arial"/>
          <w:i/>
        </w:rPr>
        <w:t>Instrukcja</w:t>
      </w:r>
      <w:r>
        <w:rPr>
          <w:rFonts w:cs="Arial"/>
        </w:rPr>
        <w:t xml:space="preserve"> </w:t>
      </w:r>
      <w:r w:rsidR="002C292B" w:rsidRPr="00AE723D">
        <w:rPr>
          <w:lang w:eastAsia="ko-KR"/>
        </w:rPr>
        <w:t>dotycz</w:t>
      </w:r>
      <w:r>
        <w:rPr>
          <w:lang w:eastAsia="ko-KR"/>
        </w:rPr>
        <w:t>y</w:t>
      </w:r>
      <w:r w:rsidR="002C292B" w:rsidRPr="00AE723D">
        <w:rPr>
          <w:lang w:eastAsia="ko-KR"/>
        </w:rPr>
        <w:t xml:space="preserve"> dokumentacji projektów </w:t>
      </w:r>
      <w:r w:rsidR="009707A7">
        <w:rPr>
          <w:lang w:eastAsia="ko-KR"/>
        </w:rPr>
        <w:t xml:space="preserve">inwestycyjnych </w:t>
      </w:r>
      <w:r w:rsidR="002C292B">
        <w:rPr>
          <w:lang w:eastAsia="ko-KR"/>
        </w:rPr>
        <w:t xml:space="preserve">zgłaszanych do dofinansowania </w:t>
      </w:r>
      <w:r w:rsidR="007C762B">
        <w:t>w </w:t>
      </w:r>
      <w:r w:rsidR="002C292B" w:rsidRPr="00AE723D">
        <w:t xml:space="preserve">zakresie określonym w  </w:t>
      </w:r>
      <w:r w:rsidR="007C762B">
        <w:t>SZOOP</w:t>
      </w:r>
      <w:r w:rsidR="002C292B" w:rsidRPr="00AE723D">
        <w:t xml:space="preserve"> </w:t>
      </w:r>
      <w:r w:rsidR="00E40738">
        <w:t xml:space="preserve">dla </w:t>
      </w:r>
      <w:r w:rsidR="002C292B" w:rsidRPr="0057274F">
        <w:rPr>
          <w:b/>
        </w:rPr>
        <w:t xml:space="preserve">osi priorytetowej </w:t>
      </w:r>
      <w:r w:rsidR="007C5E6A" w:rsidRPr="0057274F">
        <w:rPr>
          <w:b/>
        </w:rPr>
        <w:t>V</w:t>
      </w:r>
      <w:r w:rsidR="002C292B" w:rsidRPr="0057274F">
        <w:rPr>
          <w:b/>
        </w:rPr>
        <w:t xml:space="preserve"> </w:t>
      </w:r>
      <w:r w:rsidR="00D32715" w:rsidRPr="0057274F">
        <w:rPr>
          <w:b/>
        </w:rPr>
        <w:t>Infrastruktura komunikacyjna</w:t>
      </w:r>
      <w:r w:rsidR="002C292B" w:rsidRPr="0057274F">
        <w:rPr>
          <w:b/>
        </w:rPr>
        <w:t xml:space="preserve">, </w:t>
      </w:r>
      <w:r w:rsidR="007C762B">
        <w:t>w </w:t>
      </w:r>
      <w:r w:rsidR="0053581A" w:rsidRPr="0053581A">
        <w:t>ramach</w:t>
      </w:r>
      <w:r w:rsidR="0053581A">
        <w:rPr>
          <w:b/>
        </w:rPr>
        <w:t xml:space="preserve"> </w:t>
      </w:r>
      <w:r w:rsidR="00A1738C" w:rsidRPr="0053581A">
        <w:t>d</w:t>
      </w:r>
      <w:r w:rsidR="0053581A" w:rsidRPr="0053581A">
        <w:t>ziałań:</w:t>
      </w:r>
    </w:p>
    <w:p w14:paraId="1AC9ED82" w14:textId="77777777" w:rsidR="0053581A" w:rsidRDefault="00CD6EE2" w:rsidP="00E822FD">
      <w:pPr>
        <w:ind w:right="-426"/>
      </w:pPr>
      <w:r w:rsidRPr="00CD6EE2">
        <w:rPr>
          <w:b/>
        </w:rPr>
        <w:t xml:space="preserve">5.2 </w:t>
      </w:r>
      <w:r w:rsidR="0053581A" w:rsidRPr="00CD6EE2">
        <w:rPr>
          <w:b/>
        </w:rPr>
        <w:t>Infrastruktura terminali przeładunkowych</w:t>
      </w:r>
      <w:r w:rsidR="0053581A">
        <w:t>, którego zakres obejmuje:</w:t>
      </w:r>
    </w:p>
    <w:p w14:paraId="4FA95A6F" w14:textId="77777777" w:rsidR="0053581A" w:rsidRPr="0053581A" w:rsidRDefault="0053581A" w:rsidP="00E822FD">
      <w:pPr>
        <w:ind w:right="-426"/>
        <w:rPr>
          <w:rFonts w:cs="Arial"/>
          <w:iCs/>
        </w:rPr>
      </w:pPr>
      <w:r>
        <w:rPr>
          <w:rFonts w:cs="Arial"/>
        </w:rPr>
        <w:t>p</w:t>
      </w:r>
      <w:r w:rsidRPr="0053581A">
        <w:rPr>
          <w:rFonts w:cs="Arial"/>
        </w:rPr>
        <w:t>rojekty dotyczące infrastruktury terminali przeładunkowych nie należących do sieci TEN-T, w tym:</w:t>
      </w:r>
    </w:p>
    <w:p w14:paraId="2EFF35BB" w14:textId="77777777" w:rsidR="00D93201" w:rsidRPr="007C762B" w:rsidRDefault="00D93201" w:rsidP="007D190E">
      <w:pPr>
        <w:pStyle w:val="Akapitzlist"/>
        <w:numPr>
          <w:ilvl w:val="0"/>
          <w:numId w:val="163"/>
        </w:numPr>
        <w:ind w:right="-426"/>
        <w:rPr>
          <w:rFonts w:cs="Arial"/>
          <w:iCs/>
        </w:rPr>
      </w:pPr>
      <w:r w:rsidRPr="007C762B">
        <w:rPr>
          <w:rFonts w:cs="Arial"/>
          <w:iCs/>
        </w:rPr>
        <w:t xml:space="preserve">budowa, przebudowa lub modernizacja terminali przeładunkowych wraz z niezbędną do realizacji projektu infrastrukturą towarzyszącą, </w:t>
      </w:r>
    </w:p>
    <w:p w14:paraId="0FBD25DF" w14:textId="77777777" w:rsidR="00D93201" w:rsidRPr="007C762B" w:rsidRDefault="00D93201" w:rsidP="007D190E">
      <w:pPr>
        <w:pStyle w:val="Akapitzlist"/>
        <w:numPr>
          <w:ilvl w:val="0"/>
          <w:numId w:val="163"/>
        </w:numPr>
        <w:ind w:right="-426"/>
        <w:rPr>
          <w:rFonts w:cs="Arial"/>
          <w:iCs/>
        </w:rPr>
      </w:pPr>
      <w:r w:rsidRPr="007C762B">
        <w:rPr>
          <w:rFonts w:cs="Arial"/>
          <w:iCs/>
        </w:rPr>
        <w:t>budowa, przebudowa, modernizacja infrastruktury technicznej lub operacyjnej, w tym placów składowych i przeładunkowych, magazynów, parkingów, dróg wewnętrznych,</w:t>
      </w:r>
    </w:p>
    <w:p w14:paraId="666294CE" w14:textId="77777777" w:rsidR="00D93201" w:rsidRPr="007C762B" w:rsidRDefault="00D93201" w:rsidP="007D190E">
      <w:pPr>
        <w:pStyle w:val="Akapitzlist"/>
        <w:numPr>
          <w:ilvl w:val="0"/>
          <w:numId w:val="163"/>
        </w:numPr>
        <w:ind w:right="-426"/>
        <w:rPr>
          <w:rFonts w:cs="Arial"/>
          <w:iCs/>
        </w:rPr>
      </w:pPr>
      <w:r w:rsidRPr="007C762B">
        <w:rPr>
          <w:rFonts w:cs="Arial"/>
          <w:iCs/>
        </w:rPr>
        <w:t>zakup lub modernizacja urządzeń wykorzystywanych wyłącznie przy świadczeniu usług przewozowych/przeładunkowych,</w:t>
      </w:r>
    </w:p>
    <w:p w14:paraId="6EF396E6" w14:textId="77777777" w:rsidR="00D93201" w:rsidRPr="007C762B" w:rsidRDefault="00D93201" w:rsidP="007D190E">
      <w:pPr>
        <w:pStyle w:val="Akapitzlist"/>
        <w:numPr>
          <w:ilvl w:val="0"/>
          <w:numId w:val="163"/>
        </w:numPr>
        <w:ind w:right="-426"/>
        <w:rPr>
          <w:rFonts w:cs="Arial"/>
          <w:iCs/>
        </w:rPr>
      </w:pPr>
      <w:r w:rsidRPr="007C762B">
        <w:rPr>
          <w:rFonts w:cs="Arial"/>
          <w:iCs/>
        </w:rPr>
        <w:t>zakup lub modernizacja systemów teleinformatycznych wykorzystywanych przy świadczeniu usług przewozowych/przeładunkowych.</w:t>
      </w:r>
    </w:p>
    <w:p w14:paraId="11F0DD42" w14:textId="77777777" w:rsidR="0053581A" w:rsidRDefault="0053581A" w:rsidP="00E822FD">
      <w:pPr>
        <w:ind w:right="-426"/>
      </w:pPr>
      <w:r w:rsidRPr="00CD6EE2">
        <w:rPr>
          <w:b/>
        </w:rPr>
        <w:t>5.3 Infrastruktura kolejowa</w:t>
      </w:r>
      <w:r>
        <w:t>, którego zakres obejmuje:</w:t>
      </w:r>
    </w:p>
    <w:p w14:paraId="6064EF70" w14:textId="77777777" w:rsidR="00CD6EE2" w:rsidRPr="00CD6EE2" w:rsidRDefault="00CD6EE2" w:rsidP="007D190E">
      <w:pPr>
        <w:pStyle w:val="Akapitzlist"/>
        <w:numPr>
          <w:ilvl w:val="0"/>
          <w:numId w:val="123"/>
        </w:numPr>
        <w:ind w:right="-426"/>
        <w:rPr>
          <w:rFonts w:cs="Arial"/>
          <w:iCs/>
        </w:rPr>
      </w:pPr>
      <w:r w:rsidRPr="00CD6EE2">
        <w:rPr>
          <w:rFonts w:cs="Arial"/>
        </w:rPr>
        <w:t xml:space="preserve">roboty budowlane i/lub wyposażenie dotyczące modernizacji/ rehabilitacji/ rewitalizacji infrastruktury kolejowej o znaczeniu regionalnym (linie </w:t>
      </w:r>
      <w:r w:rsidR="007C762B">
        <w:rPr>
          <w:rFonts w:cs="Arial"/>
        </w:rPr>
        <w:t>kolejowe, w tym wąskotorowe), a </w:t>
      </w:r>
      <w:r w:rsidRPr="00CD6EE2">
        <w:rPr>
          <w:rFonts w:cs="Arial"/>
        </w:rPr>
        <w:t xml:space="preserve">także kolejowej infrastruktury dworcowej </w:t>
      </w:r>
      <w:r>
        <w:rPr>
          <w:rFonts w:cs="Arial"/>
        </w:rPr>
        <w:t>(</w:t>
      </w:r>
      <w:r w:rsidRPr="00CD6EE2">
        <w:rPr>
          <w:rFonts w:cs="Arial"/>
        </w:rPr>
        <w:t xml:space="preserve">jako element </w:t>
      </w:r>
      <w:r>
        <w:rPr>
          <w:rFonts w:cs="Arial"/>
        </w:rPr>
        <w:t>p</w:t>
      </w:r>
      <w:r w:rsidRPr="00CD6EE2">
        <w:rPr>
          <w:rFonts w:cs="Arial"/>
        </w:rPr>
        <w:t>rojektu</w:t>
      </w:r>
      <w:r>
        <w:rPr>
          <w:rFonts w:cs="Arial"/>
        </w:rPr>
        <w:t>),</w:t>
      </w:r>
    </w:p>
    <w:p w14:paraId="1B4279F3" w14:textId="77777777" w:rsidR="00CD6EE2" w:rsidRPr="00CD6EE2" w:rsidRDefault="00CD6EE2" w:rsidP="007D190E">
      <w:pPr>
        <w:pStyle w:val="Akapitzlist"/>
        <w:numPr>
          <w:ilvl w:val="0"/>
          <w:numId w:val="123"/>
        </w:numPr>
        <w:ind w:right="-426"/>
        <w:rPr>
          <w:rFonts w:cs="Arial"/>
          <w:iCs/>
        </w:rPr>
      </w:pPr>
      <w:r w:rsidRPr="00CD6EE2">
        <w:rPr>
          <w:rFonts w:cs="Arial"/>
        </w:rPr>
        <w:t xml:space="preserve">zakup / modernizację taboru kolejowego na potrzeby </w:t>
      </w:r>
      <w:r w:rsidRPr="00095F55">
        <w:t>wojewódzkich przewozów pasażerskich w</w:t>
      </w:r>
      <w:r>
        <w:t> transporcie kolejowym,</w:t>
      </w:r>
    </w:p>
    <w:p w14:paraId="604D2615" w14:textId="77777777" w:rsidR="00CD6EE2" w:rsidRPr="00CD6EE2" w:rsidRDefault="00CD6EE2" w:rsidP="007D190E">
      <w:pPr>
        <w:pStyle w:val="Akapitzlist"/>
        <w:numPr>
          <w:ilvl w:val="0"/>
          <w:numId w:val="123"/>
        </w:numPr>
        <w:ind w:right="-426"/>
        <w:rPr>
          <w:rFonts w:cs="Arial"/>
          <w:iCs/>
        </w:rPr>
      </w:pPr>
      <w:r>
        <w:rPr>
          <w:rFonts w:cs="Arial"/>
        </w:rPr>
        <w:t xml:space="preserve">z </w:t>
      </w:r>
      <w:r w:rsidRPr="00CD6EE2">
        <w:rPr>
          <w:rFonts w:cs="Arial"/>
        </w:rPr>
        <w:t>uwzględni</w:t>
      </w:r>
      <w:r>
        <w:rPr>
          <w:rFonts w:cs="Arial"/>
        </w:rPr>
        <w:t>eniem</w:t>
      </w:r>
      <w:r w:rsidRPr="00CD6EE2">
        <w:rPr>
          <w:rFonts w:cs="Arial"/>
        </w:rPr>
        <w:t xml:space="preserve"> dostosowani</w:t>
      </w:r>
      <w:r>
        <w:rPr>
          <w:rFonts w:cs="Arial"/>
        </w:rPr>
        <w:t>a</w:t>
      </w:r>
      <w:r w:rsidR="007C762B">
        <w:rPr>
          <w:rFonts w:cs="Arial"/>
        </w:rPr>
        <w:t xml:space="preserve"> infrastruktury </w:t>
      </w:r>
      <w:r w:rsidRPr="00CD6EE2">
        <w:rPr>
          <w:rFonts w:cs="Arial"/>
        </w:rPr>
        <w:t>i wyposażenia do potrzeb osób niepełnosprawnych.</w:t>
      </w:r>
    </w:p>
    <w:p w14:paraId="0ABAE66C" w14:textId="77777777" w:rsidR="00A1738C" w:rsidRDefault="00A1738C" w:rsidP="00E822FD">
      <w:pPr>
        <w:autoSpaceDE w:val="0"/>
        <w:autoSpaceDN w:val="0"/>
        <w:adjustRightInd w:val="0"/>
        <w:ind w:right="-426"/>
      </w:pPr>
    </w:p>
    <w:p w14:paraId="3F267B33" w14:textId="77777777" w:rsidR="00B943A6" w:rsidRDefault="00B943A6" w:rsidP="00E822FD">
      <w:pPr>
        <w:autoSpaceDE w:val="0"/>
        <w:autoSpaceDN w:val="0"/>
        <w:adjustRightInd w:val="0"/>
        <w:ind w:right="-426"/>
      </w:pPr>
      <w:r>
        <w:t xml:space="preserve">Układ treści </w:t>
      </w:r>
      <w:r w:rsidRPr="0048258C">
        <w:rPr>
          <w:i/>
        </w:rPr>
        <w:t>Instrukcji</w:t>
      </w:r>
      <w:r w:rsidR="007C762B">
        <w:t xml:space="preserve"> jest </w:t>
      </w:r>
      <w:r>
        <w:t xml:space="preserve">odpowiedni </w:t>
      </w:r>
      <w:r w:rsidR="0048258C">
        <w:t>do schematu układu treści w studium wykonalności danego projektu.</w:t>
      </w:r>
    </w:p>
    <w:p w14:paraId="425135AF" w14:textId="77777777" w:rsidR="00B943A6" w:rsidRDefault="00B943A6" w:rsidP="00E822FD">
      <w:pPr>
        <w:autoSpaceDE w:val="0"/>
        <w:autoSpaceDN w:val="0"/>
        <w:adjustRightInd w:val="0"/>
        <w:ind w:right="-426"/>
      </w:pPr>
    </w:p>
    <w:p w14:paraId="40855277" w14:textId="77777777" w:rsidR="002A3D57" w:rsidRDefault="002A3D57" w:rsidP="00E822FD">
      <w:pPr>
        <w:ind w:right="-426"/>
        <w:rPr>
          <w:rFonts w:cs="Arial"/>
        </w:rPr>
      </w:pPr>
      <w:r>
        <w:rPr>
          <w:rFonts w:cs="Arial"/>
        </w:rPr>
        <w:t>Z</w:t>
      </w:r>
      <w:r w:rsidRPr="00AE723D">
        <w:rPr>
          <w:rFonts w:cs="Arial"/>
        </w:rPr>
        <w:t xml:space="preserve">akres </w:t>
      </w:r>
      <w:r w:rsidR="0048258C" w:rsidRPr="00AE723D">
        <w:rPr>
          <w:rFonts w:cs="Arial"/>
        </w:rPr>
        <w:t xml:space="preserve">informacji </w:t>
      </w:r>
      <w:r w:rsidRPr="00AE723D">
        <w:rPr>
          <w:rFonts w:cs="Arial"/>
        </w:rPr>
        <w:t xml:space="preserve">wymaganych w SW może być dodatkowo określony w regulaminie danego </w:t>
      </w:r>
      <w:r w:rsidR="00B55E36">
        <w:rPr>
          <w:rFonts w:cs="Arial"/>
        </w:rPr>
        <w:t xml:space="preserve">konkursu / </w:t>
      </w:r>
      <w:r w:rsidR="00CA31B8">
        <w:rPr>
          <w:rFonts w:cs="Arial"/>
        </w:rPr>
        <w:t>naboru</w:t>
      </w:r>
      <w:r w:rsidRPr="00AE723D">
        <w:rPr>
          <w:rFonts w:cs="Arial"/>
        </w:rPr>
        <w:t>.</w:t>
      </w:r>
    </w:p>
    <w:p w14:paraId="55B97B8B" w14:textId="77777777" w:rsidR="00C60365" w:rsidRDefault="00C60365" w:rsidP="00E822FD">
      <w:pPr>
        <w:ind w:right="-426"/>
        <w:rPr>
          <w:rFonts w:cs="Arial"/>
        </w:rPr>
      </w:pPr>
    </w:p>
    <w:p w14:paraId="47C554F1" w14:textId="77777777" w:rsidR="00C60365" w:rsidRPr="00AE723D" w:rsidRDefault="005269FF" w:rsidP="00E822FD">
      <w:pPr>
        <w:ind w:right="-426"/>
        <w:rPr>
          <w:rFonts w:cs="Arial"/>
        </w:rPr>
      </w:pPr>
      <w:r>
        <w:rPr>
          <w:noProof/>
        </w:rPr>
        <mc:AlternateContent>
          <mc:Choice Requires="wps">
            <w:drawing>
              <wp:inline distT="0" distB="0" distL="0" distR="0" wp14:anchorId="3C8F11F7" wp14:editId="236C33BD">
                <wp:extent cx="6085205" cy="1249680"/>
                <wp:effectExtent l="0" t="0" r="29845" b="64770"/>
                <wp:docPr id="27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24968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3D2662E6" w14:textId="77777777" w:rsidR="0011087E" w:rsidRPr="00F34569" w:rsidRDefault="0011087E" w:rsidP="00D351AF">
                            <w:pPr>
                              <w:spacing w:line="276" w:lineRule="auto"/>
                              <w:rPr>
                                <w:rFonts w:cs="Arial"/>
                                <w:i/>
                                <w:lang w:eastAsia="ko-KR"/>
                              </w:rPr>
                            </w:pPr>
                            <w:r w:rsidRPr="00F34569">
                              <w:rPr>
                                <w:rFonts w:cs="Arial"/>
                                <w:i/>
                              </w:rPr>
                              <w:t>Uwaga</w:t>
                            </w:r>
                            <w:r w:rsidRPr="00F34569">
                              <w:rPr>
                                <w:rFonts w:cs="Arial"/>
                                <w:i/>
                                <w:lang w:eastAsia="ko-KR"/>
                              </w:rPr>
                              <w:t>!</w:t>
                            </w:r>
                          </w:p>
                          <w:p w14:paraId="04ACE434" w14:textId="77777777" w:rsidR="0011087E" w:rsidRPr="00314F31" w:rsidRDefault="0011087E" w:rsidP="00D351AF">
                            <w:pPr>
                              <w:spacing w:line="276" w:lineRule="auto"/>
                              <w:rPr>
                                <w:rFonts w:cs="Arial"/>
                                <w:i/>
                                <w:sz w:val="8"/>
                                <w:lang w:eastAsia="ko-KR"/>
                              </w:rPr>
                            </w:pPr>
                          </w:p>
                          <w:p w14:paraId="77BB5FC7" w14:textId="7A285D23" w:rsidR="0011087E" w:rsidRPr="00E01B65" w:rsidRDefault="0011087E" w:rsidP="001320BB">
                            <w:pPr>
                              <w:spacing w:line="276" w:lineRule="auto"/>
                              <w:rPr>
                                <w:rFonts w:cs="Arial"/>
                              </w:rPr>
                            </w:pPr>
                            <w:r w:rsidRPr="00E01B65">
                              <w:rPr>
                                <w:rFonts w:cs="Arial"/>
                              </w:rPr>
                              <w:t xml:space="preserve">Studium wykonalności należy sporządzić w formie </w:t>
                            </w:r>
                            <w:r>
                              <w:rPr>
                                <w:rFonts w:cs="Arial"/>
                              </w:rPr>
                              <w:t>określonej w regulaminie naboru oraz instrukcji do załączników i załączyć do wniosku wraz z analizą finansową i ekonomiczną w </w:t>
                            </w:r>
                            <w:r w:rsidRPr="00E01B65">
                              <w:rPr>
                                <w:rFonts w:cs="Arial"/>
                              </w:rPr>
                              <w:t>aktywnym arkuszu kalkulacyjnym.</w:t>
                            </w:r>
                          </w:p>
                          <w:p w14:paraId="0915A930" w14:textId="00FDED88" w:rsidR="0011087E" w:rsidRPr="005641C1" w:rsidRDefault="0011087E" w:rsidP="005641C1">
                            <w:pPr>
                              <w:spacing w:line="276" w:lineRule="auto"/>
                              <w:rPr>
                                <w:rFonts w:cs="Arial"/>
                              </w:rPr>
                            </w:pPr>
                            <w:r w:rsidRPr="00E01B65">
                              <w:rPr>
                                <w:rFonts w:cs="Arial"/>
                              </w:rPr>
                              <w:t xml:space="preserve">Studium wykonalności powinno zawierać informację o osobie </w:t>
                            </w:r>
                            <w:r>
                              <w:rPr>
                                <w:rFonts w:cs="Arial"/>
                              </w:rPr>
                              <w:t>oraz</w:t>
                            </w:r>
                            <w:r w:rsidRPr="00E01B65">
                              <w:rPr>
                                <w:rFonts w:cs="Arial"/>
                              </w:rPr>
                              <w:t xml:space="preserve"> firmie</w:t>
                            </w:r>
                            <w:r>
                              <w:rPr>
                                <w:rFonts w:cs="Arial"/>
                              </w:rPr>
                              <w:t>,</w:t>
                            </w:r>
                            <w:r w:rsidRPr="00E01B65">
                              <w:rPr>
                                <w:rFonts w:cs="Arial"/>
                              </w:rPr>
                              <w:t xml:space="preserve"> która je wykonała</w:t>
                            </w:r>
                            <w:r>
                              <w:rPr>
                                <w:rFonts w:cs="Arial"/>
                              </w:rPr>
                              <w:t>.</w:t>
                            </w:r>
                          </w:p>
                        </w:txbxContent>
                      </wps:txbx>
                      <wps:bodyPr rot="0" vert="horz" wrap="square" lIns="91440" tIns="45720" rIns="91440" bIns="45720" anchor="t" anchorCtr="0" upright="1">
                        <a:noAutofit/>
                      </wps:bodyPr>
                    </wps:wsp>
                  </a:graphicData>
                </a:graphic>
              </wp:inline>
            </w:drawing>
          </mc:Choice>
          <mc:Fallback>
            <w:pict>
              <v:roundrect w14:anchorId="3C8F11F7" id="AutoShape 186" o:spid="_x0000_s1027" style="width:479.15pt;height:98.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" strokecolor="#d99594" strokeweight="1pt">
                <v:fill color2="#e5b8b7" focus="100%" type="gradient"/>
                <v:shadow on="t" color="#622423" opacity=".5" offset="1pt"/>
                <v:textbox>
                  <w:txbxContent>
                    <w:p w14:paraId="3D2662E6" w14:textId="77777777" w:rsidR="0011087E" w:rsidRPr="00F34569" w:rsidRDefault="0011087E" w:rsidP="00D351AF">
                      <w:pPr>
                        <w:spacing w:line="276" w:lineRule="auto"/>
                        <w:rPr>
                          <w:rFonts w:cs="Arial"/>
                          <w:i/>
                          <w:lang w:eastAsia="ko-KR"/>
                        </w:rPr>
                      </w:pPr>
                      <w:r w:rsidRPr="00F34569">
                        <w:rPr>
                          <w:rFonts w:cs="Arial"/>
                          <w:i/>
                        </w:rPr>
                        <w:t>Uwaga</w:t>
                      </w:r>
                      <w:r w:rsidRPr="00F34569">
                        <w:rPr>
                          <w:rFonts w:cs="Arial"/>
                          <w:i/>
                          <w:lang w:eastAsia="ko-KR"/>
                        </w:rPr>
                        <w:t>!</w:t>
                      </w:r>
                    </w:p>
                    <w:p w14:paraId="04ACE434" w14:textId="77777777" w:rsidR="0011087E" w:rsidRPr="00314F31" w:rsidRDefault="0011087E" w:rsidP="00D351AF">
                      <w:pPr>
                        <w:spacing w:line="276" w:lineRule="auto"/>
                        <w:rPr>
                          <w:rFonts w:cs="Arial"/>
                          <w:i/>
                          <w:sz w:val="8"/>
                          <w:lang w:eastAsia="ko-KR"/>
                        </w:rPr>
                      </w:pPr>
                    </w:p>
                    <w:p w14:paraId="77BB5FC7" w14:textId="7A285D23" w:rsidR="0011087E" w:rsidRPr="00E01B65" w:rsidRDefault="0011087E" w:rsidP="001320BB">
                      <w:pPr>
                        <w:spacing w:line="276" w:lineRule="auto"/>
                        <w:rPr>
                          <w:rFonts w:cs="Arial"/>
                        </w:rPr>
                      </w:pPr>
                      <w:r w:rsidRPr="00E01B65">
                        <w:rPr>
                          <w:rFonts w:cs="Arial"/>
                        </w:rPr>
                        <w:t xml:space="preserve">Studium wykonalności należy sporządzić w formie </w:t>
                      </w:r>
                      <w:r>
                        <w:rPr>
                          <w:rFonts w:cs="Arial"/>
                        </w:rPr>
                        <w:t>określonej w regulaminie naboru oraz instrukcji do załączników i załączyć do wniosku wraz z analizą finansową i ekonomiczną w </w:t>
                      </w:r>
                      <w:r w:rsidRPr="00E01B65">
                        <w:rPr>
                          <w:rFonts w:cs="Arial"/>
                        </w:rPr>
                        <w:t>aktywnym arkuszu kalkulacyjnym.</w:t>
                      </w:r>
                    </w:p>
                    <w:p w14:paraId="0915A930" w14:textId="00FDED88" w:rsidR="0011087E" w:rsidRPr="005641C1" w:rsidRDefault="0011087E" w:rsidP="005641C1">
                      <w:pPr>
                        <w:spacing w:line="276" w:lineRule="auto"/>
                        <w:rPr>
                          <w:rFonts w:cs="Arial"/>
                        </w:rPr>
                      </w:pPr>
                      <w:r w:rsidRPr="00E01B65">
                        <w:rPr>
                          <w:rFonts w:cs="Arial"/>
                        </w:rPr>
                        <w:t xml:space="preserve">Studium wykonalności powinno zawierać informację o osobie </w:t>
                      </w:r>
                      <w:r>
                        <w:rPr>
                          <w:rFonts w:cs="Arial"/>
                        </w:rPr>
                        <w:t>oraz</w:t>
                      </w:r>
                      <w:r w:rsidRPr="00E01B65">
                        <w:rPr>
                          <w:rFonts w:cs="Arial"/>
                        </w:rPr>
                        <w:t xml:space="preserve"> firmie</w:t>
                      </w:r>
                      <w:r>
                        <w:rPr>
                          <w:rFonts w:cs="Arial"/>
                        </w:rPr>
                        <w:t>,</w:t>
                      </w:r>
                      <w:r w:rsidRPr="00E01B65">
                        <w:rPr>
                          <w:rFonts w:cs="Arial"/>
                        </w:rPr>
                        <w:t xml:space="preserve"> która je wykonała</w:t>
                      </w:r>
                      <w:r>
                        <w:rPr>
                          <w:rFonts w:cs="Arial"/>
                        </w:rPr>
                        <w:t>.</w:t>
                      </w:r>
                    </w:p>
                  </w:txbxContent>
                </v:textbox>
                <w10:anchorlock/>
              </v:roundrect>
            </w:pict>
          </mc:Fallback>
        </mc:AlternateContent>
      </w:r>
    </w:p>
    <w:p w14:paraId="78588C65" w14:textId="77777777" w:rsidR="002A3D57" w:rsidRDefault="002A3D57" w:rsidP="00E822FD">
      <w:pPr>
        <w:autoSpaceDE w:val="0"/>
        <w:autoSpaceDN w:val="0"/>
        <w:adjustRightInd w:val="0"/>
        <w:ind w:left="720" w:right="-426"/>
      </w:pPr>
    </w:p>
    <w:p w14:paraId="780EFFA4" w14:textId="77777777" w:rsidR="002637C8" w:rsidRDefault="002637C8" w:rsidP="00E822FD">
      <w:pPr>
        <w:autoSpaceDE w:val="0"/>
        <w:autoSpaceDN w:val="0"/>
        <w:adjustRightInd w:val="0"/>
        <w:ind w:left="720" w:right="-426"/>
      </w:pPr>
    </w:p>
    <w:p w14:paraId="727227A4" w14:textId="77777777" w:rsidR="00617EA1" w:rsidRDefault="00617EA1" w:rsidP="00E822FD">
      <w:pPr>
        <w:autoSpaceDE w:val="0"/>
        <w:autoSpaceDN w:val="0"/>
        <w:adjustRightInd w:val="0"/>
        <w:ind w:left="720" w:right="-426"/>
      </w:pPr>
    </w:p>
    <w:p w14:paraId="1E7FE8A2" w14:textId="77777777" w:rsidR="002C292B" w:rsidRDefault="00B75E42" w:rsidP="00E822FD">
      <w:pPr>
        <w:pStyle w:val="Nagwek2"/>
        <w:numPr>
          <w:ilvl w:val="0"/>
          <w:numId w:val="0"/>
        </w:numPr>
        <w:ind w:left="567" w:right="-426" w:hanging="567"/>
      </w:pPr>
      <w:bookmarkStart w:id="11" w:name="_Toc424802433"/>
      <w:bookmarkStart w:id="12" w:name="_Toc102635277"/>
      <w:r>
        <w:t xml:space="preserve">Podstawa opracowania </w:t>
      </w:r>
      <w:r w:rsidRPr="00B75E42">
        <w:rPr>
          <w:i/>
        </w:rPr>
        <w:t>I</w:t>
      </w:r>
      <w:r w:rsidR="002C292B" w:rsidRPr="00B75E42">
        <w:rPr>
          <w:i/>
        </w:rPr>
        <w:t>nstrukcji</w:t>
      </w:r>
      <w:bookmarkEnd w:id="11"/>
      <w:bookmarkEnd w:id="12"/>
    </w:p>
    <w:p w14:paraId="2C0C5CDA" w14:textId="77777777" w:rsidR="00B23D75" w:rsidRDefault="00B23D75" w:rsidP="00E822FD">
      <w:pPr>
        <w:autoSpaceDE w:val="0"/>
        <w:autoSpaceDN w:val="0"/>
        <w:adjustRightInd w:val="0"/>
        <w:ind w:right="-426"/>
      </w:pPr>
    </w:p>
    <w:p w14:paraId="7152F467" w14:textId="77777777" w:rsidR="002C292B" w:rsidRDefault="0096741F" w:rsidP="00E822FD">
      <w:pPr>
        <w:autoSpaceDE w:val="0"/>
        <w:autoSpaceDN w:val="0"/>
        <w:adjustRightInd w:val="0"/>
        <w:ind w:right="-426"/>
      </w:pPr>
      <w:r w:rsidRPr="00B23D75">
        <w:rPr>
          <w:i/>
        </w:rPr>
        <w:t>Instrukcja</w:t>
      </w:r>
      <w:r>
        <w:t xml:space="preserve"> powstała w celu doprecyzowania zakresu studi</w:t>
      </w:r>
      <w:r w:rsidR="00137F43">
        <w:t>um wykonalności, które powinno</w:t>
      </w:r>
      <w:r>
        <w:t xml:space="preserve"> spełniać wymogi określone w</w:t>
      </w:r>
      <w:r w:rsidR="002C292B">
        <w:t>:</w:t>
      </w:r>
    </w:p>
    <w:p w14:paraId="16771220" w14:textId="77777777" w:rsidR="00DA72A9" w:rsidRDefault="00DA72A9" w:rsidP="00DA72A9">
      <w:pPr>
        <w:numPr>
          <w:ilvl w:val="0"/>
          <w:numId w:val="13"/>
        </w:numPr>
      </w:pPr>
      <w:r>
        <w:t>Rozporządzeniu nr 1303/2013,</w:t>
      </w:r>
    </w:p>
    <w:p w14:paraId="70FF0F18" w14:textId="77777777" w:rsidR="00DA72A9" w:rsidRDefault="00DA72A9" w:rsidP="00DA72A9">
      <w:pPr>
        <w:numPr>
          <w:ilvl w:val="0"/>
          <w:numId w:val="13"/>
        </w:numPr>
      </w:pPr>
      <w:r>
        <w:t>Rozporządzeniu nr 480/2014,</w:t>
      </w:r>
    </w:p>
    <w:p w14:paraId="03F2F1C6" w14:textId="12790B84" w:rsidR="00DA72A9" w:rsidRPr="00AA2EBC" w:rsidRDefault="004B4DC2" w:rsidP="00DA72A9">
      <w:pPr>
        <w:numPr>
          <w:ilvl w:val="0"/>
          <w:numId w:val="13"/>
        </w:numPr>
      </w:pPr>
      <w:r w:rsidRPr="009707A7">
        <w:rPr>
          <w:bCs/>
        </w:rPr>
        <w:t xml:space="preserve">Wytyczne w zakresie zagadnień związanych z przygotowaniem projektów inwestycyjnych, w tym projektów generujących dochód i projektów hybrydowych na lata </w:t>
      </w:r>
      <w:r w:rsidRPr="00AA2EBC">
        <w:rPr>
          <w:bCs/>
        </w:rPr>
        <w:t xml:space="preserve">2014-2020, </w:t>
      </w:r>
      <w:proofErr w:type="spellStart"/>
      <w:r w:rsidRPr="00AA2EBC">
        <w:rPr>
          <w:bCs/>
        </w:rPr>
        <w:t>MIiR</w:t>
      </w:r>
      <w:proofErr w:type="spellEnd"/>
      <w:r w:rsidRPr="00AA2EBC">
        <w:rPr>
          <w:bCs/>
        </w:rPr>
        <w:t>/2014-2020/7(3) 10 stycznia 2019 r.</w:t>
      </w:r>
      <w:r w:rsidR="00DA72A9" w:rsidRPr="00AA2EBC">
        <w:rPr>
          <w:i/>
        </w:rPr>
        <w:t>,</w:t>
      </w:r>
    </w:p>
    <w:p w14:paraId="1A31FBB2" w14:textId="23AAEFA9" w:rsidR="00DA72A9" w:rsidRPr="00AA2EBC" w:rsidRDefault="00DA72A9" w:rsidP="00DA72A9">
      <w:pPr>
        <w:numPr>
          <w:ilvl w:val="0"/>
          <w:numId w:val="13"/>
        </w:numPr>
      </w:pPr>
      <w:r w:rsidRPr="00AA2EBC">
        <w:rPr>
          <w:i/>
        </w:rPr>
        <w:t>Wytyczne w zakresie dofinansowania z programów operacyjnych podmiotów realizujących obowiązek świadczenia usług publicznych w transporcie zbiorowym,</w:t>
      </w:r>
      <w:r w:rsidRPr="00AA2EBC">
        <w:t xml:space="preserve"> Warszawa, 19 października 2015 r.</w:t>
      </w:r>
    </w:p>
    <w:p w14:paraId="0A918913" w14:textId="77777777" w:rsidR="002C292B" w:rsidRPr="00AE723D" w:rsidRDefault="002C292B" w:rsidP="00E822FD">
      <w:pPr>
        <w:autoSpaceDE w:val="0"/>
        <w:autoSpaceDN w:val="0"/>
        <w:adjustRightInd w:val="0"/>
        <w:ind w:right="-426"/>
        <w:rPr>
          <w:rFonts w:cs="Arial"/>
          <w:b/>
          <w:bCs/>
          <w:i/>
          <w:iCs/>
        </w:rPr>
      </w:pPr>
    </w:p>
    <w:p w14:paraId="346002FF" w14:textId="77777777" w:rsidR="00DA72A9" w:rsidRPr="00AE723D" w:rsidRDefault="00DA72A9" w:rsidP="00DA72A9">
      <w:pPr>
        <w:rPr>
          <w:rFonts w:cs="Arial"/>
        </w:rPr>
      </w:pPr>
      <w:r>
        <w:rPr>
          <w:rFonts w:cs="Arial"/>
        </w:rPr>
        <w:t>Pomocniczo</w:t>
      </w:r>
      <w:r w:rsidRPr="00AE723D">
        <w:rPr>
          <w:rFonts w:cs="Arial"/>
        </w:rPr>
        <w:t xml:space="preserve"> mają również zastosowanie:</w:t>
      </w:r>
    </w:p>
    <w:p w14:paraId="625FC6E1" w14:textId="77777777" w:rsidR="00DA72A9" w:rsidRDefault="00DA72A9" w:rsidP="00DA72A9">
      <w:pPr>
        <w:numPr>
          <w:ilvl w:val="0"/>
          <w:numId w:val="13"/>
        </w:numPr>
      </w:pPr>
      <w:r>
        <w:t>Rozporządzenie nr 2015/207,</w:t>
      </w:r>
    </w:p>
    <w:p w14:paraId="0F5D8234" w14:textId="77777777" w:rsidR="00DA72A9" w:rsidRPr="00AC5B77" w:rsidRDefault="00DA72A9" w:rsidP="00DA72A9">
      <w:pPr>
        <w:numPr>
          <w:ilvl w:val="0"/>
          <w:numId w:val="13"/>
        </w:numPr>
      </w:pPr>
      <w:r w:rsidRPr="00AC5B77">
        <w:rPr>
          <w:i/>
        </w:rPr>
        <w:t xml:space="preserve">Niebieska księga. Sektor </w:t>
      </w:r>
      <w:r>
        <w:rPr>
          <w:i/>
        </w:rPr>
        <w:t>kolejowy</w:t>
      </w:r>
      <w:r w:rsidRPr="00AC5B77">
        <w:rPr>
          <w:i/>
        </w:rPr>
        <w:t xml:space="preserve">, JASPERS, </w:t>
      </w:r>
      <w:r>
        <w:rPr>
          <w:i/>
        </w:rPr>
        <w:t>wrzesień</w:t>
      </w:r>
      <w:r w:rsidRPr="00AC5B77">
        <w:rPr>
          <w:i/>
        </w:rPr>
        <w:t xml:space="preserve">  2015</w:t>
      </w:r>
      <w:r>
        <w:rPr>
          <w:i/>
        </w:rPr>
        <w:t>,</w:t>
      </w:r>
    </w:p>
    <w:p w14:paraId="1158BDEA" w14:textId="77777777" w:rsidR="00DA72A9" w:rsidRPr="00BE6113" w:rsidRDefault="00DA72A9" w:rsidP="00DA72A9">
      <w:pPr>
        <w:numPr>
          <w:ilvl w:val="0"/>
          <w:numId w:val="13"/>
        </w:numPr>
      </w:pPr>
      <w:r w:rsidRPr="00BE6113">
        <w:rPr>
          <w:i/>
        </w:rPr>
        <w:t>Podręcznik CBA</w:t>
      </w:r>
      <w:r>
        <w:t>,</w:t>
      </w:r>
    </w:p>
    <w:p w14:paraId="147A7641" w14:textId="77777777" w:rsidR="00DA72A9" w:rsidRPr="00E148AA" w:rsidRDefault="00DA72A9" w:rsidP="00DA72A9">
      <w:pPr>
        <w:numPr>
          <w:ilvl w:val="0"/>
          <w:numId w:val="13"/>
        </w:numPr>
      </w:pPr>
      <w:r w:rsidRPr="00E148AA">
        <w:rPr>
          <w:i/>
        </w:rPr>
        <w:t>Wytyczn</w:t>
      </w:r>
      <w:r>
        <w:rPr>
          <w:i/>
        </w:rPr>
        <w:t>e MIR</w:t>
      </w:r>
      <w:r w:rsidRPr="00E148AA">
        <w:rPr>
          <w:i/>
        </w:rPr>
        <w:t xml:space="preserve"> w zakresie dokumentowania postępowania w sprawie oceny oddziaływania na środowisko dla przedsięwzięć współfinansowanych z krajowych lub regionalnych programów operacyjnych</w:t>
      </w:r>
      <w:r w:rsidRPr="00E148AA">
        <w:t>,</w:t>
      </w:r>
      <w:r w:rsidRPr="00E148AA">
        <w:rPr>
          <w:color w:val="FF0000"/>
        </w:rPr>
        <w:t xml:space="preserve"> </w:t>
      </w:r>
    </w:p>
    <w:p w14:paraId="39175097" w14:textId="77777777" w:rsidR="00DA72A9" w:rsidRPr="005628EE" w:rsidRDefault="00DA72A9" w:rsidP="00DA72A9">
      <w:pPr>
        <w:numPr>
          <w:ilvl w:val="0"/>
          <w:numId w:val="13"/>
        </w:numPr>
      </w:pPr>
      <w:r w:rsidRPr="00E148AA">
        <w:rPr>
          <w:i/>
        </w:rPr>
        <w:t xml:space="preserve">Poradnik przygotowania inwestycji z uwzględnieniem zmian klimatu, ich łagodzenia </w:t>
      </w:r>
      <w:r w:rsidRPr="00E148AA">
        <w:rPr>
          <w:i/>
        </w:rPr>
        <w:br/>
        <w:t>i przystosowania do tych zmian oraz odporności na klęski żywiołowe</w:t>
      </w:r>
      <w:r w:rsidRPr="005628EE">
        <w:t>, MOŚ, http://klimada.mos.gov.pl/</w:t>
      </w:r>
      <w:r>
        <w:t>,</w:t>
      </w:r>
    </w:p>
    <w:p w14:paraId="4E7B7471" w14:textId="77777777" w:rsidR="00DA72A9" w:rsidRDefault="00DA72A9" w:rsidP="00DA72A9">
      <w:pPr>
        <w:numPr>
          <w:ilvl w:val="0"/>
          <w:numId w:val="13"/>
        </w:numPr>
      </w:pPr>
      <w:r w:rsidRPr="00E148AA">
        <w:rPr>
          <w:i/>
        </w:rPr>
        <w:t>Wytyczne</w:t>
      </w:r>
      <w:r w:rsidRPr="00E148AA">
        <w:t xml:space="preserve"> </w:t>
      </w:r>
      <w:r w:rsidRPr="00E148AA">
        <w:rPr>
          <w:i/>
        </w:rPr>
        <w:t xml:space="preserve">w zakresie realizacji zasady równości szans i niedyskryminacji, w tym dostępności dla osób z niepełnosprawnościami oraz zasady równości szans kobiet </w:t>
      </w:r>
      <w:r>
        <w:rPr>
          <w:i/>
        </w:rPr>
        <w:br/>
      </w:r>
      <w:r w:rsidRPr="00E148AA">
        <w:rPr>
          <w:i/>
        </w:rPr>
        <w:t>i mężczyzn w ramach funduszy unijnych na lata 2014-2020</w:t>
      </w:r>
      <w:r w:rsidRPr="00E148AA">
        <w:t xml:space="preserve">, </w:t>
      </w:r>
      <w:proofErr w:type="spellStart"/>
      <w:r w:rsidRPr="00E148AA">
        <w:t>MIiR</w:t>
      </w:r>
      <w:proofErr w:type="spellEnd"/>
      <w:r w:rsidRPr="00E148AA">
        <w:t xml:space="preserve">/H </w:t>
      </w:r>
      <w:r>
        <w:br/>
      </w:r>
      <w:r w:rsidRPr="00E148AA">
        <w:t>2014-2020/16(01)/05/2015, z 8.05.2015 r.</w:t>
      </w:r>
    </w:p>
    <w:p w14:paraId="712EE6BE" w14:textId="77777777" w:rsidR="00DA72A9" w:rsidRDefault="00DA72A9" w:rsidP="00DA72A9">
      <w:pPr>
        <w:numPr>
          <w:ilvl w:val="0"/>
          <w:numId w:val="13"/>
        </w:numPr>
      </w:pPr>
      <w:r w:rsidRPr="00F66774">
        <w:t xml:space="preserve">Rozporządzenie </w:t>
      </w:r>
      <w:r>
        <w:t>n</w:t>
      </w:r>
      <w:r w:rsidRPr="00F66774">
        <w:t>r 1370/2007</w:t>
      </w:r>
      <w:r>
        <w:t>,</w:t>
      </w:r>
    </w:p>
    <w:p w14:paraId="2F57031B" w14:textId="77777777" w:rsidR="00DA72A9" w:rsidRDefault="00DA72A9" w:rsidP="00DA72A9">
      <w:pPr>
        <w:numPr>
          <w:ilvl w:val="0"/>
          <w:numId w:val="13"/>
        </w:numPr>
      </w:pPr>
      <w:r w:rsidRPr="002C292B">
        <w:t>obowiązujące przepisy i zasady rachunk</w:t>
      </w:r>
      <w:r>
        <w:t>owości,</w:t>
      </w:r>
    </w:p>
    <w:p w14:paraId="381EF4DB" w14:textId="77777777" w:rsidR="00DA72A9" w:rsidRDefault="00DA72A9" w:rsidP="00DA72A9">
      <w:pPr>
        <w:numPr>
          <w:ilvl w:val="0"/>
          <w:numId w:val="13"/>
        </w:numPr>
      </w:pPr>
      <w:r w:rsidRPr="002C292B">
        <w:t>ogólnie przyjęte metody analiz finansowych i ekonomicznych.</w:t>
      </w:r>
    </w:p>
    <w:p w14:paraId="16A44B6E" w14:textId="77777777" w:rsidR="00997984" w:rsidRDefault="00997984" w:rsidP="00E822FD">
      <w:pPr>
        <w:ind w:right="-426"/>
      </w:pPr>
    </w:p>
    <w:p w14:paraId="37EE7495" w14:textId="77777777" w:rsidR="00997984" w:rsidRDefault="00806D4C" w:rsidP="00E822FD">
      <w:pPr>
        <w:ind w:right="-426"/>
      </w:pPr>
      <w:r>
        <w:t xml:space="preserve">W opisie niektórych przykładów wzorowano się na fragmentach wniosków </w:t>
      </w:r>
      <w:r w:rsidR="00BE6113">
        <w:t>z</w:t>
      </w:r>
      <w:r>
        <w:t xml:space="preserve">realizowanych </w:t>
      </w:r>
      <w:r w:rsidR="00BE6113">
        <w:br/>
      </w:r>
      <w:r>
        <w:t xml:space="preserve">w ramach </w:t>
      </w:r>
      <w:r w:rsidR="00BE6113">
        <w:t>RPO WP na lata</w:t>
      </w:r>
      <w:r>
        <w:t xml:space="preserve"> 2007-2013. </w:t>
      </w:r>
    </w:p>
    <w:p w14:paraId="51FB45C1" w14:textId="77777777" w:rsidR="00997984" w:rsidRDefault="00997984" w:rsidP="00E822FD">
      <w:pPr>
        <w:ind w:right="-426"/>
      </w:pPr>
    </w:p>
    <w:p w14:paraId="2FAFDDD9" w14:textId="77777777" w:rsidR="00997984" w:rsidRDefault="00997984" w:rsidP="00E822FD">
      <w:pPr>
        <w:ind w:right="-426"/>
      </w:pPr>
    </w:p>
    <w:p w14:paraId="08DE946B" w14:textId="77777777" w:rsidR="0096741F" w:rsidRPr="002C292B" w:rsidRDefault="0096741F" w:rsidP="00E822FD">
      <w:pPr>
        <w:ind w:right="-426"/>
      </w:pPr>
    </w:p>
    <w:p w14:paraId="5DF08464" w14:textId="77777777" w:rsidR="0096741F" w:rsidRDefault="00265A9C" w:rsidP="00E822FD">
      <w:pPr>
        <w:ind w:right="-426"/>
      </w:pPr>
      <w:r>
        <w:br w:type="page"/>
      </w:r>
    </w:p>
    <w:p w14:paraId="6F13E105" w14:textId="77777777" w:rsidR="002A33EE" w:rsidRPr="00AE723D" w:rsidRDefault="002A33EE" w:rsidP="00E822FD">
      <w:pPr>
        <w:pStyle w:val="Nagwek1"/>
        <w:numPr>
          <w:ilvl w:val="0"/>
          <w:numId w:val="15"/>
        </w:numPr>
        <w:ind w:right="-426"/>
      </w:pPr>
      <w:bookmarkStart w:id="13" w:name="_Toc424802434"/>
      <w:bookmarkStart w:id="14" w:name="_Toc102635278"/>
      <w:r w:rsidRPr="00AE723D">
        <w:lastRenderedPageBreak/>
        <w:t>Streszczenie</w:t>
      </w:r>
      <w:bookmarkEnd w:id="13"/>
      <w:bookmarkEnd w:id="14"/>
      <w:r w:rsidRPr="00AE723D">
        <w:t xml:space="preserve"> </w:t>
      </w:r>
    </w:p>
    <w:p w14:paraId="68AC5DD9" w14:textId="77777777" w:rsidR="00B75E42" w:rsidRDefault="00B75E42" w:rsidP="00E822FD">
      <w:pPr>
        <w:ind w:right="-426"/>
        <w:rPr>
          <w:rFonts w:cs="Arial"/>
        </w:rPr>
      </w:pPr>
    </w:p>
    <w:p w14:paraId="3799305D" w14:textId="77777777" w:rsidR="00AE7D1B" w:rsidRDefault="00AE7D1B" w:rsidP="00E822FD">
      <w:pPr>
        <w:ind w:right="-426"/>
        <w:rPr>
          <w:rFonts w:cs="Arial"/>
          <w:bCs/>
        </w:rPr>
      </w:pPr>
      <w:r w:rsidRPr="00AE723D">
        <w:rPr>
          <w:rFonts w:cs="Arial"/>
        </w:rPr>
        <w:t xml:space="preserve">Tytuł studium wykonalności powinien być tożsamy z tytułem </w:t>
      </w:r>
      <w:r>
        <w:rPr>
          <w:rFonts w:cs="Arial"/>
        </w:rPr>
        <w:t xml:space="preserve">projektu, którego dotyczy </w:t>
      </w:r>
      <w:r w:rsidRPr="00AE723D">
        <w:rPr>
          <w:rFonts w:cs="Arial"/>
        </w:rPr>
        <w:t>wnios</w:t>
      </w:r>
      <w:r w:rsidR="00D32715">
        <w:rPr>
          <w:rFonts w:cs="Arial"/>
        </w:rPr>
        <w:t>ek</w:t>
      </w:r>
      <w:r w:rsidR="00E7008F">
        <w:rPr>
          <w:rFonts w:cs="Arial"/>
        </w:rPr>
        <w:t xml:space="preserve"> o </w:t>
      </w:r>
      <w:r w:rsidRPr="00AE723D">
        <w:rPr>
          <w:rFonts w:cs="Arial"/>
        </w:rPr>
        <w:t>dofinansowanie (p.</w:t>
      </w:r>
      <w:r w:rsidR="00A24244">
        <w:rPr>
          <w:rFonts w:cs="Arial"/>
        </w:rPr>
        <w:t xml:space="preserve"> A.3 </w:t>
      </w:r>
      <w:r w:rsidRPr="00AE723D">
        <w:rPr>
          <w:rFonts w:cs="Arial"/>
        </w:rPr>
        <w:t>formularza wniosku).</w:t>
      </w:r>
      <w:r w:rsidRPr="00AE723D">
        <w:rPr>
          <w:rFonts w:cs="Arial"/>
          <w:bCs/>
        </w:rPr>
        <w:t xml:space="preserve"> </w:t>
      </w:r>
    </w:p>
    <w:p w14:paraId="0AE13428" w14:textId="77777777" w:rsidR="00AE7D1B" w:rsidRDefault="00AE7D1B" w:rsidP="00E822FD">
      <w:pPr>
        <w:ind w:right="-426"/>
        <w:rPr>
          <w:rFonts w:cs="Arial"/>
        </w:rPr>
      </w:pPr>
      <w:r w:rsidRPr="00AE723D">
        <w:rPr>
          <w:rFonts w:cs="Arial"/>
          <w:bCs/>
        </w:rPr>
        <w:t>Tytuł po</w:t>
      </w:r>
      <w:r>
        <w:rPr>
          <w:rFonts w:cs="Arial"/>
        </w:rPr>
        <w:t>winien:</w:t>
      </w:r>
    </w:p>
    <w:p w14:paraId="7C9AAA3C" w14:textId="77777777" w:rsidR="00AE7D1B" w:rsidRDefault="00AE7D1B" w:rsidP="00E822FD">
      <w:pPr>
        <w:numPr>
          <w:ilvl w:val="0"/>
          <w:numId w:val="14"/>
        </w:numPr>
        <w:ind w:right="-426"/>
        <w:rPr>
          <w:rFonts w:cs="Arial"/>
        </w:rPr>
      </w:pPr>
      <w:r>
        <w:rPr>
          <w:rFonts w:cs="Arial"/>
        </w:rPr>
        <w:t>być krótki</w:t>
      </w:r>
      <w:r w:rsidR="001320BB">
        <w:rPr>
          <w:rFonts w:cs="Arial"/>
        </w:rPr>
        <w:t>,</w:t>
      </w:r>
    </w:p>
    <w:p w14:paraId="5481B97B" w14:textId="77777777" w:rsidR="00AE7D1B" w:rsidRDefault="00AE7D1B" w:rsidP="00E822FD">
      <w:pPr>
        <w:numPr>
          <w:ilvl w:val="0"/>
          <w:numId w:val="14"/>
        </w:numPr>
        <w:ind w:right="-426"/>
        <w:rPr>
          <w:rFonts w:cs="Arial"/>
        </w:rPr>
      </w:pPr>
      <w:r w:rsidRPr="00AE723D">
        <w:rPr>
          <w:rFonts w:cs="Arial"/>
        </w:rPr>
        <w:t>odda</w:t>
      </w:r>
      <w:r>
        <w:rPr>
          <w:rFonts w:cs="Arial"/>
        </w:rPr>
        <w:t>wać</w:t>
      </w:r>
      <w:r w:rsidRPr="00AE723D">
        <w:rPr>
          <w:rFonts w:cs="Arial"/>
        </w:rPr>
        <w:t xml:space="preserve"> charakter projektu</w:t>
      </w:r>
      <w:r w:rsidR="001320BB">
        <w:rPr>
          <w:rFonts w:cs="Arial"/>
        </w:rPr>
        <w:t>,</w:t>
      </w:r>
    </w:p>
    <w:p w14:paraId="0FB57CED" w14:textId="77777777" w:rsidR="00AE7D1B" w:rsidRPr="00AE723D" w:rsidRDefault="00AE7D1B" w:rsidP="00E822FD">
      <w:pPr>
        <w:numPr>
          <w:ilvl w:val="0"/>
          <w:numId w:val="14"/>
        </w:numPr>
        <w:ind w:right="-426"/>
        <w:rPr>
          <w:rFonts w:cs="Arial"/>
          <w:b/>
          <w:u w:val="single"/>
        </w:rPr>
      </w:pPr>
      <w:r w:rsidRPr="00AE723D">
        <w:rPr>
          <w:rFonts w:cs="Arial"/>
        </w:rPr>
        <w:t>umożliwia</w:t>
      </w:r>
      <w:r>
        <w:rPr>
          <w:rFonts w:cs="Arial"/>
        </w:rPr>
        <w:t>ć</w:t>
      </w:r>
      <w:r w:rsidRPr="00AE723D">
        <w:rPr>
          <w:rFonts w:cs="Arial"/>
        </w:rPr>
        <w:t xml:space="preserve"> odróżnienie od innych projektów danego </w:t>
      </w:r>
      <w:r w:rsidR="006717B3" w:rsidRPr="00AE723D">
        <w:rPr>
          <w:rFonts w:cs="Arial"/>
        </w:rPr>
        <w:t>w</w:t>
      </w:r>
      <w:r w:rsidRPr="00AE723D">
        <w:rPr>
          <w:rFonts w:cs="Arial"/>
        </w:rPr>
        <w:t>nioskodawcy.</w:t>
      </w:r>
    </w:p>
    <w:p w14:paraId="40865063" w14:textId="77777777" w:rsidR="00A3469E" w:rsidRPr="00AE723D" w:rsidRDefault="00A3469E" w:rsidP="00E822FD">
      <w:pPr>
        <w:ind w:right="-426"/>
        <w:rPr>
          <w:rFonts w:cs="Arial"/>
          <w:lang w:eastAsia="ko-KR"/>
        </w:rPr>
      </w:pPr>
    </w:p>
    <w:p w14:paraId="7BC6B9F5" w14:textId="77777777" w:rsidR="00A3469E" w:rsidRPr="00AE723D" w:rsidRDefault="00A3469E" w:rsidP="00E822FD">
      <w:pPr>
        <w:numPr>
          <w:ilvl w:val="12"/>
          <w:numId w:val="0"/>
        </w:numPr>
        <w:ind w:right="-426"/>
        <w:rPr>
          <w:rFonts w:cs="Arial"/>
        </w:rPr>
      </w:pPr>
      <w:r w:rsidRPr="00AE723D">
        <w:rPr>
          <w:rFonts w:cs="Arial"/>
        </w:rPr>
        <w:t xml:space="preserve">W </w:t>
      </w:r>
      <w:r w:rsidR="00AE7D1B">
        <w:rPr>
          <w:rFonts w:cs="Arial"/>
        </w:rPr>
        <w:t>streszczeniu</w:t>
      </w:r>
      <w:r w:rsidRPr="00AE723D">
        <w:rPr>
          <w:rFonts w:cs="Arial"/>
        </w:rPr>
        <w:t xml:space="preserve"> </w:t>
      </w:r>
      <w:r w:rsidR="00C73260" w:rsidRPr="00AE723D">
        <w:rPr>
          <w:rFonts w:cs="Arial"/>
        </w:rPr>
        <w:t xml:space="preserve">powinien </w:t>
      </w:r>
      <w:r w:rsidRPr="00AE723D">
        <w:rPr>
          <w:rFonts w:cs="Arial"/>
        </w:rPr>
        <w:t xml:space="preserve">znaleźć się </w:t>
      </w:r>
      <w:r w:rsidR="006717B3">
        <w:rPr>
          <w:rFonts w:cs="Arial"/>
        </w:rPr>
        <w:t>zwięzły</w:t>
      </w:r>
      <w:r w:rsidRPr="00AE723D">
        <w:rPr>
          <w:rFonts w:cs="Arial"/>
        </w:rPr>
        <w:t xml:space="preserve"> przegląd </w:t>
      </w:r>
      <w:r w:rsidR="001409D3">
        <w:rPr>
          <w:rFonts w:cs="Arial"/>
        </w:rPr>
        <w:t>podstawowych</w:t>
      </w:r>
      <w:r w:rsidR="00E7008F">
        <w:rPr>
          <w:rFonts w:cs="Arial"/>
        </w:rPr>
        <w:t xml:space="preserve"> informacji o projekcie m. </w:t>
      </w:r>
      <w:r w:rsidRPr="00AE723D">
        <w:rPr>
          <w:rFonts w:cs="Arial"/>
        </w:rPr>
        <w:t>in.:</w:t>
      </w:r>
    </w:p>
    <w:p w14:paraId="11D8DD99" w14:textId="77777777" w:rsidR="00857843" w:rsidRDefault="00857843" w:rsidP="00E822FD">
      <w:pPr>
        <w:numPr>
          <w:ilvl w:val="0"/>
          <w:numId w:val="16"/>
        </w:numPr>
        <w:tabs>
          <w:tab w:val="left" w:pos="709"/>
        </w:tabs>
        <w:ind w:right="-426"/>
        <w:rPr>
          <w:rFonts w:cs="Arial"/>
        </w:rPr>
      </w:pPr>
      <w:r w:rsidRPr="00AE723D">
        <w:rPr>
          <w:rFonts w:cs="Arial"/>
        </w:rPr>
        <w:t xml:space="preserve">czego dotyczy </w:t>
      </w:r>
      <w:r w:rsidR="001409D3">
        <w:rPr>
          <w:rFonts w:cs="Arial"/>
        </w:rPr>
        <w:t>projekt (</w:t>
      </w:r>
      <w:r w:rsidR="00137F43">
        <w:rPr>
          <w:rFonts w:cs="Arial"/>
        </w:rPr>
        <w:t>przedmiot</w:t>
      </w:r>
      <w:r w:rsidR="001409D3" w:rsidRPr="00AE723D">
        <w:rPr>
          <w:rFonts w:cs="Arial"/>
        </w:rPr>
        <w:t xml:space="preserve"> </w:t>
      </w:r>
      <w:r w:rsidR="001409D3">
        <w:rPr>
          <w:rFonts w:cs="Arial"/>
        </w:rPr>
        <w:t>inwestycji</w:t>
      </w:r>
      <w:r w:rsidR="00AE7D1B">
        <w:rPr>
          <w:rFonts w:cs="Arial"/>
        </w:rPr>
        <w:t>)</w:t>
      </w:r>
      <w:r w:rsidR="001320BB">
        <w:rPr>
          <w:rFonts w:cs="Arial"/>
        </w:rPr>
        <w:t>,</w:t>
      </w:r>
    </w:p>
    <w:p w14:paraId="47B9F825" w14:textId="77777777" w:rsidR="00857843" w:rsidRPr="00AE723D" w:rsidRDefault="001409D3" w:rsidP="00E822FD">
      <w:pPr>
        <w:numPr>
          <w:ilvl w:val="0"/>
          <w:numId w:val="16"/>
        </w:numPr>
        <w:tabs>
          <w:tab w:val="left" w:pos="709"/>
        </w:tabs>
        <w:ind w:right="-426"/>
        <w:rPr>
          <w:rFonts w:cs="Arial"/>
        </w:rPr>
      </w:pPr>
      <w:r>
        <w:rPr>
          <w:rFonts w:cs="Arial"/>
        </w:rPr>
        <w:t>kto będzie go realizował</w:t>
      </w:r>
      <w:r w:rsidR="001320BB">
        <w:rPr>
          <w:rFonts w:cs="Arial"/>
        </w:rPr>
        <w:t>,</w:t>
      </w:r>
    </w:p>
    <w:p w14:paraId="44717ACF" w14:textId="77777777" w:rsidR="00CD56E6" w:rsidRDefault="00CD56E6" w:rsidP="00E822FD">
      <w:pPr>
        <w:numPr>
          <w:ilvl w:val="0"/>
          <w:numId w:val="16"/>
        </w:numPr>
        <w:tabs>
          <w:tab w:val="left" w:pos="709"/>
        </w:tabs>
        <w:ind w:right="-426"/>
        <w:rPr>
          <w:rFonts w:cs="Arial"/>
        </w:rPr>
      </w:pPr>
      <w:r>
        <w:rPr>
          <w:rFonts w:cs="Arial"/>
        </w:rPr>
        <w:t xml:space="preserve">czy należy </w:t>
      </w:r>
      <w:r w:rsidR="00923E39">
        <w:rPr>
          <w:rFonts w:cs="Arial"/>
        </w:rPr>
        <w:t xml:space="preserve">on </w:t>
      </w:r>
      <w:r>
        <w:rPr>
          <w:rFonts w:cs="Arial"/>
        </w:rPr>
        <w:t xml:space="preserve">do </w:t>
      </w:r>
      <w:r w:rsidR="00923E39">
        <w:rPr>
          <w:rFonts w:cs="Arial"/>
        </w:rPr>
        <w:t xml:space="preserve">kategorii </w:t>
      </w:r>
      <w:r w:rsidR="00AE7D1B">
        <w:rPr>
          <w:rFonts w:cs="Arial"/>
        </w:rPr>
        <w:t>projektów generujących dochód</w:t>
      </w:r>
      <w:r w:rsidR="001320BB">
        <w:rPr>
          <w:rFonts w:cs="Arial"/>
        </w:rPr>
        <w:t>,</w:t>
      </w:r>
    </w:p>
    <w:p w14:paraId="50812918" w14:textId="77777777" w:rsidR="00CD56E6" w:rsidRDefault="00CD56E6" w:rsidP="00E822FD">
      <w:pPr>
        <w:numPr>
          <w:ilvl w:val="0"/>
          <w:numId w:val="16"/>
        </w:numPr>
        <w:tabs>
          <w:tab w:val="left" w:pos="709"/>
        </w:tabs>
        <w:ind w:right="-426"/>
        <w:rPr>
          <w:rFonts w:cs="Arial"/>
        </w:rPr>
      </w:pPr>
      <w:r>
        <w:rPr>
          <w:rFonts w:cs="Arial"/>
        </w:rPr>
        <w:t xml:space="preserve">czy </w:t>
      </w:r>
      <w:r w:rsidR="00AE7D1B">
        <w:rPr>
          <w:rFonts w:cs="Arial"/>
        </w:rPr>
        <w:t xml:space="preserve">jego </w:t>
      </w:r>
      <w:r>
        <w:rPr>
          <w:rFonts w:cs="Arial"/>
        </w:rPr>
        <w:t xml:space="preserve">dofinansowanie </w:t>
      </w:r>
      <w:r w:rsidR="00AE7D1B">
        <w:rPr>
          <w:rFonts w:cs="Arial"/>
        </w:rPr>
        <w:t xml:space="preserve">może </w:t>
      </w:r>
      <w:r>
        <w:rPr>
          <w:rFonts w:cs="Arial"/>
        </w:rPr>
        <w:t>stanowi</w:t>
      </w:r>
      <w:r w:rsidR="00AE7D1B">
        <w:rPr>
          <w:rFonts w:cs="Arial"/>
        </w:rPr>
        <w:t>ć</w:t>
      </w:r>
      <w:r>
        <w:rPr>
          <w:rFonts w:cs="Arial"/>
        </w:rPr>
        <w:t xml:space="preserve"> pomoc publiczną</w:t>
      </w:r>
      <w:r w:rsidR="00D2177D">
        <w:rPr>
          <w:rFonts w:cs="Arial"/>
        </w:rPr>
        <w:t xml:space="preserve"> lub jest realizowane w</w:t>
      </w:r>
      <w:r w:rsidR="004D7473">
        <w:rPr>
          <w:rFonts w:cs="Arial"/>
        </w:rPr>
        <w:t> </w:t>
      </w:r>
      <w:r w:rsidR="00D2177D">
        <w:rPr>
          <w:rFonts w:cs="Arial"/>
        </w:rPr>
        <w:t>formie tzw. rekompensaty z tytułu świadczenia usług publicznych.</w:t>
      </w:r>
    </w:p>
    <w:p w14:paraId="06126C04" w14:textId="77777777" w:rsidR="00EC6FE2" w:rsidRDefault="00EC6FE2" w:rsidP="00E822FD">
      <w:pPr>
        <w:ind w:right="-426"/>
        <w:rPr>
          <w:rFonts w:cs="Arial"/>
        </w:rPr>
      </w:pPr>
    </w:p>
    <w:p w14:paraId="0BC69752" w14:textId="77777777" w:rsidR="00EC6FE2" w:rsidRDefault="005269FF" w:rsidP="00E822FD">
      <w:pPr>
        <w:ind w:right="-426"/>
        <w:rPr>
          <w:rFonts w:cs="Arial"/>
        </w:rPr>
      </w:pPr>
      <w:r>
        <w:rPr>
          <w:rFonts w:cs="Arial"/>
          <w:noProof/>
        </w:rPr>
        <mc:AlternateContent>
          <mc:Choice Requires="wps">
            <w:drawing>
              <wp:inline distT="0" distB="0" distL="0" distR="0" wp14:anchorId="3EC9CAE2" wp14:editId="5E791332">
                <wp:extent cx="6195060" cy="1016635"/>
                <wp:effectExtent l="13970" t="14605" r="20320" b="26035"/>
                <wp:docPr id="26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060" cy="101663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9E36062" w14:textId="77777777" w:rsidR="0011087E" w:rsidRDefault="0011087E" w:rsidP="00EC6FE2">
                            <w:pPr>
                              <w:rPr>
                                <w:rFonts w:cs="Arial"/>
                              </w:rPr>
                            </w:pPr>
                            <w:r>
                              <w:rPr>
                                <w:rFonts w:cs="Arial"/>
                              </w:rPr>
                              <w:t>Błędem jest rozpoczynanie prac nad studium od opracowania tego punktu. Tutaj należy zawrzeć podsumowanie, przegląd najważniejszych ustaleń i informacji. Dlatego praca nad tą częścią studium powinna być wykonana w ostatniej kolejności.</w:t>
                            </w:r>
                          </w:p>
                          <w:p w14:paraId="42F5567C" w14:textId="77777777" w:rsidR="0011087E" w:rsidRDefault="0011087E" w:rsidP="00EC6FE2">
                            <w:pPr>
                              <w:rPr>
                                <w:rFonts w:cs="Arial"/>
                              </w:rPr>
                            </w:pPr>
                            <w:r w:rsidRPr="00AE723D">
                              <w:rPr>
                                <w:rFonts w:cs="Arial"/>
                              </w:rPr>
                              <w:t xml:space="preserve">W opisie należy unikać </w:t>
                            </w:r>
                            <w:r>
                              <w:rPr>
                                <w:rFonts w:cs="Arial"/>
                              </w:rPr>
                              <w:t>terminów, definicji</w:t>
                            </w:r>
                            <w:r w:rsidRPr="00AE723D">
                              <w:rPr>
                                <w:rFonts w:cs="Arial"/>
                              </w:rPr>
                              <w:t xml:space="preserve"> i zwrotów trudnych do zrozumienia przez osoby bez odpowiedniego przygotowania technicznego lub ekonomicznego.</w:t>
                            </w:r>
                          </w:p>
                          <w:p w14:paraId="5903A671" w14:textId="77777777" w:rsidR="0011087E" w:rsidRPr="00953496" w:rsidRDefault="0011087E" w:rsidP="00EC6FE2">
                            <w:pPr>
                              <w:rPr>
                                <w:i/>
                              </w:rPr>
                            </w:pPr>
                          </w:p>
                        </w:txbxContent>
                      </wps:txbx>
                      <wps:bodyPr rot="0" vert="horz" wrap="square" lIns="91440" tIns="45720" rIns="91440" bIns="45720" anchor="t" anchorCtr="0" upright="1">
                        <a:noAutofit/>
                      </wps:bodyPr>
                    </wps:wsp>
                  </a:graphicData>
                </a:graphic>
              </wp:inline>
            </w:drawing>
          </mc:Choice>
          <mc:Fallback>
            <w:pict>
              <v:roundrect w14:anchorId="3EC9CAE2" id="AutoShape 366" o:spid="_x0000_s1028" style="width:487.8pt;height:80.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" strokecolor="#d99594" strokeweight="1pt">
                <v:fill color2="#e5b8b7" focus="100%" type="gradient"/>
                <v:shadow on="t" color="#622423" opacity=".5" offset="1pt"/>
                <v:textbox>
                  <w:txbxContent>
                    <w:p w14:paraId="19E36062" w14:textId="77777777" w:rsidR="0011087E" w:rsidRDefault="0011087E" w:rsidP="00EC6FE2">
                      <w:pPr>
                        <w:rPr>
                          <w:rFonts w:cs="Arial"/>
                        </w:rPr>
                      </w:pPr>
                      <w:r>
                        <w:rPr>
                          <w:rFonts w:cs="Arial"/>
                        </w:rPr>
                        <w:t>Błędem jest rozpoczynanie prac nad studium od opracowania tego punktu. Tutaj należy zawrzeć podsumowanie, przegląd najważniejszych ustaleń i informacji. Dlatego praca nad tą częścią studium powinna być wykonana w ostatniej kolejności.</w:t>
                      </w:r>
                    </w:p>
                    <w:p w14:paraId="42F5567C" w14:textId="77777777" w:rsidR="0011087E" w:rsidRDefault="0011087E" w:rsidP="00EC6FE2">
                      <w:pPr>
                        <w:rPr>
                          <w:rFonts w:cs="Arial"/>
                        </w:rPr>
                      </w:pPr>
                      <w:r w:rsidRPr="00AE723D">
                        <w:rPr>
                          <w:rFonts w:cs="Arial"/>
                        </w:rPr>
                        <w:t xml:space="preserve">W opisie należy unikać </w:t>
                      </w:r>
                      <w:r>
                        <w:rPr>
                          <w:rFonts w:cs="Arial"/>
                        </w:rPr>
                        <w:t>terminów, definicji</w:t>
                      </w:r>
                      <w:r w:rsidRPr="00AE723D">
                        <w:rPr>
                          <w:rFonts w:cs="Arial"/>
                        </w:rPr>
                        <w:t xml:space="preserve"> i zwrotów trudnych do zrozumienia przez osoby bez odpowiedniego przygotowania technicznego lub ekonomicznego.</w:t>
                      </w:r>
                    </w:p>
                    <w:p w14:paraId="5903A671" w14:textId="77777777" w:rsidR="0011087E" w:rsidRPr="00953496" w:rsidRDefault="0011087E" w:rsidP="00EC6FE2">
                      <w:pPr>
                        <w:rPr>
                          <w:i/>
                        </w:rPr>
                      </w:pPr>
                    </w:p>
                  </w:txbxContent>
                </v:textbox>
                <w10:anchorlock/>
              </v:roundrect>
            </w:pict>
          </mc:Fallback>
        </mc:AlternateContent>
      </w:r>
    </w:p>
    <w:p w14:paraId="5CA7CB4D" w14:textId="77777777" w:rsidR="00EC6FE2" w:rsidRDefault="00EC6FE2" w:rsidP="00E822FD">
      <w:pPr>
        <w:ind w:right="-426"/>
        <w:rPr>
          <w:rFonts w:cs="Arial"/>
        </w:rPr>
      </w:pPr>
    </w:p>
    <w:p w14:paraId="2C2F30C0" w14:textId="77777777" w:rsidR="00EC6FE2" w:rsidRDefault="00F67FC2" w:rsidP="00E822FD">
      <w:pPr>
        <w:ind w:right="-426"/>
        <w:rPr>
          <w:rFonts w:cs="Arial"/>
        </w:rPr>
      </w:pPr>
      <w:r>
        <w:rPr>
          <w:rFonts w:cs="Arial"/>
        </w:rPr>
        <w:t>P</w:t>
      </w:r>
      <w:r w:rsidR="00EC6FE2">
        <w:rPr>
          <w:rFonts w:cs="Arial"/>
        </w:rPr>
        <w:t>onadto</w:t>
      </w:r>
      <w:r>
        <w:rPr>
          <w:rFonts w:cs="Arial"/>
        </w:rPr>
        <w:t xml:space="preserve"> należy</w:t>
      </w:r>
      <w:r w:rsidR="00EC6FE2">
        <w:rPr>
          <w:rFonts w:cs="Arial"/>
        </w:rPr>
        <w:t xml:space="preserve"> zamieścić najważniejsze dane finansowe dotyczące projektu. Zaleca się w</w:t>
      </w:r>
      <w:r w:rsidR="004D7473">
        <w:rPr>
          <w:rFonts w:cs="Arial"/>
        </w:rPr>
        <w:t> </w:t>
      </w:r>
      <w:r w:rsidR="00EC6FE2">
        <w:rPr>
          <w:rFonts w:cs="Arial"/>
        </w:rPr>
        <w:t>tym celu wykorzystanie poniższej tabeli.</w:t>
      </w:r>
    </w:p>
    <w:p w14:paraId="296DFF2E" w14:textId="77777777" w:rsidR="001409D3" w:rsidRDefault="001409D3" w:rsidP="00E822FD">
      <w:pPr>
        <w:ind w:right="-426"/>
        <w:rPr>
          <w:rFonts w:cs="Arial"/>
        </w:rPr>
      </w:pPr>
    </w:p>
    <w:tbl>
      <w:tblPr>
        <w:tblW w:w="509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888"/>
        <w:gridCol w:w="2745"/>
        <w:gridCol w:w="1673"/>
        <w:gridCol w:w="1919"/>
      </w:tblGrid>
      <w:tr w:rsidR="00D14FCE" w:rsidRPr="006B5009" w14:paraId="76424BE7" w14:textId="77777777" w:rsidTr="00F67FC2">
        <w:trPr>
          <w:trHeight w:val="397"/>
        </w:trPr>
        <w:tc>
          <w:tcPr>
            <w:tcW w:w="1565"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7BE361D9" w14:textId="77777777" w:rsidR="00D14FCE" w:rsidRPr="00236C5A" w:rsidRDefault="00D14FCE" w:rsidP="00E822FD">
            <w:pPr>
              <w:ind w:right="-426"/>
              <w:jc w:val="center"/>
              <w:rPr>
                <w:b/>
                <w:bCs/>
                <w:sz w:val="20"/>
              </w:rPr>
            </w:pPr>
            <w:r w:rsidRPr="00236C5A">
              <w:rPr>
                <w:b/>
                <w:bCs/>
                <w:sz w:val="20"/>
              </w:rPr>
              <w:t>Wartość ogółem</w:t>
            </w:r>
          </w:p>
        </w:tc>
        <w:tc>
          <w:tcPr>
            <w:tcW w:w="1488"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5D2DAF60" w14:textId="77777777" w:rsidR="00D14FCE" w:rsidRPr="00236C5A" w:rsidRDefault="00D14FCE" w:rsidP="00E822FD">
            <w:pPr>
              <w:ind w:right="-426"/>
              <w:jc w:val="center"/>
              <w:rPr>
                <w:b/>
                <w:bCs/>
                <w:sz w:val="20"/>
              </w:rPr>
            </w:pPr>
            <w:r w:rsidRPr="00236C5A">
              <w:rPr>
                <w:b/>
                <w:bCs/>
                <w:sz w:val="20"/>
              </w:rPr>
              <w:t>Wydatki kwalifikowalne</w:t>
            </w:r>
          </w:p>
        </w:tc>
        <w:tc>
          <w:tcPr>
            <w:tcW w:w="1947" w:type="pct"/>
            <w:gridSpan w:val="2"/>
            <w:tcBorders>
              <w:top w:val="single" w:sz="8" w:space="0" w:color="4BACC6"/>
              <w:left w:val="single" w:sz="8" w:space="0" w:color="4BACC6"/>
              <w:bottom w:val="single" w:sz="18" w:space="0" w:color="4BACC6"/>
              <w:right w:val="single" w:sz="8" w:space="0" w:color="4BACC6"/>
            </w:tcBorders>
            <w:shd w:val="clear" w:color="auto" w:fill="auto"/>
            <w:vAlign w:val="center"/>
          </w:tcPr>
          <w:p w14:paraId="3CADE54B" w14:textId="77777777" w:rsidR="00D14FCE" w:rsidRPr="00236C5A" w:rsidRDefault="00D14FCE" w:rsidP="00E822FD">
            <w:pPr>
              <w:ind w:right="-426"/>
              <w:jc w:val="center"/>
              <w:rPr>
                <w:b/>
                <w:bCs/>
                <w:sz w:val="20"/>
              </w:rPr>
            </w:pPr>
            <w:r w:rsidRPr="00236C5A">
              <w:rPr>
                <w:b/>
                <w:bCs/>
                <w:sz w:val="20"/>
              </w:rPr>
              <w:t>Dofinansowanie</w:t>
            </w:r>
          </w:p>
        </w:tc>
      </w:tr>
      <w:tr w:rsidR="00236C5A" w:rsidRPr="006B5009" w14:paraId="0A487DCF" w14:textId="77777777" w:rsidTr="00F67FC2">
        <w:trPr>
          <w:trHeight w:val="397"/>
        </w:trPr>
        <w:tc>
          <w:tcPr>
            <w:tcW w:w="1565" w:type="pct"/>
            <w:tcBorders>
              <w:top w:val="single" w:sz="8" w:space="0" w:color="4BACC6"/>
              <w:left w:val="single" w:sz="8" w:space="0" w:color="4BACC6"/>
              <w:bottom w:val="single" w:sz="8" w:space="0" w:color="4BACC6"/>
              <w:right w:val="single" w:sz="8" w:space="0" w:color="4BACC6"/>
            </w:tcBorders>
            <w:shd w:val="clear" w:color="auto" w:fill="D2EAF1"/>
            <w:vAlign w:val="center"/>
          </w:tcPr>
          <w:p w14:paraId="6866DF11" w14:textId="77777777" w:rsidR="00D14FCE" w:rsidRPr="00236C5A" w:rsidRDefault="00D14FCE" w:rsidP="00E822FD">
            <w:pPr>
              <w:ind w:right="-426"/>
              <w:jc w:val="center"/>
              <w:rPr>
                <w:bCs/>
                <w:i/>
              </w:rPr>
            </w:pPr>
            <w:r w:rsidRPr="00236C5A">
              <w:rPr>
                <w:bCs/>
                <w:i/>
                <w:sz w:val="20"/>
              </w:rPr>
              <w:t>(kwota w zł)</w:t>
            </w:r>
          </w:p>
        </w:tc>
        <w:tc>
          <w:tcPr>
            <w:tcW w:w="1488" w:type="pct"/>
            <w:tcBorders>
              <w:top w:val="single" w:sz="8" w:space="0" w:color="4BACC6"/>
              <w:left w:val="single" w:sz="8" w:space="0" w:color="4BACC6"/>
              <w:bottom w:val="single" w:sz="8" w:space="0" w:color="4BACC6"/>
              <w:right w:val="single" w:sz="8" w:space="0" w:color="4BACC6"/>
            </w:tcBorders>
            <w:shd w:val="clear" w:color="auto" w:fill="D2EAF1"/>
            <w:vAlign w:val="center"/>
          </w:tcPr>
          <w:p w14:paraId="4D887CA5" w14:textId="77777777" w:rsidR="00D14FCE" w:rsidRPr="00236C5A" w:rsidRDefault="00D14FCE" w:rsidP="00E822FD">
            <w:pPr>
              <w:ind w:right="-426"/>
              <w:jc w:val="center"/>
              <w:rPr>
                <w:i/>
              </w:rPr>
            </w:pPr>
            <w:r w:rsidRPr="00236C5A">
              <w:rPr>
                <w:i/>
                <w:sz w:val="20"/>
              </w:rPr>
              <w:t>(kwota w zł)</w:t>
            </w:r>
          </w:p>
        </w:tc>
        <w:tc>
          <w:tcPr>
            <w:tcW w:w="907" w:type="pct"/>
            <w:tcBorders>
              <w:top w:val="single" w:sz="8" w:space="0" w:color="4BACC6"/>
              <w:left w:val="single" w:sz="8" w:space="0" w:color="4BACC6"/>
              <w:bottom w:val="single" w:sz="8" w:space="0" w:color="4BACC6"/>
              <w:right w:val="single" w:sz="8" w:space="0" w:color="4BACC6"/>
            </w:tcBorders>
            <w:shd w:val="clear" w:color="auto" w:fill="D2EAF1"/>
            <w:vAlign w:val="center"/>
          </w:tcPr>
          <w:p w14:paraId="0822AE3F" w14:textId="77777777" w:rsidR="00D14FCE" w:rsidRPr="00236C5A" w:rsidRDefault="00D14FCE" w:rsidP="00E822FD">
            <w:pPr>
              <w:ind w:right="-426"/>
              <w:jc w:val="center"/>
              <w:rPr>
                <w:i/>
              </w:rPr>
            </w:pPr>
            <w:r w:rsidRPr="00236C5A">
              <w:rPr>
                <w:i/>
                <w:sz w:val="20"/>
              </w:rPr>
              <w:t>(kwota w zł)</w:t>
            </w:r>
          </w:p>
        </w:tc>
        <w:tc>
          <w:tcPr>
            <w:tcW w:w="1040" w:type="pct"/>
            <w:tcBorders>
              <w:top w:val="single" w:sz="8" w:space="0" w:color="4BACC6"/>
              <w:left w:val="single" w:sz="8" w:space="0" w:color="4BACC6"/>
              <w:bottom w:val="single" w:sz="8" w:space="0" w:color="4BACC6"/>
              <w:right w:val="single" w:sz="8" w:space="0" w:color="4BACC6"/>
            </w:tcBorders>
            <w:shd w:val="clear" w:color="auto" w:fill="D2EAF1"/>
            <w:vAlign w:val="center"/>
          </w:tcPr>
          <w:p w14:paraId="3583545F" w14:textId="77777777" w:rsidR="00D14FCE" w:rsidRPr="00236C5A" w:rsidRDefault="00D14FCE" w:rsidP="00F67FC2">
            <w:pPr>
              <w:ind w:right="-141"/>
              <w:jc w:val="center"/>
              <w:rPr>
                <w:i/>
              </w:rPr>
            </w:pPr>
            <w:r w:rsidRPr="00236C5A">
              <w:rPr>
                <w:i/>
                <w:sz w:val="20"/>
              </w:rPr>
              <w:t xml:space="preserve">(% wyd.  </w:t>
            </w:r>
            <w:proofErr w:type="spellStart"/>
            <w:r w:rsidRPr="00236C5A">
              <w:rPr>
                <w:i/>
                <w:sz w:val="20"/>
              </w:rPr>
              <w:t>kwalifik</w:t>
            </w:r>
            <w:proofErr w:type="spellEnd"/>
            <w:r w:rsidRPr="00236C5A">
              <w:rPr>
                <w:i/>
                <w:sz w:val="20"/>
              </w:rPr>
              <w:t>.)</w:t>
            </w:r>
          </w:p>
        </w:tc>
      </w:tr>
      <w:tr w:rsidR="00240DFD" w:rsidRPr="006B5009" w14:paraId="46940096" w14:textId="77777777" w:rsidTr="00F67FC2">
        <w:trPr>
          <w:trHeight w:val="397"/>
        </w:trPr>
        <w:tc>
          <w:tcPr>
            <w:tcW w:w="1565" w:type="pct"/>
            <w:tcBorders>
              <w:top w:val="single" w:sz="8" w:space="0" w:color="4BACC6"/>
              <w:left w:val="single" w:sz="8" w:space="0" w:color="4BACC6"/>
              <w:bottom w:val="single" w:sz="8" w:space="0" w:color="4BACC6"/>
              <w:right w:val="single" w:sz="8" w:space="0" w:color="4BACC6"/>
            </w:tcBorders>
            <w:shd w:val="clear" w:color="auto" w:fill="auto"/>
            <w:vAlign w:val="center"/>
          </w:tcPr>
          <w:p w14:paraId="1A0F11A5" w14:textId="77777777" w:rsidR="001409D3" w:rsidRPr="00236C5A" w:rsidRDefault="001409D3" w:rsidP="00E822FD">
            <w:pPr>
              <w:ind w:right="-426"/>
              <w:jc w:val="center"/>
              <w:rPr>
                <w:b/>
                <w:bCs/>
                <w:sz w:val="20"/>
              </w:rPr>
            </w:pPr>
            <w:r w:rsidRPr="00236C5A">
              <w:rPr>
                <w:b/>
                <w:bCs/>
                <w:sz w:val="20"/>
              </w:rPr>
              <w:t>Wkład UE</w:t>
            </w:r>
          </w:p>
        </w:tc>
        <w:tc>
          <w:tcPr>
            <w:tcW w:w="1488" w:type="pct"/>
            <w:tcBorders>
              <w:top w:val="single" w:sz="8" w:space="0" w:color="4BACC6"/>
              <w:left w:val="single" w:sz="8" w:space="0" w:color="4BACC6"/>
              <w:bottom w:val="single" w:sz="8" w:space="0" w:color="4BACC6"/>
              <w:right w:val="single" w:sz="8" w:space="0" w:color="4BACC6"/>
            </w:tcBorders>
            <w:shd w:val="clear" w:color="auto" w:fill="auto"/>
            <w:vAlign w:val="center"/>
          </w:tcPr>
          <w:p w14:paraId="4F249732" w14:textId="77777777" w:rsidR="001409D3" w:rsidRPr="00236C5A" w:rsidRDefault="001409D3" w:rsidP="00E822FD">
            <w:pPr>
              <w:ind w:right="-426"/>
              <w:jc w:val="center"/>
              <w:rPr>
                <w:b/>
                <w:sz w:val="20"/>
              </w:rPr>
            </w:pPr>
            <w:r w:rsidRPr="00236C5A">
              <w:rPr>
                <w:b/>
                <w:sz w:val="20"/>
              </w:rPr>
              <w:t>Wkład własny</w:t>
            </w:r>
          </w:p>
        </w:tc>
        <w:tc>
          <w:tcPr>
            <w:tcW w:w="1947" w:type="pct"/>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9C9321B" w14:textId="77777777" w:rsidR="001409D3" w:rsidRPr="00236C5A" w:rsidRDefault="001409D3" w:rsidP="00F67FC2">
            <w:pPr>
              <w:ind w:right="1"/>
              <w:jc w:val="center"/>
              <w:rPr>
                <w:b/>
                <w:sz w:val="20"/>
              </w:rPr>
            </w:pPr>
            <w:r w:rsidRPr="00236C5A">
              <w:rPr>
                <w:b/>
                <w:sz w:val="20"/>
              </w:rPr>
              <w:t>Wydatki niekwalifikowalne</w:t>
            </w:r>
          </w:p>
        </w:tc>
      </w:tr>
      <w:tr w:rsidR="00236C5A" w:rsidRPr="006B5009" w14:paraId="74F7C60D" w14:textId="77777777" w:rsidTr="00F67FC2">
        <w:trPr>
          <w:trHeight w:val="397"/>
        </w:trPr>
        <w:tc>
          <w:tcPr>
            <w:tcW w:w="1565" w:type="pct"/>
            <w:tcBorders>
              <w:top w:val="single" w:sz="8" w:space="0" w:color="4BACC6"/>
              <w:left w:val="single" w:sz="8" w:space="0" w:color="4BACC6"/>
              <w:bottom w:val="single" w:sz="8" w:space="0" w:color="4BACC6"/>
              <w:right w:val="single" w:sz="8" w:space="0" w:color="4BACC6"/>
            </w:tcBorders>
            <w:shd w:val="clear" w:color="auto" w:fill="D2EAF1"/>
            <w:vAlign w:val="center"/>
          </w:tcPr>
          <w:p w14:paraId="36E75EF9" w14:textId="77777777" w:rsidR="001409D3" w:rsidRPr="006B5009" w:rsidRDefault="001409D3" w:rsidP="00E822FD">
            <w:pPr>
              <w:ind w:right="-426"/>
              <w:jc w:val="center"/>
              <w:rPr>
                <w:bCs/>
              </w:rPr>
            </w:pPr>
            <w:r w:rsidRPr="00236C5A">
              <w:rPr>
                <w:bCs/>
                <w:i/>
                <w:sz w:val="20"/>
              </w:rPr>
              <w:t>(kwota w zł)</w:t>
            </w:r>
          </w:p>
        </w:tc>
        <w:tc>
          <w:tcPr>
            <w:tcW w:w="1488" w:type="pct"/>
            <w:tcBorders>
              <w:top w:val="single" w:sz="8" w:space="0" w:color="4BACC6"/>
              <w:left w:val="single" w:sz="8" w:space="0" w:color="4BACC6"/>
              <w:bottom w:val="single" w:sz="8" w:space="0" w:color="4BACC6"/>
              <w:right w:val="single" w:sz="8" w:space="0" w:color="4BACC6"/>
            </w:tcBorders>
            <w:shd w:val="clear" w:color="auto" w:fill="D2EAF1"/>
            <w:vAlign w:val="center"/>
          </w:tcPr>
          <w:p w14:paraId="6533402F" w14:textId="77777777" w:rsidR="001409D3" w:rsidRPr="006B5009" w:rsidRDefault="001409D3" w:rsidP="00E822FD">
            <w:pPr>
              <w:ind w:right="-426"/>
              <w:jc w:val="center"/>
            </w:pPr>
            <w:r w:rsidRPr="00236C5A">
              <w:rPr>
                <w:i/>
                <w:sz w:val="20"/>
              </w:rPr>
              <w:t>(kwota w zł)</w:t>
            </w:r>
          </w:p>
        </w:tc>
        <w:tc>
          <w:tcPr>
            <w:tcW w:w="1947"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14:paraId="7A324115" w14:textId="77777777" w:rsidR="001409D3" w:rsidRPr="006B5009" w:rsidRDefault="001409D3" w:rsidP="00E822FD">
            <w:pPr>
              <w:ind w:right="-426"/>
              <w:jc w:val="center"/>
            </w:pPr>
            <w:r w:rsidRPr="00236C5A">
              <w:rPr>
                <w:i/>
                <w:sz w:val="20"/>
              </w:rPr>
              <w:t>(kwota w zł)</w:t>
            </w:r>
          </w:p>
        </w:tc>
      </w:tr>
      <w:tr w:rsidR="00D044AD" w:rsidRPr="006B5009" w14:paraId="22F8503B" w14:textId="77777777" w:rsidTr="00F67FC2">
        <w:trPr>
          <w:gridAfter w:val="3"/>
          <w:wAfter w:w="3435" w:type="pct"/>
          <w:trHeight w:val="397"/>
        </w:trPr>
        <w:tc>
          <w:tcPr>
            <w:tcW w:w="1565" w:type="pct"/>
            <w:tcBorders>
              <w:top w:val="single" w:sz="8" w:space="0" w:color="4BACC6"/>
              <w:left w:val="single" w:sz="8" w:space="0" w:color="4BACC6"/>
              <w:bottom w:val="single" w:sz="8" w:space="0" w:color="4BACC6"/>
              <w:right w:val="single" w:sz="8" w:space="0" w:color="4BACC6"/>
            </w:tcBorders>
            <w:shd w:val="clear" w:color="auto" w:fill="auto"/>
            <w:vAlign w:val="center"/>
          </w:tcPr>
          <w:p w14:paraId="6075D1A3" w14:textId="77777777" w:rsidR="00D044AD" w:rsidRPr="00236C5A" w:rsidRDefault="00D044AD" w:rsidP="00E822FD">
            <w:pPr>
              <w:ind w:right="-426"/>
              <w:jc w:val="center"/>
              <w:rPr>
                <w:b/>
                <w:bCs/>
                <w:sz w:val="20"/>
              </w:rPr>
            </w:pPr>
            <w:r w:rsidRPr="00236C5A">
              <w:rPr>
                <w:b/>
                <w:bCs/>
                <w:sz w:val="20"/>
              </w:rPr>
              <w:t>ED</w:t>
            </w:r>
            <w:r w:rsidR="00B14A10" w:rsidRPr="00236C5A">
              <w:rPr>
                <w:b/>
                <w:bCs/>
                <w:sz w:val="20"/>
              </w:rPr>
              <w:t>B</w:t>
            </w:r>
            <w:r w:rsidR="00B14A10" w:rsidRPr="00236C5A">
              <w:rPr>
                <w:rStyle w:val="Odwoanieprzypisudolnego"/>
                <w:b/>
                <w:bCs/>
                <w:sz w:val="20"/>
              </w:rPr>
              <w:footnoteReference w:id="1"/>
            </w:r>
          </w:p>
        </w:tc>
      </w:tr>
      <w:tr w:rsidR="00D044AD" w:rsidRPr="006B5009" w14:paraId="1D0148C2" w14:textId="77777777" w:rsidTr="00F67FC2">
        <w:trPr>
          <w:gridAfter w:val="3"/>
          <w:wAfter w:w="3435" w:type="pct"/>
          <w:trHeight w:val="397"/>
        </w:trPr>
        <w:tc>
          <w:tcPr>
            <w:tcW w:w="1565" w:type="pct"/>
            <w:tcBorders>
              <w:top w:val="single" w:sz="8" w:space="0" w:color="4BACC6"/>
              <w:left w:val="single" w:sz="8" w:space="0" w:color="4BACC6"/>
              <w:bottom w:val="single" w:sz="8" w:space="0" w:color="4BACC6"/>
              <w:right w:val="single" w:sz="8" w:space="0" w:color="4BACC6"/>
            </w:tcBorders>
            <w:shd w:val="clear" w:color="auto" w:fill="D2EAF1"/>
            <w:vAlign w:val="center"/>
          </w:tcPr>
          <w:p w14:paraId="2B2A9E22" w14:textId="77777777" w:rsidR="00D044AD" w:rsidRPr="00236C5A" w:rsidRDefault="00D044AD" w:rsidP="00E822FD">
            <w:pPr>
              <w:ind w:right="-426"/>
              <w:jc w:val="center"/>
              <w:rPr>
                <w:bCs/>
                <w:i/>
                <w:sz w:val="20"/>
              </w:rPr>
            </w:pPr>
            <w:r w:rsidRPr="00236C5A">
              <w:rPr>
                <w:bCs/>
                <w:i/>
                <w:sz w:val="20"/>
              </w:rPr>
              <w:t>(kwota w zł)</w:t>
            </w:r>
          </w:p>
        </w:tc>
      </w:tr>
    </w:tbl>
    <w:p w14:paraId="5550FC1D" w14:textId="77777777" w:rsidR="001409D3" w:rsidRPr="00AE723D" w:rsidRDefault="00494D2B" w:rsidP="00E822FD">
      <w:pPr>
        <w:ind w:right="-426"/>
        <w:rPr>
          <w:rFonts w:cs="Arial"/>
        </w:rPr>
      </w:pPr>
      <w:r>
        <w:rPr>
          <w:rFonts w:cs="Arial"/>
        </w:rPr>
        <w:br w:type="page"/>
      </w:r>
    </w:p>
    <w:p w14:paraId="1EE4C2DF" w14:textId="77777777" w:rsidR="002A33EE" w:rsidRPr="00AE723D" w:rsidRDefault="002A33EE" w:rsidP="00E822FD">
      <w:pPr>
        <w:pStyle w:val="Nagwek1"/>
        <w:ind w:right="-426"/>
      </w:pPr>
      <w:bookmarkStart w:id="15" w:name="_Toc185309823"/>
      <w:bookmarkStart w:id="16" w:name="_Toc185430981"/>
      <w:bookmarkStart w:id="17" w:name="_Toc424802435"/>
      <w:bookmarkStart w:id="18" w:name="_Toc102635279"/>
      <w:bookmarkEnd w:id="15"/>
      <w:bookmarkEnd w:id="16"/>
      <w:r w:rsidRPr="00AE723D">
        <w:lastRenderedPageBreak/>
        <w:t>Przyczyny realizacji projektu</w:t>
      </w:r>
      <w:bookmarkEnd w:id="17"/>
      <w:bookmarkEnd w:id="18"/>
    </w:p>
    <w:p w14:paraId="4914B2C9" w14:textId="77777777" w:rsidR="00CD18FC" w:rsidRDefault="00CD18FC" w:rsidP="00E822FD">
      <w:pPr>
        <w:ind w:right="-426"/>
        <w:rPr>
          <w:rFonts w:cs="Arial"/>
          <w:lang w:eastAsia="ko-KR"/>
        </w:rPr>
      </w:pPr>
      <w:r w:rsidRPr="00AE723D">
        <w:rPr>
          <w:rFonts w:cs="Arial"/>
          <w:lang w:eastAsia="ko-KR"/>
        </w:rPr>
        <w:t xml:space="preserve">W rozdziale </w:t>
      </w:r>
      <w:r w:rsidR="006717B3">
        <w:rPr>
          <w:rFonts w:cs="Arial"/>
          <w:lang w:eastAsia="ko-KR"/>
        </w:rPr>
        <w:t xml:space="preserve">tym </w:t>
      </w:r>
      <w:r w:rsidRPr="00AE723D">
        <w:rPr>
          <w:rFonts w:cs="Arial"/>
          <w:lang w:eastAsia="ko-KR"/>
        </w:rPr>
        <w:t xml:space="preserve">należy przedstawić przyczyny podjęcia </w:t>
      </w:r>
      <w:r w:rsidR="00DA3747" w:rsidRPr="00AE723D">
        <w:rPr>
          <w:rFonts w:cs="Arial"/>
          <w:lang w:eastAsia="ko-KR"/>
        </w:rPr>
        <w:t xml:space="preserve">realizacji </w:t>
      </w:r>
      <w:r w:rsidRPr="00AE723D">
        <w:rPr>
          <w:rFonts w:cs="Arial"/>
          <w:lang w:eastAsia="ko-KR"/>
        </w:rPr>
        <w:t>projektu oraz określić problemy</w:t>
      </w:r>
      <w:r w:rsidR="007C129A" w:rsidRPr="00AE723D">
        <w:rPr>
          <w:rFonts w:cs="Arial"/>
          <w:lang w:eastAsia="ko-KR"/>
        </w:rPr>
        <w:t>,</w:t>
      </w:r>
      <w:r w:rsidRPr="00AE723D">
        <w:rPr>
          <w:rFonts w:cs="Arial"/>
          <w:lang w:eastAsia="ko-KR"/>
        </w:rPr>
        <w:t xml:space="preserve"> jakie zostaną rozwiązane w wyniku realizacji zaplanowanych działań</w:t>
      </w:r>
      <w:r w:rsidR="00CE4F09" w:rsidRPr="00AE723D">
        <w:rPr>
          <w:rFonts w:cs="Arial"/>
          <w:lang w:eastAsia="ko-KR"/>
        </w:rPr>
        <w:t xml:space="preserve">, zgodnie </w:t>
      </w:r>
      <w:r w:rsidR="00392B45">
        <w:rPr>
          <w:rFonts w:cs="Arial"/>
          <w:lang w:eastAsia="ko-KR"/>
        </w:rPr>
        <w:br/>
      </w:r>
      <w:r w:rsidR="00CE4F09" w:rsidRPr="00AE723D">
        <w:rPr>
          <w:rFonts w:cs="Arial"/>
          <w:lang w:eastAsia="ko-KR"/>
        </w:rPr>
        <w:t>z poniższymi punktami</w:t>
      </w:r>
      <w:r w:rsidRPr="00AE723D">
        <w:rPr>
          <w:rFonts w:cs="Arial"/>
          <w:lang w:eastAsia="ko-KR"/>
        </w:rPr>
        <w:t>.</w:t>
      </w:r>
    </w:p>
    <w:p w14:paraId="3A1BB7B0" w14:textId="77777777" w:rsidR="004A44A8" w:rsidRDefault="004A44A8" w:rsidP="00E822FD">
      <w:pPr>
        <w:ind w:right="-426"/>
        <w:rPr>
          <w:rFonts w:cs="Arial"/>
          <w:lang w:eastAsia="ko-KR"/>
        </w:rPr>
      </w:pPr>
      <w:r w:rsidRPr="004A44A8">
        <w:rPr>
          <w:rFonts w:cs="Arial"/>
          <w:lang w:eastAsia="ko-KR"/>
        </w:rPr>
        <w:t>Opis powinien zawierać najistotniejsze informacje i dane statysty</w:t>
      </w:r>
      <w:r w:rsidR="00F67FC2">
        <w:rPr>
          <w:rFonts w:cs="Arial"/>
          <w:lang w:eastAsia="ko-KR"/>
        </w:rPr>
        <w:t>czne odnoszące się do zakresu i </w:t>
      </w:r>
      <w:r w:rsidRPr="004A44A8">
        <w:rPr>
          <w:rFonts w:cs="Arial"/>
          <w:lang w:eastAsia="ko-KR"/>
        </w:rPr>
        <w:t xml:space="preserve">typu projektu oraz </w:t>
      </w:r>
      <w:r w:rsidR="00AE7D1B">
        <w:rPr>
          <w:rFonts w:cs="Arial"/>
          <w:lang w:eastAsia="ko-KR"/>
        </w:rPr>
        <w:t xml:space="preserve">takie, </w:t>
      </w:r>
      <w:r w:rsidR="00500C09">
        <w:rPr>
          <w:rFonts w:cs="Arial"/>
          <w:lang w:eastAsia="ko-KR"/>
        </w:rPr>
        <w:t xml:space="preserve">które mogą </w:t>
      </w:r>
      <w:r w:rsidRPr="004A44A8">
        <w:rPr>
          <w:rFonts w:cs="Arial"/>
          <w:lang w:eastAsia="ko-KR"/>
        </w:rPr>
        <w:t xml:space="preserve">mieć wpływ na jego przewidywane skutki. </w:t>
      </w:r>
    </w:p>
    <w:p w14:paraId="5462BFA4" w14:textId="77777777" w:rsidR="004A44A8" w:rsidRDefault="004A44A8" w:rsidP="00E822FD">
      <w:pPr>
        <w:ind w:right="-426"/>
        <w:rPr>
          <w:rFonts w:cs="Arial"/>
          <w:lang w:eastAsia="ko-KR"/>
        </w:rPr>
      </w:pPr>
      <w:r>
        <w:rPr>
          <w:rFonts w:cs="Arial"/>
          <w:lang w:eastAsia="ko-KR"/>
        </w:rPr>
        <w:t>Przedstawiane argumenty należy poprzeć aktualnymi</w:t>
      </w:r>
      <w:r w:rsidRPr="004A44A8">
        <w:rPr>
          <w:rFonts w:cs="Arial"/>
          <w:lang w:eastAsia="ko-KR"/>
        </w:rPr>
        <w:t xml:space="preserve"> </w:t>
      </w:r>
      <w:r>
        <w:rPr>
          <w:rFonts w:cs="Arial"/>
          <w:lang w:eastAsia="ko-KR"/>
        </w:rPr>
        <w:t xml:space="preserve">danymi statystycznymi (lub wieloletnimi trendami) oraz </w:t>
      </w:r>
      <w:r w:rsidRPr="004A44A8">
        <w:rPr>
          <w:rFonts w:cs="Arial"/>
          <w:lang w:eastAsia="ko-KR"/>
        </w:rPr>
        <w:t xml:space="preserve">określić ich źródło. </w:t>
      </w:r>
    </w:p>
    <w:p w14:paraId="6B5ED536" w14:textId="77777777" w:rsidR="004D7473" w:rsidRPr="004D7473" w:rsidRDefault="004A44A8" w:rsidP="00E822FD">
      <w:pPr>
        <w:ind w:right="-426"/>
        <w:rPr>
          <w:rFonts w:cs="Arial"/>
          <w:sz w:val="21"/>
          <w:szCs w:val="21"/>
        </w:rPr>
      </w:pPr>
      <w:r w:rsidRPr="004A44A8">
        <w:rPr>
          <w:rFonts w:cs="Arial"/>
          <w:lang w:eastAsia="ko-KR"/>
        </w:rPr>
        <w:t>Należy unikać nadmiernego rozbudowania ww. opisów oraz zamiesz</w:t>
      </w:r>
      <w:r w:rsidR="007C2686">
        <w:rPr>
          <w:rFonts w:cs="Arial"/>
          <w:lang w:eastAsia="ko-KR"/>
        </w:rPr>
        <w:t>c</w:t>
      </w:r>
      <w:r w:rsidR="00F67FC2">
        <w:rPr>
          <w:rFonts w:cs="Arial"/>
          <w:lang w:eastAsia="ko-KR"/>
        </w:rPr>
        <w:t>zania danych zbędnych z </w:t>
      </w:r>
      <w:r w:rsidRPr="004A44A8">
        <w:rPr>
          <w:rFonts w:cs="Arial"/>
          <w:lang w:eastAsia="ko-KR"/>
        </w:rPr>
        <w:t xml:space="preserve">punktu widzenia </w:t>
      </w:r>
      <w:r w:rsidR="004D7473" w:rsidRPr="00F67FC2">
        <w:rPr>
          <w:rFonts w:cs="Arial"/>
          <w:iCs/>
        </w:rPr>
        <w:t>zapewnienia dodatkowej zdolności przerobowej terminali przeładunkowych</w:t>
      </w:r>
      <w:r w:rsidR="004D7473" w:rsidRPr="00F67FC2">
        <w:rPr>
          <w:rFonts w:cs="Arial"/>
          <w:sz w:val="21"/>
          <w:szCs w:val="21"/>
        </w:rPr>
        <w:t xml:space="preserve"> czy </w:t>
      </w:r>
      <w:r w:rsidR="009A036C" w:rsidRPr="00F67FC2">
        <w:rPr>
          <w:rFonts w:cs="Arial"/>
          <w:sz w:val="21"/>
          <w:szCs w:val="21"/>
        </w:rPr>
        <w:t>l</w:t>
      </w:r>
      <w:r w:rsidR="004D7473" w:rsidRPr="00F67FC2">
        <w:rPr>
          <w:rFonts w:cs="Arial"/>
          <w:sz w:val="21"/>
          <w:szCs w:val="21"/>
        </w:rPr>
        <w:t>epsz</w:t>
      </w:r>
      <w:r w:rsidR="009A036C" w:rsidRPr="00F67FC2">
        <w:rPr>
          <w:rFonts w:cs="Arial"/>
          <w:sz w:val="21"/>
          <w:szCs w:val="21"/>
        </w:rPr>
        <w:t>ej</w:t>
      </w:r>
      <w:r w:rsidR="004D7473" w:rsidRPr="00F67FC2">
        <w:rPr>
          <w:rFonts w:cs="Arial"/>
          <w:sz w:val="21"/>
          <w:szCs w:val="21"/>
        </w:rPr>
        <w:t xml:space="preserve"> dostępnoś</w:t>
      </w:r>
      <w:r w:rsidR="004039E2" w:rsidRPr="00F67FC2">
        <w:rPr>
          <w:rFonts w:cs="Arial"/>
          <w:sz w:val="21"/>
          <w:szCs w:val="21"/>
        </w:rPr>
        <w:t>ci</w:t>
      </w:r>
      <w:r w:rsidR="004D7473" w:rsidRPr="00F67FC2">
        <w:rPr>
          <w:rFonts w:cs="Arial"/>
          <w:sz w:val="21"/>
          <w:szCs w:val="21"/>
        </w:rPr>
        <w:t xml:space="preserve"> transportow</w:t>
      </w:r>
      <w:r w:rsidR="004039E2" w:rsidRPr="00F67FC2">
        <w:rPr>
          <w:rFonts w:cs="Arial"/>
          <w:sz w:val="21"/>
          <w:szCs w:val="21"/>
        </w:rPr>
        <w:t>ej</w:t>
      </w:r>
      <w:r w:rsidR="004D7473" w:rsidRPr="00F67FC2">
        <w:rPr>
          <w:rFonts w:cs="Arial"/>
          <w:sz w:val="21"/>
          <w:szCs w:val="21"/>
        </w:rPr>
        <w:t xml:space="preserve"> województwa w</w:t>
      </w:r>
      <w:r w:rsidR="009A036C" w:rsidRPr="00F67FC2">
        <w:rPr>
          <w:rFonts w:cs="Arial"/>
          <w:sz w:val="21"/>
          <w:szCs w:val="21"/>
        </w:rPr>
        <w:t xml:space="preserve"> </w:t>
      </w:r>
      <w:r w:rsidR="004D7473" w:rsidRPr="00F67FC2">
        <w:rPr>
          <w:rFonts w:cs="Arial"/>
          <w:sz w:val="21"/>
          <w:szCs w:val="21"/>
        </w:rPr>
        <w:t>ruchu kolejowym</w:t>
      </w:r>
      <w:r w:rsidR="009A036C" w:rsidRPr="00F67FC2">
        <w:rPr>
          <w:rFonts w:cs="Arial"/>
          <w:sz w:val="21"/>
          <w:szCs w:val="21"/>
        </w:rPr>
        <w:t>.</w:t>
      </w:r>
    </w:p>
    <w:p w14:paraId="30266244" w14:textId="77777777" w:rsidR="00643C56" w:rsidRDefault="00643C56" w:rsidP="00E822FD">
      <w:pPr>
        <w:ind w:right="-426"/>
        <w:rPr>
          <w:rFonts w:cs="Arial"/>
          <w:lang w:eastAsia="ko-KR"/>
        </w:rPr>
      </w:pPr>
    </w:p>
    <w:p w14:paraId="4B94A90A" w14:textId="77777777" w:rsidR="00133F12" w:rsidRDefault="005269FF" w:rsidP="00E822FD">
      <w:pPr>
        <w:ind w:right="-426"/>
        <w:rPr>
          <w:rFonts w:cs="Arial"/>
          <w:lang w:eastAsia="ko-KR"/>
        </w:rPr>
      </w:pPr>
      <w:r>
        <w:rPr>
          <w:rFonts w:cs="Arial"/>
          <w:noProof/>
        </w:rPr>
        <mc:AlternateContent>
          <mc:Choice Requires="wps">
            <w:drawing>
              <wp:inline distT="0" distB="0" distL="0" distR="0" wp14:anchorId="65E24FDC" wp14:editId="361E9DF0">
                <wp:extent cx="5918200" cy="1192530"/>
                <wp:effectExtent l="13970" t="13970" r="20955" b="31750"/>
                <wp:docPr id="268"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119253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51104F82" w14:textId="77777777" w:rsidR="0011087E" w:rsidRPr="00953496" w:rsidRDefault="0011087E" w:rsidP="00133F12">
                            <w:pPr>
                              <w:rPr>
                                <w:i/>
                              </w:rPr>
                            </w:pPr>
                            <w:r w:rsidRPr="00BF5EA0">
                              <w:rPr>
                                <w:i/>
                              </w:rPr>
                              <w:t xml:space="preserve">Bardzo często zdarza się, </w:t>
                            </w:r>
                            <w:r>
                              <w:rPr>
                                <w:i/>
                              </w:rPr>
                              <w:t>że</w:t>
                            </w:r>
                            <w:r w:rsidRPr="00BF5EA0">
                              <w:rPr>
                                <w:i/>
                              </w:rPr>
                              <w:t xml:space="preserve"> autorzy studium wykonalności, w tym punkcie niepotrzebnie umieszczają obszerne fragmenty ogólnych dokumentów, takich jak strategie rozwoju gmin lub bazują na tekstach wypracowanych przy okazji sporządzania innych studiów wykonalności, także w innych regionach, w oparciu o inne wytyczne i instrukcje. Tymczasem punkt ten powinien być zwięzły, syntetyczny i konkretnie nawiązywać do opisywanego w studium przedsięwzięcia.</w:t>
                            </w:r>
                            <w:r>
                              <w:rPr>
                                <w:i/>
                              </w:rPr>
                              <w:t xml:space="preserve"> </w:t>
                            </w:r>
                          </w:p>
                        </w:txbxContent>
                      </wps:txbx>
                      <wps:bodyPr rot="0" vert="horz" wrap="square" lIns="91440" tIns="45720" rIns="91440" bIns="45720" anchor="t" anchorCtr="0" upright="1">
                        <a:noAutofit/>
                      </wps:bodyPr>
                    </wps:wsp>
                  </a:graphicData>
                </a:graphic>
              </wp:inline>
            </w:drawing>
          </mc:Choice>
          <mc:Fallback>
            <w:pict>
              <v:roundrect w14:anchorId="65E24FDC" id="AutoShape 184" o:spid="_x0000_s1029" style="width:466pt;height:93.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" strokecolor="#d99594" strokeweight="1pt">
                <v:fill color2="#e5b8b7" focus="100%" type="gradient"/>
                <v:shadow on="t" color="#622423" opacity=".5" offset="1pt"/>
                <v:textbox>
                  <w:txbxContent>
                    <w:p w14:paraId="51104F82" w14:textId="77777777" w:rsidR="0011087E" w:rsidRPr="00953496" w:rsidRDefault="0011087E" w:rsidP="00133F12">
                      <w:pPr>
                        <w:rPr>
                          <w:i/>
                        </w:rPr>
                      </w:pPr>
                      <w:r w:rsidRPr="00BF5EA0">
                        <w:rPr>
                          <w:i/>
                        </w:rPr>
                        <w:t xml:space="preserve">Bardzo często zdarza się, </w:t>
                      </w:r>
                      <w:r>
                        <w:rPr>
                          <w:i/>
                        </w:rPr>
                        <w:t>że</w:t>
                      </w:r>
                      <w:r w:rsidRPr="00BF5EA0">
                        <w:rPr>
                          <w:i/>
                        </w:rPr>
                        <w:t xml:space="preserve"> autorzy studium wykonalności, w tym punkcie niepotrzebnie umieszczają obszerne fragmenty ogólnych dokumentów, takich jak strategie rozwoju gmin lub bazują na tekstach wypracowanych przy okazji sporządzania innych studiów wykonalności, także w innych regionach, w oparciu o inne wytyczne i instrukcje. Tymczasem punkt ten powinien być zwięzły, syntetyczny i konkretnie nawiązywać do opisywanego w studium przedsięwzięcia.</w:t>
                      </w:r>
                      <w:r>
                        <w:rPr>
                          <w:i/>
                        </w:rPr>
                        <w:t xml:space="preserve"> </w:t>
                      </w:r>
                    </w:p>
                  </w:txbxContent>
                </v:textbox>
                <w10:anchorlock/>
              </v:roundrect>
            </w:pict>
          </mc:Fallback>
        </mc:AlternateContent>
      </w:r>
    </w:p>
    <w:p w14:paraId="2125B269" w14:textId="77777777" w:rsidR="00133F12" w:rsidRDefault="00133F12" w:rsidP="00E822FD">
      <w:pPr>
        <w:ind w:right="-426"/>
        <w:rPr>
          <w:rFonts w:cs="Arial"/>
          <w:lang w:eastAsia="ko-KR"/>
        </w:rPr>
      </w:pPr>
    </w:p>
    <w:p w14:paraId="3E3A2E73" w14:textId="77777777" w:rsidR="00133F12" w:rsidRPr="00AE723D" w:rsidRDefault="00133F12" w:rsidP="00E822FD">
      <w:pPr>
        <w:ind w:right="-426"/>
        <w:rPr>
          <w:rFonts w:cs="Arial"/>
          <w:lang w:eastAsia="ko-KR"/>
        </w:rPr>
      </w:pPr>
    </w:p>
    <w:p w14:paraId="5914D67B" w14:textId="77777777" w:rsidR="002A33EE" w:rsidRPr="00AE723D" w:rsidRDefault="00E45ACE" w:rsidP="00E822FD">
      <w:pPr>
        <w:pStyle w:val="Nagwek2"/>
        <w:ind w:right="-426"/>
      </w:pPr>
      <w:bookmarkStart w:id="19" w:name="_Toc424802436"/>
      <w:bookmarkStart w:id="20" w:name="_Toc102635280"/>
      <w:r w:rsidRPr="00AE723D">
        <w:t>O</w:t>
      </w:r>
      <w:r w:rsidR="002A33EE" w:rsidRPr="00AE723D">
        <w:t>pis uwarunkowań społeczno</w:t>
      </w:r>
      <w:r w:rsidR="007C129A" w:rsidRPr="00AE723D">
        <w:t>-</w:t>
      </w:r>
      <w:r w:rsidR="002A33EE" w:rsidRPr="00AE723D">
        <w:t>gospodarczych występujących na obszarze oddziaływania projek</w:t>
      </w:r>
      <w:r w:rsidR="00EA6343" w:rsidRPr="00AE723D">
        <w:t>tu</w:t>
      </w:r>
      <w:bookmarkEnd w:id="19"/>
      <w:bookmarkEnd w:id="20"/>
    </w:p>
    <w:p w14:paraId="0F750B52" w14:textId="77777777" w:rsidR="0018413C" w:rsidRDefault="0018413C" w:rsidP="00E822FD">
      <w:pPr>
        <w:ind w:right="-426"/>
        <w:rPr>
          <w:rFonts w:cs="Arial"/>
          <w:color w:val="FF0000"/>
          <w:lang w:eastAsia="ko-KR"/>
        </w:rPr>
      </w:pPr>
    </w:p>
    <w:p w14:paraId="18400C14" w14:textId="77777777" w:rsidR="0018413C" w:rsidRPr="00E660B5" w:rsidRDefault="006717B3" w:rsidP="00E822FD">
      <w:pPr>
        <w:ind w:right="-426"/>
        <w:rPr>
          <w:rFonts w:cs="Arial"/>
          <w:lang w:eastAsia="ko-KR"/>
        </w:rPr>
      </w:pPr>
      <w:r>
        <w:rPr>
          <w:rFonts w:cs="Arial"/>
          <w:lang w:eastAsia="ko-KR"/>
        </w:rPr>
        <w:t>D</w:t>
      </w:r>
      <w:r w:rsidR="00997984">
        <w:rPr>
          <w:rFonts w:cs="Arial"/>
          <w:lang w:eastAsia="ko-KR"/>
        </w:rPr>
        <w:t>otyczy</w:t>
      </w:r>
      <w:r w:rsidR="0018413C" w:rsidRPr="00E660B5">
        <w:rPr>
          <w:rFonts w:cs="Arial"/>
          <w:lang w:eastAsia="ko-KR"/>
        </w:rPr>
        <w:t xml:space="preserve"> informacj</w:t>
      </w:r>
      <w:r w:rsidR="00997984">
        <w:rPr>
          <w:rFonts w:cs="Arial"/>
          <w:lang w:eastAsia="ko-KR"/>
        </w:rPr>
        <w:t>i</w:t>
      </w:r>
      <w:r w:rsidR="0018413C" w:rsidRPr="00E660B5">
        <w:rPr>
          <w:rFonts w:cs="Arial"/>
          <w:lang w:eastAsia="ko-KR"/>
        </w:rPr>
        <w:t xml:space="preserve"> związan</w:t>
      </w:r>
      <w:r w:rsidR="00997984">
        <w:rPr>
          <w:rFonts w:cs="Arial"/>
          <w:lang w:eastAsia="ko-KR"/>
        </w:rPr>
        <w:t>ych</w:t>
      </w:r>
      <w:r w:rsidR="0018413C" w:rsidRPr="00E660B5">
        <w:rPr>
          <w:rFonts w:cs="Arial"/>
          <w:lang w:eastAsia="ko-KR"/>
        </w:rPr>
        <w:t xml:space="preserve"> z</w:t>
      </w:r>
      <w:r w:rsidR="00F67FC2">
        <w:rPr>
          <w:rFonts w:cs="Arial"/>
          <w:lang w:eastAsia="ko-KR"/>
        </w:rPr>
        <w:t xml:space="preserve"> uwarunkowaniami przyrodniczymi oraz</w:t>
      </w:r>
      <w:r w:rsidR="0018413C" w:rsidRPr="00E660B5">
        <w:rPr>
          <w:rFonts w:cs="Arial"/>
          <w:lang w:eastAsia="ko-KR"/>
        </w:rPr>
        <w:t xml:space="preserve"> </w:t>
      </w:r>
      <w:r w:rsidR="003D49F3" w:rsidRPr="00E660B5">
        <w:rPr>
          <w:rFonts w:cs="Arial"/>
          <w:lang w:eastAsia="ko-KR"/>
        </w:rPr>
        <w:t xml:space="preserve">kontekstem </w:t>
      </w:r>
      <w:r w:rsidR="0018413C" w:rsidRPr="00E660B5">
        <w:rPr>
          <w:rFonts w:cs="Arial"/>
          <w:lang w:eastAsia="ko-KR"/>
        </w:rPr>
        <w:t>społeczno-gospodarczym</w:t>
      </w:r>
      <w:r w:rsidR="003D49F3">
        <w:rPr>
          <w:rFonts w:cs="Arial"/>
          <w:lang w:eastAsia="ko-KR"/>
        </w:rPr>
        <w:t xml:space="preserve"> projektu.</w:t>
      </w:r>
    </w:p>
    <w:p w14:paraId="6C1C1316" w14:textId="77777777" w:rsidR="0018413C" w:rsidRPr="00E660B5" w:rsidRDefault="0018413C" w:rsidP="00E822FD">
      <w:pPr>
        <w:ind w:right="-426"/>
        <w:rPr>
          <w:rFonts w:cs="Arial"/>
          <w:lang w:eastAsia="ko-KR"/>
        </w:rPr>
      </w:pPr>
    </w:p>
    <w:p w14:paraId="0C151933" w14:textId="77777777" w:rsidR="0018413C" w:rsidRDefault="0018413C" w:rsidP="00E822FD">
      <w:pPr>
        <w:ind w:right="-426"/>
        <w:rPr>
          <w:rFonts w:cs="Arial"/>
          <w:lang w:eastAsia="ko-KR"/>
        </w:rPr>
      </w:pPr>
      <w:r w:rsidRPr="00E660B5">
        <w:rPr>
          <w:rFonts w:cs="Arial"/>
          <w:lang w:eastAsia="ko-KR"/>
        </w:rPr>
        <w:t xml:space="preserve">W odniesieniu do projektów </w:t>
      </w:r>
      <w:r w:rsidR="00F67FC2">
        <w:rPr>
          <w:rFonts w:cs="Arial"/>
          <w:lang w:eastAsia="ko-KR"/>
        </w:rPr>
        <w:t xml:space="preserve">dotyczących </w:t>
      </w:r>
      <w:r w:rsidR="004F360A" w:rsidRPr="00B16A26">
        <w:rPr>
          <w:rFonts w:cs="Arial"/>
          <w:b/>
          <w:lang w:eastAsia="ko-KR"/>
        </w:rPr>
        <w:t>infrastruktury</w:t>
      </w:r>
      <w:r w:rsidR="001320BB">
        <w:rPr>
          <w:rFonts w:cs="Arial"/>
          <w:lang w:eastAsia="ko-KR"/>
        </w:rPr>
        <w:t xml:space="preserve"> </w:t>
      </w:r>
      <w:r w:rsidR="001320BB" w:rsidRPr="00741DB8">
        <w:rPr>
          <w:rFonts w:cs="Arial"/>
          <w:b/>
          <w:lang w:eastAsia="ko-KR"/>
        </w:rPr>
        <w:t>kolejowej i terminali przeładunkowych</w:t>
      </w:r>
      <w:r w:rsidR="001320BB" w:rsidRPr="001320BB">
        <w:rPr>
          <w:rFonts w:cs="Arial"/>
          <w:lang w:eastAsia="ko-KR"/>
        </w:rPr>
        <w:t xml:space="preserve"> </w:t>
      </w:r>
      <w:r w:rsidRPr="00E660B5">
        <w:rPr>
          <w:rFonts w:cs="Arial"/>
          <w:lang w:eastAsia="ko-KR"/>
        </w:rPr>
        <w:t>należy między innymi określić:</w:t>
      </w:r>
    </w:p>
    <w:p w14:paraId="207463B7" w14:textId="77777777" w:rsidR="0093007D" w:rsidRPr="00E660B5" w:rsidRDefault="0093007D" w:rsidP="00E822FD">
      <w:pPr>
        <w:ind w:right="-426"/>
        <w:rPr>
          <w:rFonts w:cs="Arial"/>
          <w:lang w:eastAsia="ko-KR"/>
        </w:rPr>
      </w:pPr>
    </w:p>
    <w:tbl>
      <w:tblPr>
        <w:tblW w:w="9607"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2094"/>
        <w:gridCol w:w="7513"/>
      </w:tblGrid>
      <w:tr w:rsidR="007256DA" w14:paraId="38784B7A" w14:textId="77777777" w:rsidTr="00B16A26">
        <w:tc>
          <w:tcPr>
            <w:tcW w:w="2094" w:type="dxa"/>
            <w:tcBorders>
              <w:bottom w:val="single" w:sz="24" w:space="0" w:color="4BACC6"/>
            </w:tcBorders>
            <w:shd w:val="clear" w:color="auto" w:fill="DAEEF3"/>
          </w:tcPr>
          <w:p w14:paraId="2C222113" w14:textId="77777777" w:rsidR="0018413C" w:rsidRPr="007256DA" w:rsidRDefault="0018413C" w:rsidP="00E822FD">
            <w:pPr>
              <w:ind w:right="-426"/>
              <w:rPr>
                <w:color w:val="000000"/>
              </w:rPr>
            </w:pPr>
          </w:p>
        </w:tc>
        <w:tc>
          <w:tcPr>
            <w:tcW w:w="7512" w:type="dxa"/>
            <w:tcBorders>
              <w:bottom w:val="single" w:sz="24" w:space="0" w:color="4BACC6"/>
              <w:right w:val="nil"/>
            </w:tcBorders>
            <w:shd w:val="clear" w:color="auto" w:fill="FFFFFF"/>
          </w:tcPr>
          <w:p w14:paraId="345B9538" w14:textId="77777777" w:rsidR="0018413C" w:rsidRPr="007256DA" w:rsidRDefault="00E660B5" w:rsidP="00E822FD">
            <w:pPr>
              <w:ind w:right="-426"/>
              <w:rPr>
                <w:color w:val="000000"/>
              </w:rPr>
            </w:pPr>
            <w:r w:rsidRPr="007256DA">
              <w:rPr>
                <w:color w:val="000000"/>
              </w:rPr>
              <w:t>Przykładowy zakres danych:</w:t>
            </w:r>
          </w:p>
        </w:tc>
      </w:tr>
      <w:tr w:rsidR="0015396D" w:rsidRPr="00120ABC" w14:paraId="77D88C2F" w14:textId="77777777" w:rsidTr="00B16A26">
        <w:trPr>
          <w:trHeight w:val="5268"/>
        </w:trPr>
        <w:tc>
          <w:tcPr>
            <w:tcW w:w="2094" w:type="dxa"/>
            <w:tcBorders>
              <w:top w:val="nil"/>
              <w:bottom w:val="single" w:sz="4" w:space="0" w:color="92CDDC"/>
              <w:right w:val="single" w:sz="8" w:space="0" w:color="4BACC6"/>
            </w:tcBorders>
            <w:shd w:val="clear" w:color="auto" w:fill="auto"/>
          </w:tcPr>
          <w:p w14:paraId="79F461C1" w14:textId="77777777" w:rsidR="0015396D" w:rsidRDefault="008432C3" w:rsidP="00B16A26">
            <w:pPr>
              <w:ind w:right="-249"/>
              <w:jc w:val="left"/>
              <w:rPr>
                <w:color w:val="000000"/>
              </w:rPr>
            </w:pPr>
            <w:r>
              <w:rPr>
                <w:color w:val="000000"/>
              </w:rPr>
              <w:t>Obszar występowania problemów komunikacyjnych, któr</w:t>
            </w:r>
            <w:r w:rsidR="00392B45">
              <w:rPr>
                <w:color w:val="000000"/>
              </w:rPr>
              <w:t>ych rozwiązania dotyczy projekt</w:t>
            </w:r>
            <w:r w:rsidR="00B16A26">
              <w:rPr>
                <w:color w:val="000000"/>
              </w:rPr>
              <w:t>.</w:t>
            </w:r>
          </w:p>
          <w:p w14:paraId="2F573288" w14:textId="77777777" w:rsidR="0015396D" w:rsidRPr="007256DA" w:rsidRDefault="0015396D" w:rsidP="00E822FD">
            <w:pPr>
              <w:ind w:right="-426"/>
              <w:rPr>
                <w:color w:val="000000"/>
              </w:rPr>
            </w:pPr>
          </w:p>
        </w:tc>
        <w:tc>
          <w:tcPr>
            <w:tcW w:w="7513" w:type="dxa"/>
            <w:tcBorders>
              <w:top w:val="nil"/>
              <w:left w:val="nil"/>
              <w:bottom w:val="single" w:sz="4" w:space="0" w:color="92CDDC"/>
            </w:tcBorders>
            <w:shd w:val="clear" w:color="auto" w:fill="auto"/>
          </w:tcPr>
          <w:p w14:paraId="3F3A6A57" w14:textId="77777777" w:rsidR="0015396D" w:rsidRDefault="0015396D" w:rsidP="00B16A26">
            <w:pPr>
              <w:numPr>
                <w:ilvl w:val="0"/>
                <w:numId w:val="12"/>
              </w:numPr>
              <w:ind w:right="35"/>
              <w:rPr>
                <w:color w:val="000000"/>
              </w:rPr>
            </w:pPr>
            <w:r w:rsidRPr="00B75E42">
              <w:rPr>
                <w:color w:val="000000"/>
              </w:rPr>
              <w:t>obszar objęty analizą</w:t>
            </w:r>
            <w:r>
              <w:rPr>
                <w:color w:val="000000"/>
              </w:rPr>
              <w:t xml:space="preserve"> (np. gmina,</w:t>
            </w:r>
            <w:r w:rsidR="008432C3">
              <w:rPr>
                <w:color w:val="000000"/>
              </w:rPr>
              <w:t xml:space="preserve"> powiat, korytarz komunikacyjny</w:t>
            </w:r>
            <w:r>
              <w:rPr>
                <w:color w:val="000000"/>
              </w:rPr>
              <w:t>)</w:t>
            </w:r>
            <w:r w:rsidR="00B16A26">
              <w:rPr>
                <w:color w:val="000000"/>
              </w:rPr>
              <w:t>,</w:t>
            </w:r>
          </w:p>
          <w:p w14:paraId="3F0E6AC4" w14:textId="77777777" w:rsidR="0015396D" w:rsidRDefault="0015396D" w:rsidP="00B16A26">
            <w:pPr>
              <w:numPr>
                <w:ilvl w:val="0"/>
                <w:numId w:val="12"/>
              </w:numPr>
              <w:ind w:right="35"/>
              <w:rPr>
                <w:color w:val="000000"/>
              </w:rPr>
            </w:pPr>
            <w:r>
              <w:rPr>
                <w:color w:val="000000"/>
              </w:rPr>
              <w:t>topografia terenu</w:t>
            </w:r>
            <w:r w:rsidR="00F67FC2">
              <w:rPr>
                <w:color w:val="000000"/>
              </w:rPr>
              <w:t>,</w:t>
            </w:r>
          </w:p>
          <w:p w14:paraId="2722AEE8" w14:textId="77777777" w:rsidR="0015396D" w:rsidRDefault="0015396D" w:rsidP="00B16A26">
            <w:pPr>
              <w:numPr>
                <w:ilvl w:val="0"/>
                <w:numId w:val="12"/>
              </w:numPr>
              <w:ind w:right="35"/>
              <w:rPr>
                <w:color w:val="000000"/>
              </w:rPr>
            </w:pPr>
            <w:r>
              <w:rPr>
                <w:color w:val="000000"/>
              </w:rPr>
              <w:t xml:space="preserve">charakterystyka </w:t>
            </w:r>
            <w:r w:rsidR="008432C3">
              <w:rPr>
                <w:color w:val="000000"/>
              </w:rPr>
              <w:t>zagospodarowania przestrzennego obszaru</w:t>
            </w:r>
            <w:r w:rsidR="00F67FC2">
              <w:rPr>
                <w:color w:val="000000"/>
              </w:rPr>
              <w:t>,</w:t>
            </w:r>
          </w:p>
          <w:p w14:paraId="789CBB9E" w14:textId="77777777" w:rsidR="008432C3" w:rsidRDefault="008432C3" w:rsidP="00B16A26">
            <w:pPr>
              <w:numPr>
                <w:ilvl w:val="0"/>
                <w:numId w:val="12"/>
              </w:numPr>
              <w:ind w:right="35"/>
              <w:rPr>
                <w:color w:val="000000"/>
              </w:rPr>
            </w:pPr>
            <w:r>
              <w:rPr>
                <w:color w:val="000000"/>
              </w:rPr>
              <w:t>liczba miejscowości, mieszkańców obszaru</w:t>
            </w:r>
            <w:r w:rsidR="00F67FC2">
              <w:rPr>
                <w:color w:val="000000"/>
              </w:rPr>
              <w:t>,</w:t>
            </w:r>
          </w:p>
          <w:p w14:paraId="2FD68539" w14:textId="77777777" w:rsidR="008432C3" w:rsidRDefault="008432C3" w:rsidP="00B16A26">
            <w:pPr>
              <w:numPr>
                <w:ilvl w:val="0"/>
                <w:numId w:val="12"/>
              </w:numPr>
              <w:ind w:right="35"/>
              <w:rPr>
                <w:color w:val="000000"/>
              </w:rPr>
            </w:pPr>
            <w:r>
              <w:rPr>
                <w:color w:val="000000"/>
              </w:rPr>
              <w:t>charakterystyka gospodarcza danego obszaru; w szczególności skupiska przedsiębiorstw, centra logistyczne, handlowe, przeładunkowe, administracji, usług publicznych itp., które generują ruch pasażerski i towarowy</w:t>
            </w:r>
            <w:r w:rsidR="00B16A26">
              <w:rPr>
                <w:color w:val="000000"/>
              </w:rPr>
              <w:t>,</w:t>
            </w:r>
          </w:p>
          <w:p w14:paraId="53C1BA0A" w14:textId="77777777" w:rsidR="00B26E0E" w:rsidRDefault="008432C3" w:rsidP="00B16A26">
            <w:pPr>
              <w:numPr>
                <w:ilvl w:val="0"/>
                <w:numId w:val="12"/>
              </w:numPr>
              <w:ind w:right="35"/>
              <w:rPr>
                <w:color w:val="000000"/>
              </w:rPr>
            </w:pPr>
            <w:r>
              <w:rPr>
                <w:color w:val="000000"/>
              </w:rPr>
              <w:t>główne kierunki przemieszczania się; ruch lokalny, tranzytowy, sezonowy</w:t>
            </w:r>
            <w:r w:rsidR="001320BB">
              <w:rPr>
                <w:color w:val="000000"/>
              </w:rPr>
              <w:t>, towarowy,</w:t>
            </w:r>
          </w:p>
          <w:p w14:paraId="4A0B05C5" w14:textId="77777777" w:rsidR="001320BB" w:rsidRDefault="001320BB" w:rsidP="00B16A26">
            <w:pPr>
              <w:numPr>
                <w:ilvl w:val="0"/>
                <w:numId w:val="12"/>
              </w:numPr>
              <w:ind w:right="35"/>
              <w:rPr>
                <w:color w:val="000000"/>
              </w:rPr>
            </w:pPr>
            <w:r>
              <w:rPr>
                <w:color w:val="000000"/>
              </w:rPr>
              <w:t>charakterystykę obecnych połączeń pasażerskich, dane dotyczące liczby pasażerów,</w:t>
            </w:r>
          </w:p>
          <w:p w14:paraId="23E9453D" w14:textId="77777777" w:rsidR="001320BB" w:rsidRDefault="001320BB" w:rsidP="00B16A26">
            <w:pPr>
              <w:numPr>
                <w:ilvl w:val="0"/>
                <w:numId w:val="12"/>
              </w:numPr>
              <w:ind w:right="35"/>
              <w:rPr>
                <w:color w:val="000000"/>
              </w:rPr>
            </w:pPr>
            <w:r>
              <w:rPr>
                <w:color w:val="000000"/>
              </w:rPr>
              <w:t>charakterystykę przewozów towarowych (rodzaje, kierunki, liczba, tonaż)</w:t>
            </w:r>
            <w:r w:rsidR="00B16A26">
              <w:rPr>
                <w:color w:val="000000"/>
              </w:rPr>
              <w:t>,</w:t>
            </w:r>
          </w:p>
          <w:p w14:paraId="4711F380" w14:textId="77777777" w:rsidR="00B26E0E" w:rsidRPr="00392B45" w:rsidRDefault="00392B45" w:rsidP="00B16A26">
            <w:pPr>
              <w:numPr>
                <w:ilvl w:val="0"/>
                <w:numId w:val="12"/>
              </w:numPr>
              <w:ind w:right="35"/>
              <w:rPr>
                <w:color w:val="000000"/>
              </w:rPr>
            </w:pPr>
            <w:r w:rsidRPr="00392B45">
              <w:rPr>
                <w:rFonts w:cs="Arial"/>
              </w:rPr>
              <w:t>obecny układ komunikacyjny obszaru, którego dotyczy projekt</w:t>
            </w:r>
            <w:r>
              <w:rPr>
                <w:rFonts w:cs="Arial"/>
              </w:rPr>
              <w:t xml:space="preserve"> </w:t>
            </w:r>
            <w:r w:rsidR="0057274F">
              <w:rPr>
                <w:rFonts w:cs="Arial"/>
              </w:rPr>
              <w:br/>
            </w:r>
            <w:r w:rsidRPr="00392B45">
              <w:rPr>
                <w:rFonts w:cs="Arial"/>
              </w:rPr>
              <w:t xml:space="preserve">i </w:t>
            </w:r>
            <w:r w:rsidR="00B26E0E" w:rsidRPr="00392B45">
              <w:rPr>
                <w:rFonts w:cs="Arial"/>
              </w:rPr>
              <w:t>połączeni</w:t>
            </w:r>
            <w:r w:rsidRPr="00392B45">
              <w:rPr>
                <w:rFonts w:cs="Arial"/>
              </w:rPr>
              <w:t>a</w:t>
            </w:r>
            <w:r w:rsidR="00B26E0E" w:rsidRPr="00392B45">
              <w:rPr>
                <w:rFonts w:cs="Arial"/>
              </w:rPr>
              <w:t xml:space="preserve"> z innymi ośrodkami w skali lokalnej, regionalnej, krajowej, międzynarodowej</w:t>
            </w:r>
            <w:r w:rsidR="00B16A26">
              <w:rPr>
                <w:rFonts w:cs="Arial"/>
              </w:rPr>
              <w:t>,</w:t>
            </w:r>
          </w:p>
          <w:p w14:paraId="16B75423" w14:textId="77777777" w:rsidR="001320BB" w:rsidRPr="00B16A26" w:rsidRDefault="000D63A7" w:rsidP="00B16A26">
            <w:pPr>
              <w:numPr>
                <w:ilvl w:val="0"/>
                <w:numId w:val="12"/>
              </w:numPr>
              <w:ind w:right="35"/>
              <w:rPr>
                <w:color w:val="000000"/>
              </w:rPr>
            </w:pPr>
            <w:r w:rsidRPr="000D63A7">
              <w:rPr>
                <w:color w:val="000000"/>
              </w:rPr>
              <w:t>zagrożenia wynikające z emisji zanieczyszczeń ze źródeł liniowych (</w:t>
            </w:r>
            <w:r>
              <w:rPr>
                <w:color w:val="000000"/>
              </w:rPr>
              <w:t xml:space="preserve">dróg, </w:t>
            </w:r>
            <w:r w:rsidRPr="000D63A7">
              <w:rPr>
                <w:color w:val="000000"/>
              </w:rPr>
              <w:t xml:space="preserve">np. </w:t>
            </w:r>
            <w:r>
              <w:rPr>
                <w:color w:val="000000"/>
              </w:rPr>
              <w:t xml:space="preserve">GHG, </w:t>
            </w:r>
            <w:r w:rsidR="0015396D" w:rsidRPr="000D63A7">
              <w:rPr>
                <w:color w:val="000000"/>
              </w:rPr>
              <w:t xml:space="preserve">stwierdzone przekroczenia dopuszczalnych poziomów zanieczyszczenia PM-10, PM-2,5, </w:t>
            </w:r>
            <w:proofErr w:type="spellStart"/>
            <w:r w:rsidR="0015396D">
              <w:t>benzo</w:t>
            </w:r>
            <w:proofErr w:type="spellEnd"/>
            <w:r w:rsidR="0015396D">
              <w:t>(a)</w:t>
            </w:r>
            <w:proofErr w:type="spellStart"/>
            <w:r w:rsidR="0015396D">
              <w:t>pirenu</w:t>
            </w:r>
            <w:proofErr w:type="spellEnd"/>
            <w:r>
              <w:t>)</w:t>
            </w:r>
            <w:r w:rsidR="00B16A26">
              <w:t>,</w:t>
            </w:r>
          </w:p>
          <w:p w14:paraId="12238601" w14:textId="77777777" w:rsidR="00B16A26" w:rsidRPr="007256DA" w:rsidRDefault="00B16A26" w:rsidP="00B16A26">
            <w:pPr>
              <w:ind w:left="720" w:right="35"/>
              <w:rPr>
                <w:color w:val="000000"/>
              </w:rPr>
            </w:pPr>
          </w:p>
        </w:tc>
      </w:tr>
      <w:tr w:rsidR="007256DA" w:rsidRPr="00120ABC" w14:paraId="49DAAEDD" w14:textId="77777777" w:rsidTr="00B16A26">
        <w:tc>
          <w:tcPr>
            <w:tcW w:w="2094" w:type="dxa"/>
            <w:tcBorders>
              <w:top w:val="nil"/>
              <w:bottom w:val="single" w:sz="4" w:space="0" w:color="92CDDC"/>
              <w:right w:val="single" w:sz="8" w:space="0" w:color="4BACC6"/>
            </w:tcBorders>
            <w:shd w:val="clear" w:color="auto" w:fill="auto"/>
          </w:tcPr>
          <w:p w14:paraId="4986CD47" w14:textId="77777777" w:rsidR="0018413C" w:rsidRDefault="00B26E0E" w:rsidP="00E822FD">
            <w:pPr>
              <w:ind w:right="-426"/>
              <w:rPr>
                <w:color w:val="000000"/>
              </w:rPr>
            </w:pPr>
            <w:r>
              <w:rPr>
                <w:color w:val="000000"/>
              </w:rPr>
              <w:lastRenderedPageBreak/>
              <w:t>Charakterystyka b</w:t>
            </w:r>
            <w:r w:rsidR="00392B45">
              <w:rPr>
                <w:color w:val="000000"/>
              </w:rPr>
              <w:t>ezpośredniego otoczenia projektu</w:t>
            </w:r>
            <w:r w:rsidR="00B16A26">
              <w:rPr>
                <w:color w:val="000000"/>
              </w:rPr>
              <w:t>.</w:t>
            </w:r>
          </w:p>
          <w:p w14:paraId="537DED57" w14:textId="77777777" w:rsidR="00390B16" w:rsidRDefault="00390B16" w:rsidP="00E822FD">
            <w:pPr>
              <w:ind w:right="-426"/>
              <w:rPr>
                <w:color w:val="000000"/>
              </w:rPr>
            </w:pPr>
          </w:p>
          <w:p w14:paraId="21070690" w14:textId="77777777" w:rsidR="00390B16" w:rsidRPr="00F41316" w:rsidRDefault="00390B16" w:rsidP="00B16A26">
            <w:pPr>
              <w:ind w:right="177"/>
              <w:rPr>
                <w:color w:val="000000"/>
              </w:rPr>
            </w:pPr>
            <w:r>
              <w:rPr>
                <w:color w:val="000000"/>
              </w:rPr>
              <w:t>Będzie to docelowy obszar oddziaływania inwestycji.</w:t>
            </w:r>
          </w:p>
          <w:p w14:paraId="259381A1" w14:textId="77777777" w:rsidR="00390B16" w:rsidRPr="007256DA" w:rsidRDefault="00390B16" w:rsidP="00E822FD">
            <w:pPr>
              <w:ind w:right="-426"/>
              <w:rPr>
                <w:color w:val="000000"/>
              </w:rPr>
            </w:pPr>
          </w:p>
        </w:tc>
        <w:tc>
          <w:tcPr>
            <w:tcW w:w="7513" w:type="dxa"/>
            <w:tcBorders>
              <w:top w:val="nil"/>
              <w:left w:val="nil"/>
              <w:bottom w:val="single" w:sz="4" w:space="0" w:color="92CDDC"/>
            </w:tcBorders>
            <w:shd w:val="clear" w:color="auto" w:fill="auto"/>
          </w:tcPr>
          <w:p w14:paraId="26E0C39F" w14:textId="77777777" w:rsidR="001320BB" w:rsidRPr="001320BB" w:rsidRDefault="001320BB" w:rsidP="00B16A26">
            <w:pPr>
              <w:numPr>
                <w:ilvl w:val="0"/>
                <w:numId w:val="27"/>
              </w:numPr>
              <w:ind w:right="35"/>
              <w:rPr>
                <w:color w:val="000000"/>
              </w:rPr>
            </w:pPr>
            <w:r>
              <w:t xml:space="preserve">przepustowość linii, </w:t>
            </w:r>
            <w:r w:rsidR="00BB00A7">
              <w:t xml:space="preserve">stacji, terminala </w:t>
            </w:r>
            <w:r>
              <w:t xml:space="preserve"> przeładunkowe</w:t>
            </w:r>
            <w:r w:rsidR="00BB00A7">
              <w:t>go</w:t>
            </w:r>
            <w:r>
              <w:t>,</w:t>
            </w:r>
          </w:p>
          <w:p w14:paraId="17BD8534" w14:textId="77777777" w:rsidR="001320BB" w:rsidRPr="001320BB" w:rsidRDefault="001320BB" w:rsidP="00B16A26">
            <w:pPr>
              <w:numPr>
                <w:ilvl w:val="0"/>
                <w:numId w:val="27"/>
              </w:numPr>
              <w:ind w:right="35"/>
              <w:rPr>
                <w:color w:val="000000"/>
              </w:rPr>
            </w:pPr>
            <w:r>
              <w:t xml:space="preserve">standard techniczny infrastruktury, w stosunku do obowiązujących norm, w tym </w:t>
            </w:r>
            <w:r w:rsidRPr="001320BB">
              <w:t>specyfikacj</w:t>
            </w:r>
            <w:r>
              <w:t>i</w:t>
            </w:r>
            <w:r w:rsidRPr="001320BB">
              <w:t xml:space="preserve"> techniczn</w:t>
            </w:r>
            <w:r>
              <w:t>ych</w:t>
            </w:r>
            <w:r w:rsidRPr="001320BB">
              <w:t xml:space="preserve"> interoperacyjności, wymogi umów AGC i AGTC, sieci TEN-T</w:t>
            </w:r>
            <w:r w:rsidR="00BB00A7">
              <w:t>,</w:t>
            </w:r>
          </w:p>
          <w:p w14:paraId="5CABD895" w14:textId="77777777" w:rsidR="001320BB" w:rsidRPr="001320BB" w:rsidRDefault="001320BB" w:rsidP="00B16A26">
            <w:pPr>
              <w:numPr>
                <w:ilvl w:val="0"/>
                <w:numId w:val="27"/>
              </w:numPr>
              <w:ind w:right="35"/>
              <w:rPr>
                <w:color w:val="000000"/>
              </w:rPr>
            </w:pPr>
            <w:r>
              <w:rPr>
                <w:color w:val="000000"/>
              </w:rPr>
              <w:t>dostępność</w:t>
            </w:r>
            <w:r w:rsidRPr="001320BB">
              <w:rPr>
                <w:color w:val="000000"/>
              </w:rPr>
              <w:t xml:space="preserve"> transportu kolejowego </w:t>
            </w:r>
            <w:r>
              <w:rPr>
                <w:color w:val="000000"/>
              </w:rPr>
              <w:t xml:space="preserve">dla </w:t>
            </w:r>
            <w:r w:rsidRPr="001320BB">
              <w:rPr>
                <w:color w:val="000000"/>
              </w:rPr>
              <w:t>osób z ograniczoną możliwością poruszania się</w:t>
            </w:r>
            <w:r w:rsidR="00B16A26">
              <w:rPr>
                <w:color w:val="000000"/>
              </w:rPr>
              <w:t>,</w:t>
            </w:r>
          </w:p>
          <w:p w14:paraId="47A0AAEA" w14:textId="77777777" w:rsidR="00B26E0E" w:rsidRDefault="00B26E0E" w:rsidP="00B16A26">
            <w:pPr>
              <w:numPr>
                <w:ilvl w:val="0"/>
                <w:numId w:val="27"/>
              </w:numPr>
              <w:ind w:right="35"/>
              <w:rPr>
                <w:color w:val="000000"/>
              </w:rPr>
            </w:pPr>
            <w:r>
              <w:rPr>
                <w:rFonts w:cs="Arial"/>
              </w:rPr>
              <w:t xml:space="preserve">jeżeli dotyczy: istniejące luki, wąskie gardła hamujące ruch </w:t>
            </w:r>
            <w:r w:rsidRPr="00095F55">
              <w:rPr>
                <w:rFonts w:cs="Arial"/>
              </w:rPr>
              <w:t>w</w:t>
            </w:r>
            <w:r>
              <w:rPr>
                <w:rFonts w:cs="Arial"/>
              </w:rPr>
              <w:t> </w:t>
            </w:r>
            <w:r w:rsidRPr="00095F55">
              <w:rPr>
                <w:rFonts w:cs="Arial"/>
              </w:rPr>
              <w:t xml:space="preserve">sieci </w:t>
            </w:r>
            <w:r w:rsidR="00BB00A7">
              <w:rPr>
                <w:rFonts w:cs="Arial"/>
              </w:rPr>
              <w:t>kolejowej</w:t>
            </w:r>
            <w:r w:rsidR="00B16A26">
              <w:rPr>
                <w:rFonts w:cs="Arial"/>
              </w:rPr>
              <w:t>,</w:t>
            </w:r>
            <w:r w:rsidR="00BB00A7">
              <w:rPr>
                <w:rFonts w:cs="Arial"/>
              </w:rPr>
              <w:t xml:space="preserve"> </w:t>
            </w:r>
            <w:r w:rsidRPr="00095F55">
              <w:rPr>
                <w:rFonts w:cs="Arial"/>
              </w:rPr>
              <w:t xml:space="preserve"> </w:t>
            </w:r>
          </w:p>
          <w:p w14:paraId="79C9A43A" w14:textId="77777777" w:rsidR="000E71B1" w:rsidRDefault="000E71B1" w:rsidP="00B16A26">
            <w:pPr>
              <w:numPr>
                <w:ilvl w:val="0"/>
                <w:numId w:val="27"/>
              </w:numPr>
              <w:ind w:right="35"/>
              <w:rPr>
                <w:color w:val="000000"/>
              </w:rPr>
            </w:pPr>
            <w:r>
              <w:rPr>
                <w:color w:val="000000"/>
              </w:rPr>
              <w:t>statystyka wypadków</w:t>
            </w:r>
            <w:r w:rsidR="00B16A26">
              <w:rPr>
                <w:color w:val="000000"/>
              </w:rPr>
              <w:t>,</w:t>
            </w:r>
            <w:r>
              <w:rPr>
                <w:color w:val="000000"/>
              </w:rPr>
              <w:t xml:space="preserve"> </w:t>
            </w:r>
          </w:p>
          <w:p w14:paraId="47AE4160" w14:textId="77777777" w:rsidR="000D63A7" w:rsidRPr="000D63A7" w:rsidRDefault="000D63A7" w:rsidP="00B16A26">
            <w:pPr>
              <w:numPr>
                <w:ilvl w:val="0"/>
                <w:numId w:val="27"/>
              </w:numPr>
              <w:ind w:right="35"/>
              <w:rPr>
                <w:color w:val="000000"/>
              </w:rPr>
            </w:pPr>
            <w:r w:rsidRPr="000D63A7">
              <w:rPr>
                <w:color w:val="000000"/>
              </w:rPr>
              <w:t>potrzeby w zakresie</w:t>
            </w:r>
            <w:r>
              <w:rPr>
                <w:color w:val="000000"/>
              </w:rPr>
              <w:t xml:space="preserve"> kierunków przemieszczania się</w:t>
            </w:r>
            <w:r w:rsidR="00BB00A7">
              <w:rPr>
                <w:color w:val="000000"/>
              </w:rPr>
              <w:t xml:space="preserve"> pasażerów i</w:t>
            </w:r>
            <w:r w:rsidR="009A036C">
              <w:rPr>
                <w:color w:val="000000"/>
              </w:rPr>
              <w:t> </w:t>
            </w:r>
            <w:r w:rsidR="00BB00A7">
              <w:rPr>
                <w:color w:val="000000"/>
              </w:rPr>
              <w:t>towarów</w:t>
            </w:r>
            <w:r w:rsidR="00B16A26">
              <w:rPr>
                <w:color w:val="000000"/>
              </w:rPr>
              <w:t>,</w:t>
            </w:r>
          </w:p>
          <w:p w14:paraId="030EE6E8" w14:textId="77777777" w:rsidR="000D63A7" w:rsidRDefault="000D63A7" w:rsidP="00B16A26">
            <w:pPr>
              <w:numPr>
                <w:ilvl w:val="0"/>
                <w:numId w:val="27"/>
              </w:numPr>
              <w:ind w:right="35"/>
              <w:rPr>
                <w:color w:val="000000"/>
              </w:rPr>
            </w:pPr>
            <w:r>
              <w:rPr>
                <w:color w:val="000000"/>
              </w:rPr>
              <w:t>o</w:t>
            </w:r>
            <w:r w:rsidRPr="000D63A7">
              <w:rPr>
                <w:color w:val="000000"/>
              </w:rPr>
              <w:t>becna jakość zaspokajania potrzeb beneficjentó</w:t>
            </w:r>
            <w:r>
              <w:rPr>
                <w:color w:val="000000"/>
              </w:rPr>
              <w:t>w, stopień zaspokajania potrzeb</w:t>
            </w:r>
            <w:r w:rsidR="00B16A26">
              <w:rPr>
                <w:color w:val="000000"/>
              </w:rPr>
              <w:t>,</w:t>
            </w:r>
          </w:p>
          <w:p w14:paraId="6DBCFC63" w14:textId="77777777" w:rsidR="00F73805" w:rsidRPr="00F73805" w:rsidRDefault="00F73805" w:rsidP="00B16A26">
            <w:pPr>
              <w:numPr>
                <w:ilvl w:val="0"/>
                <w:numId w:val="27"/>
              </w:numPr>
              <w:ind w:right="35"/>
              <w:rPr>
                <w:color w:val="000000"/>
              </w:rPr>
            </w:pPr>
            <w:r>
              <w:rPr>
                <w:color w:val="000000"/>
              </w:rPr>
              <w:t xml:space="preserve">udział w ruchu </w:t>
            </w:r>
            <w:r w:rsidR="00BB00A7">
              <w:rPr>
                <w:color w:val="000000"/>
              </w:rPr>
              <w:t>kolejowego</w:t>
            </w:r>
            <w:r>
              <w:rPr>
                <w:color w:val="000000"/>
              </w:rPr>
              <w:t xml:space="preserve"> transportu pasażerskiego, c</w:t>
            </w:r>
            <w:r w:rsidRPr="00F73805">
              <w:rPr>
                <w:color w:val="000000"/>
              </w:rPr>
              <w:t>harakterystyka sieci multimodalnej, jeżeli</w:t>
            </w:r>
            <w:r>
              <w:rPr>
                <w:color w:val="000000"/>
              </w:rPr>
              <w:t xml:space="preserve"> jest to powiązane </w:t>
            </w:r>
            <w:r w:rsidR="0060397C">
              <w:rPr>
                <w:color w:val="000000"/>
              </w:rPr>
              <w:br/>
            </w:r>
            <w:r>
              <w:rPr>
                <w:color w:val="000000"/>
              </w:rPr>
              <w:t>z przedmiotem i celami projektu</w:t>
            </w:r>
            <w:r w:rsidR="00B16A26">
              <w:rPr>
                <w:color w:val="000000"/>
              </w:rPr>
              <w:t>,</w:t>
            </w:r>
          </w:p>
          <w:p w14:paraId="062B6552" w14:textId="77777777" w:rsidR="00F73805" w:rsidRPr="00F73805" w:rsidRDefault="000D63A7" w:rsidP="00B16A26">
            <w:pPr>
              <w:numPr>
                <w:ilvl w:val="0"/>
                <w:numId w:val="27"/>
              </w:numPr>
              <w:ind w:right="35"/>
              <w:rPr>
                <w:color w:val="000000"/>
              </w:rPr>
            </w:pPr>
            <w:r w:rsidRPr="000D63A7">
              <w:rPr>
                <w:color w:val="000000"/>
              </w:rPr>
              <w:t>utrudnienia wynikające z dotychczasowych rozwiązań/technologii</w:t>
            </w:r>
            <w:r w:rsidR="005A5345">
              <w:rPr>
                <w:color w:val="000000"/>
              </w:rPr>
              <w:t>.</w:t>
            </w:r>
          </w:p>
        </w:tc>
      </w:tr>
      <w:tr w:rsidR="0015396D" w:rsidRPr="00120ABC" w14:paraId="6780AB2A" w14:textId="77777777" w:rsidTr="00B16A26">
        <w:tc>
          <w:tcPr>
            <w:tcW w:w="2094" w:type="dxa"/>
            <w:tcBorders>
              <w:top w:val="nil"/>
              <w:bottom w:val="single" w:sz="4" w:space="0" w:color="92CDDC"/>
              <w:right w:val="single" w:sz="8" w:space="0" w:color="4BACC6"/>
            </w:tcBorders>
            <w:shd w:val="clear" w:color="auto" w:fill="auto"/>
          </w:tcPr>
          <w:p w14:paraId="65733757" w14:textId="77777777" w:rsidR="0015396D" w:rsidRPr="00BD42CA" w:rsidRDefault="00392B45" w:rsidP="00B16A26">
            <w:pPr>
              <w:rPr>
                <w:color w:val="FF0000"/>
              </w:rPr>
            </w:pPr>
            <w:r>
              <w:rPr>
                <w:rFonts w:cs="Arial"/>
              </w:rPr>
              <w:t>O</w:t>
            </w:r>
            <w:r w:rsidR="000D63A7">
              <w:rPr>
                <w:rFonts w:cs="Arial"/>
              </w:rPr>
              <w:t xml:space="preserve">becny stan infrastruktury </w:t>
            </w:r>
            <w:r w:rsidR="00BB00A7">
              <w:rPr>
                <w:rFonts w:cs="Arial"/>
              </w:rPr>
              <w:t>kolejowej (terminali)</w:t>
            </w:r>
            <w:r w:rsidR="000D63A7">
              <w:rPr>
                <w:rFonts w:cs="Arial"/>
              </w:rPr>
              <w:t>, której dotyczy projekt</w:t>
            </w:r>
            <w:r w:rsidR="00B16A26">
              <w:rPr>
                <w:rFonts w:cs="Arial"/>
              </w:rPr>
              <w:t>.</w:t>
            </w:r>
          </w:p>
        </w:tc>
        <w:tc>
          <w:tcPr>
            <w:tcW w:w="7513" w:type="dxa"/>
            <w:tcBorders>
              <w:top w:val="nil"/>
              <w:left w:val="nil"/>
              <w:bottom w:val="single" w:sz="4" w:space="0" w:color="92CDDC"/>
            </w:tcBorders>
            <w:shd w:val="clear" w:color="auto" w:fill="auto"/>
          </w:tcPr>
          <w:p w14:paraId="101EE365" w14:textId="77777777" w:rsidR="000E71B1" w:rsidRDefault="000E71B1" w:rsidP="007D190E">
            <w:pPr>
              <w:pStyle w:val="Akapitzlist"/>
              <w:numPr>
                <w:ilvl w:val="0"/>
                <w:numId w:val="103"/>
              </w:numPr>
              <w:autoSpaceDE w:val="0"/>
              <w:autoSpaceDN w:val="0"/>
              <w:adjustRightInd w:val="0"/>
              <w:ind w:right="35"/>
              <w:rPr>
                <w:rFonts w:cs="Arial"/>
              </w:rPr>
            </w:pPr>
            <w:r>
              <w:rPr>
                <w:rFonts w:cs="Arial"/>
              </w:rPr>
              <w:t xml:space="preserve">krótki opis stanu technicznego odcinków </w:t>
            </w:r>
            <w:r w:rsidR="00BB00A7">
              <w:rPr>
                <w:rFonts w:cs="Arial"/>
              </w:rPr>
              <w:t xml:space="preserve">linii </w:t>
            </w:r>
            <w:r>
              <w:rPr>
                <w:rFonts w:cs="Arial"/>
              </w:rPr>
              <w:t>i obiektów inżynierskich, których dotyczy projekt (dokładny opis będzie przedmiotem rozdziału 4 studium)</w:t>
            </w:r>
            <w:r w:rsidR="00B16A26">
              <w:rPr>
                <w:rFonts w:cs="Arial"/>
              </w:rPr>
              <w:t>,</w:t>
            </w:r>
          </w:p>
          <w:p w14:paraId="0C06448E" w14:textId="77777777" w:rsidR="00F73805" w:rsidRPr="00F73805" w:rsidRDefault="000E71B1" w:rsidP="007D190E">
            <w:pPr>
              <w:pStyle w:val="Akapitzlist"/>
              <w:numPr>
                <w:ilvl w:val="0"/>
                <w:numId w:val="103"/>
              </w:numPr>
              <w:autoSpaceDE w:val="0"/>
              <w:autoSpaceDN w:val="0"/>
              <w:adjustRightInd w:val="0"/>
              <w:ind w:right="35"/>
              <w:rPr>
                <w:rFonts w:cs="Arial"/>
              </w:rPr>
            </w:pPr>
            <w:r w:rsidRPr="000E71B1">
              <w:rPr>
                <w:rFonts w:cs="Arial"/>
              </w:rPr>
              <w:t>występujące miejsca niebezpieczne</w:t>
            </w:r>
            <w:r>
              <w:rPr>
                <w:rFonts w:cs="Arial"/>
              </w:rPr>
              <w:t>, w których istnieje duże ryzyko wypadków</w:t>
            </w:r>
            <w:r w:rsidR="005A5345">
              <w:rPr>
                <w:rFonts w:cs="Arial"/>
              </w:rPr>
              <w:t>.</w:t>
            </w:r>
          </w:p>
        </w:tc>
      </w:tr>
    </w:tbl>
    <w:p w14:paraId="4E335135" w14:textId="77777777" w:rsidR="00CD18FC" w:rsidRDefault="00CD18FC" w:rsidP="00E822FD">
      <w:pPr>
        <w:ind w:right="-426"/>
        <w:rPr>
          <w:rFonts w:cs="Arial"/>
          <w:lang w:eastAsia="ko-KR"/>
        </w:rPr>
      </w:pPr>
    </w:p>
    <w:p w14:paraId="21BF4E20" w14:textId="77777777" w:rsidR="00C85AC3" w:rsidRDefault="001745FA" w:rsidP="00E822FD">
      <w:pPr>
        <w:ind w:right="-426"/>
        <w:rPr>
          <w:rFonts w:cs="Arial"/>
          <w:lang w:eastAsia="ko-KR"/>
        </w:rPr>
      </w:pPr>
      <w:r w:rsidRPr="001745FA">
        <w:t>Należy również podać inne informacje istotne z punktu widzenia specyfiki projektu, w tym od</w:t>
      </w:r>
      <w:r w:rsidRPr="00C85AC3">
        <w:t>noszące się do kryteriów podlegających ocenie merytorycznej</w:t>
      </w:r>
      <w:r w:rsidR="006A2EA5">
        <w:t>,</w:t>
      </w:r>
      <w:r w:rsidRPr="00C85AC3">
        <w:t xml:space="preserve"> określonych </w:t>
      </w:r>
      <w:r w:rsidR="00E2548F">
        <w:t>dla danego naboru wniosków</w:t>
      </w:r>
      <w:r w:rsidRPr="00C85AC3">
        <w:t>.</w:t>
      </w:r>
      <w:r w:rsidR="004A44A8" w:rsidRPr="00C85AC3">
        <w:rPr>
          <w:rFonts w:cs="Arial"/>
          <w:lang w:eastAsia="ko-KR"/>
        </w:rPr>
        <w:t xml:space="preserve"> </w:t>
      </w:r>
      <w:r w:rsidR="008E3FC8">
        <w:rPr>
          <w:rFonts w:cs="Arial"/>
          <w:lang w:eastAsia="ko-KR"/>
        </w:rPr>
        <w:t>Źródłem danych będą tu między innymi:</w:t>
      </w:r>
    </w:p>
    <w:p w14:paraId="4324DC5E" w14:textId="77777777" w:rsidR="00390B16" w:rsidRDefault="00390B16" w:rsidP="007D190E">
      <w:pPr>
        <w:pStyle w:val="Akapitzlist"/>
        <w:numPr>
          <w:ilvl w:val="0"/>
          <w:numId w:val="92"/>
        </w:numPr>
        <w:ind w:right="-426"/>
        <w:rPr>
          <w:rFonts w:cs="Arial"/>
          <w:lang w:eastAsia="ko-KR"/>
        </w:rPr>
      </w:pPr>
      <w:r>
        <w:rPr>
          <w:rFonts w:cs="Arial"/>
          <w:lang w:eastAsia="ko-KR"/>
        </w:rPr>
        <w:t xml:space="preserve">część diagnostyczna </w:t>
      </w:r>
      <w:r w:rsidRPr="00390B16">
        <w:rPr>
          <w:rFonts w:cs="Arial"/>
          <w:lang w:eastAsia="ko-KR"/>
        </w:rPr>
        <w:t>Program</w:t>
      </w:r>
      <w:r>
        <w:rPr>
          <w:rFonts w:cs="Arial"/>
          <w:lang w:eastAsia="ko-KR"/>
        </w:rPr>
        <w:t>u</w:t>
      </w:r>
      <w:r w:rsidRPr="00390B16">
        <w:rPr>
          <w:rFonts w:cs="Arial"/>
          <w:lang w:eastAsia="ko-KR"/>
        </w:rPr>
        <w:t xml:space="preserve"> Strategiczn</w:t>
      </w:r>
      <w:r>
        <w:rPr>
          <w:rFonts w:cs="Arial"/>
          <w:lang w:eastAsia="ko-KR"/>
        </w:rPr>
        <w:t>ego</w:t>
      </w:r>
      <w:r w:rsidRPr="00390B16">
        <w:rPr>
          <w:rFonts w:cs="Arial"/>
          <w:lang w:eastAsia="ko-KR"/>
        </w:rPr>
        <w:t xml:space="preserve"> Rozwoju Transportu Województwa Podkarpackiego</w:t>
      </w:r>
      <w:r w:rsidR="0081630C">
        <w:rPr>
          <w:rFonts w:cs="Arial"/>
          <w:lang w:eastAsia="ko-KR"/>
        </w:rPr>
        <w:t xml:space="preserve"> oraz </w:t>
      </w:r>
      <w:r w:rsidR="0081630C" w:rsidRPr="0081630C">
        <w:rPr>
          <w:rFonts w:cs="Arial"/>
          <w:lang w:eastAsia="ko-KR"/>
        </w:rPr>
        <w:t>Strategii Rozwoju Transportu do 2020 roku (z perspektywą do 2030 roku)</w:t>
      </w:r>
      <w:r w:rsidR="0081630C">
        <w:rPr>
          <w:rFonts w:cs="Arial"/>
          <w:lang w:eastAsia="ko-KR"/>
        </w:rPr>
        <w:t>,</w:t>
      </w:r>
    </w:p>
    <w:p w14:paraId="7826EB92" w14:textId="77777777" w:rsidR="008E3FC8" w:rsidRPr="00617EA1" w:rsidRDefault="008E3FC8" w:rsidP="007D190E">
      <w:pPr>
        <w:pStyle w:val="Akapitzlist"/>
        <w:numPr>
          <w:ilvl w:val="0"/>
          <w:numId w:val="92"/>
        </w:numPr>
        <w:ind w:right="-426"/>
        <w:rPr>
          <w:rFonts w:cs="Arial"/>
          <w:lang w:eastAsia="ko-KR"/>
        </w:rPr>
      </w:pPr>
      <w:r w:rsidRPr="00617EA1">
        <w:rPr>
          <w:rFonts w:cs="Arial"/>
          <w:lang w:eastAsia="ko-KR"/>
        </w:rPr>
        <w:t>analizy jednostek samorządu terytorialnego</w:t>
      </w:r>
      <w:r w:rsidR="006726A7" w:rsidRPr="00617EA1">
        <w:rPr>
          <w:rFonts w:cs="Arial"/>
          <w:lang w:eastAsia="ko-KR"/>
        </w:rPr>
        <w:t>,</w:t>
      </w:r>
    </w:p>
    <w:p w14:paraId="08282FB0" w14:textId="77777777" w:rsidR="006A4290" w:rsidRDefault="006A4290" w:rsidP="007D190E">
      <w:pPr>
        <w:pStyle w:val="Akapitzlist"/>
        <w:numPr>
          <w:ilvl w:val="0"/>
          <w:numId w:val="92"/>
        </w:numPr>
        <w:ind w:right="-426"/>
        <w:rPr>
          <w:rFonts w:cs="Arial"/>
          <w:lang w:eastAsia="ko-KR"/>
        </w:rPr>
      </w:pPr>
      <w:r>
        <w:rPr>
          <w:rFonts w:cs="Arial"/>
          <w:lang w:eastAsia="ko-KR"/>
        </w:rPr>
        <w:t xml:space="preserve">studia uwarunkowań i plany </w:t>
      </w:r>
      <w:r w:rsidR="0081630C">
        <w:rPr>
          <w:rFonts w:cs="Arial"/>
          <w:lang w:eastAsia="ko-KR"/>
        </w:rPr>
        <w:t>zagospodarowania przestrzennego</w:t>
      </w:r>
      <w:r w:rsidR="00CD1616">
        <w:rPr>
          <w:rFonts w:cs="Arial"/>
          <w:lang w:eastAsia="ko-KR"/>
        </w:rPr>
        <w:t>,</w:t>
      </w:r>
    </w:p>
    <w:p w14:paraId="08BA18EE" w14:textId="77777777" w:rsidR="009A7DE4" w:rsidRDefault="009A7DE4" w:rsidP="007D190E">
      <w:pPr>
        <w:pStyle w:val="Akapitzlist"/>
        <w:numPr>
          <w:ilvl w:val="0"/>
          <w:numId w:val="92"/>
        </w:numPr>
        <w:ind w:right="-426"/>
        <w:rPr>
          <w:rFonts w:cs="Arial"/>
          <w:lang w:eastAsia="ko-KR"/>
        </w:rPr>
      </w:pPr>
      <w:r>
        <w:rPr>
          <w:rFonts w:cs="Arial"/>
          <w:lang w:eastAsia="ko-KR"/>
        </w:rPr>
        <w:t>analizy i raporty Urzędu Transportu Kolejowego,</w:t>
      </w:r>
      <w:r w:rsidR="00CD1616">
        <w:rPr>
          <w:rFonts w:cs="Arial"/>
          <w:lang w:eastAsia="ko-KR"/>
        </w:rPr>
        <w:t xml:space="preserve"> Ministerstwa Infrastruktury,</w:t>
      </w:r>
      <w:r>
        <w:rPr>
          <w:rFonts w:cs="Arial"/>
          <w:lang w:eastAsia="ko-KR"/>
        </w:rPr>
        <w:t xml:space="preserve"> Ministerstwa</w:t>
      </w:r>
      <w:r w:rsidR="009A036C">
        <w:rPr>
          <w:rFonts w:cs="Arial"/>
          <w:lang w:eastAsia="ko-KR"/>
        </w:rPr>
        <w:t> </w:t>
      </w:r>
      <w:r w:rsidR="003A506E">
        <w:rPr>
          <w:rFonts w:cs="Arial"/>
          <w:lang w:eastAsia="ko-KR"/>
        </w:rPr>
        <w:t>Funduszy i Polityki Regionalnej</w:t>
      </w:r>
      <w:r>
        <w:rPr>
          <w:rFonts w:cs="Arial"/>
          <w:lang w:eastAsia="ko-KR"/>
        </w:rPr>
        <w:t xml:space="preserve">, dane </w:t>
      </w:r>
      <w:r w:rsidR="00CD1616">
        <w:rPr>
          <w:rFonts w:cs="Arial"/>
          <w:lang w:eastAsia="ko-KR"/>
        </w:rPr>
        <w:t>spółek wchodzących w skład Grupy PKP S.</w:t>
      </w:r>
      <w:r w:rsidR="001B06FA">
        <w:rPr>
          <w:rFonts w:cs="Arial"/>
          <w:lang w:eastAsia="ko-KR"/>
        </w:rPr>
        <w:t>A</w:t>
      </w:r>
      <w:r w:rsidR="00CD1616">
        <w:rPr>
          <w:rFonts w:cs="Arial"/>
          <w:lang w:eastAsia="ko-KR"/>
        </w:rPr>
        <w:t>.</w:t>
      </w:r>
      <w:r w:rsidR="001B06FA">
        <w:rPr>
          <w:rFonts w:cs="Arial"/>
          <w:lang w:eastAsia="ko-KR"/>
        </w:rPr>
        <w:t xml:space="preserve"> oraz innych spółek kolejowych</w:t>
      </w:r>
      <w:r w:rsidR="00316EB3">
        <w:rPr>
          <w:rFonts w:cs="Arial"/>
          <w:lang w:eastAsia="ko-KR"/>
        </w:rPr>
        <w:t xml:space="preserve"> w tym licencjonowanych przewoźników pasażerskich i towarowych.</w:t>
      </w:r>
    </w:p>
    <w:p w14:paraId="665B1975" w14:textId="77777777" w:rsidR="00AB7EE6" w:rsidRPr="009A7DE4" w:rsidRDefault="006A4290" w:rsidP="007D190E">
      <w:pPr>
        <w:pStyle w:val="Akapitzlist"/>
        <w:numPr>
          <w:ilvl w:val="0"/>
          <w:numId w:val="92"/>
        </w:numPr>
        <w:ind w:right="-426"/>
        <w:rPr>
          <w:rFonts w:cs="Arial"/>
          <w:lang w:eastAsia="ko-KR"/>
        </w:rPr>
      </w:pPr>
      <w:r w:rsidRPr="006A4290">
        <w:rPr>
          <w:rFonts w:cs="Arial"/>
          <w:lang w:eastAsia="ko-KR"/>
        </w:rPr>
        <w:t>pomiary ruchu</w:t>
      </w:r>
      <w:r w:rsidR="00AB7EE6" w:rsidRPr="009A7DE4">
        <w:rPr>
          <w:rFonts w:cs="Arial"/>
          <w:lang w:eastAsia="ko-KR"/>
        </w:rPr>
        <w:t>.</w:t>
      </w:r>
    </w:p>
    <w:p w14:paraId="4FEC83C8" w14:textId="77777777" w:rsidR="004A44A8" w:rsidRDefault="004A44A8" w:rsidP="00E822FD">
      <w:pPr>
        <w:ind w:right="-426"/>
        <w:rPr>
          <w:rFonts w:cs="Arial"/>
          <w:color w:val="FF0000"/>
          <w:lang w:eastAsia="ko-KR"/>
        </w:rPr>
      </w:pPr>
    </w:p>
    <w:p w14:paraId="6EEAE2D1" w14:textId="77777777" w:rsidR="00316EB3" w:rsidRPr="000D60FF" w:rsidRDefault="00316EB3" w:rsidP="00E822FD">
      <w:pPr>
        <w:ind w:right="-426"/>
        <w:rPr>
          <w:rFonts w:cs="Arial"/>
          <w:lang w:eastAsia="ko-KR"/>
        </w:rPr>
      </w:pPr>
    </w:p>
    <w:p w14:paraId="440C51FA" w14:textId="77777777" w:rsidR="00E660B5" w:rsidRPr="00DA6FE5" w:rsidRDefault="00E660B5" w:rsidP="00E822FD">
      <w:pPr>
        <w:pStyle w:val="Nagwek2"/>
        <w:ind w:right="-426"/>
      </w:pPr>
      <w:bookmarkStart w:id="21" w:name="_Toc424802437"/>
      <w:bookmarkStart w:id="22" w:name="_Toc102635281"/>
      <w:r w:rsidRPr="00DA6FE5">
        <w:t>Identyfikacja problemów beneficjentów projektu</w:t>
      </w:r>
      <w:bookmarkEnd w:id="21"/>
      <w:bookmarkEnd w:id="22"/>
    </w:p>
    <w:p w14:paraId="27B1CCF2" w14:textId="77777777" w:rsidR="00E660B5" w:rsidRPr="0018506E" w:rsidRDefault="00E660B5" w:rsidP="00E822FD">
      <w:pPr>
        <w:ind w:right="-426"/>
        <w:rPr>
          <w:rFonts w:cs="Arial"/>
          <w:color w:val="FF0000"/>
        </w:rPr>
      </w:pPr>
    </w:p>
    <w:p w14:paraId="6B1033AE" w14:textId="77777777" w:rsidR="00E660B5" w:rsidRPr="00E660B5" w:rsidRDefault="00E660B5" w:rsidP="00E822FD">
      <w:pPr>
        <w:ind w:right="-426"/>
        <w:rPr>
          <w:rFonts w:cs="Arial"/>
          <w:lang w:eastAsia="ko-KR"/>
        </w:rPr>
      </w:pPr>
      <w:r w:rsidRPr="00E660B5">
        <w:rPr>
          <w:rFonts w:cs="Arial"/>
          <w:lang w:eastAsia="ko-KR"/>
        </w:rPr>
        <w:t xml:space="preserve">Należy wymienić oraz scharakteryzować </w:t>
      </w:r>
      <w:r w:rsidR="006A2EA5" w:rsidRPr="00E660B5">
        <w:rPr>
          <w:rFonts w:cs="Arial"/>
          <w:lang w:eastAsia="ko-KR"/>
        </w:rPr>
        <w:t>wszystki</w:t>
      </w:r>
      <w:r w:rsidR="006A2EA5">
        <w:rPr>
          <w:rFonts w:cs="Arial"/>
          <w:lang w:eastAsia="ko-KR"/>
        </w:rPr>
        <w:t>e</w:t>
      </w:r>
      <w:r w:rsidR="006A2EA5" w:rsidRPr="00E660B5">
        <w:rPr>
          <w:rFonts w:cs="Arial"/>
          <w:lang w:eastAsia="ko-KR"/>
        </w:rPr>
        <w:t xml:space="preserve"> </w:t>
      </w:r>
      <w:r w:rsidRPr="00E660B5">
        <w:rPr>
          <w:rFonts w:cs="Arial"/>
          <w:lang w:eastAsia="ko-KR"/>
        </w:rPr>
        <w:t xml:space="preserve">grupy </w:t>
      </w:r>
      <w:r w:rsidR="00FB7809">
        <w:rPr>
          <w:rFonts w:cs="Arial"/>
          <w:lang w:eastAsia="ko-KR"/>
        </w:rPr>
        <w:t xml:space="preserve">osób i </w:t>
      </w:r>
      <w:r w:rsidR="00813EFB">
        <w:rPr>
          <w:rFonts w:cs="Arial"/>
          <w:lang w:eastAsia="ko-KR"/>
        </w:rPr>
        <w:t>podmiot</w:t>
      </w:r>
      <w:r w:rsidR="00FB7809">
        <w:rPr>
          <w:rFonts w:cs="Arial"/>
          <w:lang w:eastAsia="ko-KR"/>
        </w:rPr>
        <w:t>y</w:t>
      </w:r>
      <w:r w:rsidRPr="00E660B5">
        <w:rPr>
          <w:rFonts w:cs="Arial"/>
          <w:lang w:eastAsia="ko-KR"/>
        </w:rPr>
        <w:t xml:space="preserve">, </w:t>
      </w:r>
      <w:r w:rsidR="00D761E0">
        <w:rPr>
          <w:rFonts w:cs="Arial"/>
          <w:lang w:eastAsia="ko-KR"/>
        </w:rPr>
        <w:t>które będą korzystały z infrastruktury</w:t>
      </w:r>
      <w:r w:rsidR="006D0DC7">
        <w:rPr>
          <w:rFonts w:cs="Arial"/>
          <w:lang w:eastAsia="ko-KR"/>
        </w:rPr>
        <w:t xml:space="preserve"> </w:t>
      </w:r>
      <w:r w:rsidR="00813EFB" w:rsidRPr="00E660B5">
        <w:rPr>
          <w:rFonts w:cs="Arial"/>
          <w:lang w:eastAsia="ko-KR"/>
        </w:rPr>
        <w:t>przewidziane</w:t>
      </w:r>
      <w:r w:rsidR="00091A77">
        <w:rPr>
          <w:rFonts w:cs="Arial"/>
          <w:lang w:eastAsia="ko-KR"/>
        </w:rPr>
        <w:t>j</w:t>
      </w:r>
      <w:r w:rsidR="00813EFB" w:rsidRPr="00E660B5">
        <w:rPr>
          <w:rFonts w:cs="Arial"/>
          <w:lang w:eastAsia="ko-KR"/>
        </w:rPr>
        <w:t xml:space="preserve"> </w:t>
      </w:r>
      <w:r w:rsidR="00813EFB">
        <w:rPr>
          <w:rFonts w:cs="Arial"/>
          <w:lang w:eastAsia="ko-KR"/>
        </w:rPr>
        <w:t xml:space="preserve">do realizacji w ramach projektu </w:t>
      </w:r>
      <w:r w:rsidRPr="00E660B5">
        <w:rPr>
          <w:rFonts w:cs="Arial"/>
          <w:lang w:eastAsia="ko-KR"/>
        </w:rPr>
        <w:t xml:space="preserve">w tym </w:t>
      </w:r>
      <w:r w:rsidR="00091A77">
        <w:rPr>
          <w:rFonts w:cs="Arial"/>
          <w:lang w:eastAsia="ko-KR"/>
        </w:rPr>
        <w:t>ostatecznych odbiorców</w:t>
      </w:r>
      <w:r w:rsidRPr="00E660B5">
        <w:rPr>
          <w:rFonts w:cs="Arial"/>
          <w:lang w:eastAsia="ko-KR"/>
        </w:rPr>
        <w:t xml:space="preserve"> projektu</w:t>
      </w:r>
      <w:r w:rsidR="006A2EA5">
        <w:rPr>
          <w:rFonts w:cs="Arial"/>
          <w:lang w:eastAsia="ko-KR"/>
        </w:rPr>
        <w:t>:</w:t>
      </w:r>
      <w:r w:rsidRPr="00E660B5">
        <w:rPr>
          <w:rFonts w:cs="Arial"/>
          <w:lang w:eastAsia="ko-KR"/>
        </w:rPr>
        <w:t xml:space="preserve"> </w:t>
      </w:r>
      <w:r w:rsidR="00091A77">
        <w:rPr>
          <w:rFonts w:cs="Arial"/>
          <w:lang w:eastAsia="ko-KR"/>
        </w:rPr>
        <w:t>osoby fizyczne, gospodarstwa</w:t>
      </w:r>
      <w:r w:rsidR="00A24244">
        <w:rPr>
          <w:rFonts w:cs="Arial"/>
          <w:lang w:eastAsia="ko-KR"/>
        </w:rPr>
        <w:t xml:space="preserve"> </w:t>
      </w:r>
      <w:r w:rsidR="00091A77">
        <w:rPr>
          <w:rFonts w:cs="Arial"/>
          <w:lang w:eastAsia="ko-KR"/>
        </w:rPr>
        <w:t xml:space="preserve">domowe, </w:t>
      </w:r>
      <w:r w:rsidRPr="00E660B5">
        <w:rPr>
          <w:rFonts w:cs="Arial"/>
          <w:lang w:eastAsia="ko-KR"/>
        </w:rPr>
        <w:t>instytucje</w:t>
      </w:r>
      <w:r w:rsidR="0057106B">
        <w:rPr>
          <w:rFonts w:cs="Arial"/>
          <w:lang w:eastAsia="ko-KR"/>
        </w:rPr>
        <w:t xml:space="preserve">, </w:t>
      </w:r>
      <w:r w:rsidR="000E71B1" w:rsidRPr="00E660B5">
        <w:rPr>
          <w:rFonts w:cs="Arial"/>
          <w:lang w:eastAsia="ko-KR"/>
        </w:rPr>
        <w:t xml:space="preserve">podmioty </w:t>
      </w:r>
      <w:r w:rsidR="00316EB3">
        <w:rPr>
          <w:rFonts w:cs="Arial"/>
          <w:lang w:eastAsia="ko-KR"/>
        </w:rPr>
        <w:t>gospodarcze (w </w:t>
      </w:r>
      <w:r w:rsidR="000E71B1">
        <w:rPr>
          <w:rFonts w:cs="Arial"/>
          <w:lang w:eastAsia="ko-KR"/>
        </w:rPr>
        <w:t>szczególności przedsiębiorstwa transportowe, komunikacji pasażerskiej, zakłady o dużej liczbie pracowników i rozwiniętej działalności logistycznej), organizacji pozarządowych (np. działających w sferze bezpieczeństwa ruchu lub związanych z rozwojem gospodarczym</w:t>
      </w:r>
      <w:r w:rsidR="00253DE5">
        <w:rPr>
          <w:rFonts w:cs="Arial"/>
          <w:lang w:eastAsia="ko-KR"/>
        </w:rPr>
        <w:t xml:space="preserve"> </w:t>
      </w:r>
      <w:r w:rsidR="000B2AFC">
        <w:rPr>
          <w:rFonts w:cs="Arial"/>
          <w:lang w:eastAsia="ko-KR"/>
        </w:rPr>
        <w:t>regionu</w:t>
      </w:r>
      <w:r w:rsidR="000E71B1">
        <w:rPr>
          <w:rFonts w:cs="Arial"/>
          <w:lang w:eastAsia="ko-KR"/>
        </w:rPr>
        <w:t>)</w:t>
      </w:r>
      <w:r w:rsidR="00813EFB">
        <w:rPr>
          <w:rFonts w:cs="Arial"/>
          <w:lang w:eastAsia="ko-KR"/>
        </w:rPr>
        <w:t>.</w:t>
      </w:r>
      <w:r w:rsidRPr="00E660B5">
        <w:rPr>
          <w:rFonts w:cs="Arial"/>
          <w:lang w:eastAsia="ko-KR"/>
        </w:rPr>
        <w:t xml:space="preserve"> </w:t>
      </w:r>
    </w:p>
    <w:p w14:paraId="679B9D42" w14:textId="77777777" w:rsidR="00E660B5" w:rsidRDefault="00E660B5" w:rsidP="00E822FD">
      <w:pPr>
        <w:pStyle w:val="Akapitzlist"/>
        <w:ind w:left="0" w:right="-426"/>
        <w:rPr>
          <w:rFonts w:cs="Arial"/>
        </w:rPr>
      </w:pPr>
    </w:p>
    <w:p w14:paraId="57ECE157" w14:textId="77777777" w:rsidR="00316EB3" w:rsidRPr="00E660B5" w:rsidRDefault="00316EB3" w:rsidP="00E822FD">
      <w:pPr>
        <w:pStyle w:val="Akapitzlist"/>
        <w:ind w:left="0" w:right="-426"/>
        <w:rPr>
          <w:rFonts w:cs="Arial"/>
        </w:rPr>
      </w:pPr>
    </w:p>
    <w:p w14:paraId="358DA3D1" w14:textId="77777777" w:rsidR="00E660B5" w:rsidRPr="00E660B5" w:rsidRDefault="00E660B5" w:rsidP="00E822FD">
      <w:pPr>
        <w:pStyle w:val="Akapitzlist"/>
        <w:ind w:left="0" w:right="-426"/>
        <w:rPr>
          <w:rFonts w:cs="Arial"/>
        </w:rPr>
      </w:pPr>
      <w:r w:rsidRPr="00E660B5">
        <w:rPr>
          <w:rFonts w:cs="Arial"/>
        </w:rPr>
        <w:t>Punkt ten powinien przede wszystkim zawierać:</w:t>
      </w:r>
    </w:p>
    <w:p w14:paraId="15D26145" w14:textId="77777777" w:rsidR="00E660B5" w:rsidRPr="00E660B5" w:rsidRDefault="00E660B5" w:rsidP="00E822FD">
      <w:pPr>
        <w:pStyle w:val="Akapitzlist"/>
        <w:numPr>
          <w:ilvl w:val="0"/>
          <w:numId w:val="33"/>
        </w:numPr>
        <w:ind w:left="426" w:right="-426" w:hanging="426"/>
        <w:rPr>
          <w:rFonts w:cs="Arial"/>
        </w:rPr>
      </w:pPr>
      <w:r w:rsidRPr="00E660B5">
        <w:rPr>
          <w:rFonts w:cs="Arial"/>
        </w:rPr>
        <w:t xml:space="preserve">opis i analizę problemów, które dotykają bezpośrednich i pośrednich beneficjentów (ale tylko w </w:t>
      </w:r>
      <w:r w:rsidR="001F1580">
        <w:rPr>
          <w:rFonts w:cs="Arial"/>
        </w:rPr>
        <w:t>kontekście przedmiotu projektu)</w:t>
      </w:r>
    </w:p>
    <w:p w14:paraId="42EA4D76" w14:textId="77777777" w:rsidR="00E660B5" w:rsidRPr="00E660B5" w:rsidRDefault="00E660B5" w:rsidP="00E822FD">
      <w:pPr>
        <w:pStyle w:val="Akapitzlist"/>
        <w:numPr>
          <w:ilvl w:val="0"/>
          <w:numId w:val="33"/>
        </w:numPr>
        <w:ind w:left="426" w:right="-426" w:hanging="426"/>
        <w:rPr>
          <w:rFonts w:cs="Arial"/>
          <w:lang w:eastAsia="ko-KR"/>
        </w:rPr>
      </w:pPr>
      <w:r w:rsidRPr="00E660B5">
        <w:rPr>
          <w:rFonts w:cs="Arial"/>
        </w:rPr>
        <w:t xml:space="preserve">opis związków </w:t>
      </w:r>
      <w:proofErr w:type="spellStart"/>
      <w:r w:rsidRPr="00E660B5">
        <w:rPr>
          <w:rFonts w:cs="Arial"/>
        </w:rPr>
        <w:t>przyczynowo</w:t>
      </w:r>
      <w:r w:rsidR="001F1580">
        <w:rPr>
          <w:rFonts w:cs="Arial"/>
        </w:rPr>
        <w:t>-skutkowych</w:t>
      </w:r>
      <w:proofErr w:type="spellEnd"/>
      <w:r w:rsidR="001F1580">
        <w:rPr>
          <w:rFonts w:cs="Arial"/>
        </w:rPr>
        <w:t xml:space="preserve"> pomiędzy problemami</w:t>
      </w:r>
    </w:p>
    <w:p w14:paraId="31AA86F4" w14:textId="77777777" w:rsidR="00EB6831" w:rsidRDefault="00E660B5" w:rsidP="00E822FD">
      <w:pPr>
        <w:pStyle w:val="Akapitzlist"/>
        <w:numPr>
          <w:ilvl w:val="0"/>
          <w:numId w:val="33"/>
        </w:numPr>
        <w:ind w:left="426" w:right="-426" w:hanging="426"/>
        <w:rPr>
          <w:rFonts w:cs="Arial"/>
          <w:lang w:eastAsia="ko-KR"/>
        </w:rPr>
      </w:pPr>
      <w:r w:rsidRPr="00E660B5">
        <w:rPr>
          <w:rFonts w:cs="Arial"/>
          <w:lang w:eastAsia="ko-KR"/>
        </w:rPr>
        <w:t xml:space="preserve">wybór problemów, które projekt ma rozwiązać lub </w:t>
      </w:r>
      <w:r>
        <w:rPr>
          <w:rFonts w:cs="Arial"/>
          <w:lang w:eastAsia="ko-KR"/>
        </w:rPr>
        <w:t xml:space="preserve">może </w:t>
      </w:r>
      <w:r w:rsidRPr="00E660B5">
        <w:rPr>
          <w:rFonts w:cs="Arial"/>
          <w:lang w:eastAsia="ko-KR"/>
        </w:rPr>
        <w:t>przyczynić się do ich rozwiązania.</w:t>
      </w:r>
    </w:p>
    <w:p w14:paraId="7608055F" w14:textId="77777777" w:rsidR="00EB6831" w:rsidRDefault="00EB6831" w:rsidP="00E822FD">
      <w:pPr>
        <w:pStyle w:val="Akapitzlist"/>
        <w:ind w:left="0" w:right="-426"/>
        <w:rPr>
          <w:rFonts w:cs="Arial"/>
          <w:lang w:eastAsia="ko-KR"/>
        </w:rPr>
      </w:pPr>
    </w:p>
    <w:p w14:paraId="2CC2F956" w14:textId="77777777" w:rsidR="009166B3" w:rsidRDefault="009166B3" w:rsidP="00E822FD">
      <w:pPr>
        <w:pStyle w:val="Akapitzlist"/>
        <w:ind w:left="0" w:right="-426"/>
        <w:rPr>
          <w:rFonts w:cs="Arial"/>
          <w:lang w:eastAsia="ko-KR"/>
        </w:rPr>
      </w:pPr>
    </w:p>
    <w:p w14:paraId="4EE41A67" w14:textId="77777777" w:rsidR="00D761E0" w:rsidRDefault="00D761E0" w:rsidP="00E822FD">
      <w:pPr>
        <w:pStyle w:val="Akapitzlist"/>
        <w:ind w:left="0" w:right="-426"/>
        <w:rPr>
          <w:rFonts w:cs="Arial"/>
          <w:lang w:eastAsia="ko-KR"/>
        </w:rPr>
      </w:pPr>
    </w:p>
    <w:p w14:paraId="1FD5CA2C" w14:textId="77777777" w:rsidR="004174E4" w:rsidRDefault="00EB6831" w:rsidP="00E822FD">
      <w:pPr>
        <w:pStyle w:val="Akapitzlist"/>
        <w:ind w:left="0" w:right="-426"/>
        <w:rPr>
          <w:rFonts w:cs="Arial"/>
          <w:lang w:eastAsia="ko-KR"/>
        </w:rPr>
      </w:pPr>
      <w:r w:rsidRPr="00EB6831">
        <w:rPr>
          <w:rFonts w:cs="Arial"/>
          <w:lang w:eastAsia="ko-KR"/>
        </w:rPr>
        <w:lastRenderedPageBreak/>
        <w:t xml:space="preserve">Należy uzasadnić: </w:t>
      </w:r>
    </w:p>
    <w:p w14:paraId="67B9AAE9" w14:textId="77777777" w:rsidR="004174E4" w:rsidRDefault="00EB6831" w:rsidP="007D190E">
      <w:pPr>
        <w:pStyle w:val="Akapitzlist"/>
        <w:numPr>
          <w:ilvl w:val="0"/>
          <w:numId w:val="82"/>
        </w:numPr>
        <w:ind w:right="-426"/>
        <w:rPr>
          <w:rFonts w:cs="Arial"/>
          <w:lang w:eastAsia="ko-KR"/>
        </w:rPr>
      </w:pPr>
      <w:r w:rsidRPr="00EB6831">
        <w:rPr>
          <w:rFonts w:cs="Arial"/>
          <w:lang w:eastAsia="ko-KR"/>
        </w:rPr>
        <w:t xml:space="preserve">jakie są niedogodności i problemy </w:t>
      </w:r>
      <w:r w:rsidR="006009DD">
        <w:rPr>
          <w:rFonts w:cs="Arial"/>
          <w:lang w:eastAsia="ko-KR"/>
        </w:rPr>
        <w:t xml:space="preserve">związane z dotychczasową siecią </w:t>
      </w:r>
      <w:r w:rsidR="005749F1">
        <w:rPr>
          <w:rFonts w:cs="Arial"/>
          <w:lang w:eastAsia="ko-KR"/>
        </w:rPr>
        <w:t>i infrastrukturą kolejową / term</w:t>
      </w:r>
      <w:r w:rsidR="00CA5965">
        <w:rPr>
          <w:rFonts w:cs="Arial"/>
          <w:lang w:eastAsia="ko-KR"/>
        </w:rPr>
        <w:t>i</w:t>
      </w:r>
      <w:r w:rsidR="005749F1">
        <w:rPr>
          <w:rFonts w:cs="Arial"/>
          <w:lang w:eastAsia="ko-KR"/>
        </w:rPr>
        <w:t>n</w:t>
      </w:r>
      <w:r w:rsidR="00CA5965">
        <w:rPr>
          <w:rFonts w:cs="Arial"/>
          <w:lang w:eastAsia="ko-KR"/>
        </w:rPr>
        <w:t>a</w:t>
      </w:r>
      <w:r w:rsidR="005749F1">
        <w:rPr>
          <w:rFonts w:cs="Arial"/>
          <w:lang w:eastAsia="ko-KR"/>
        </w:rPr>
        <w:t>l</w:t>
      </w:r>
      <w:r w:rsidR="00CA5965">
        <w:rPr>
          <w:rFonts w:cs="Arial"/>
          <w:lang w:eastAsia="ko-KR"/>
        </w:rPr>
        <w:t>a</w:t>
      </w:r>
      <w:r w:rsidR="005749F1">
        <w:rPr>
          <w:rFonts w:cs="Arial"/>
          <w:lang w:eastAsia="ko-KR"/>
        </w:rPr>
        <w:t xml:space="preserve"> przeładunkowego</w:t>
      </w:r>
      <w:r w:rsidR="006009DD">
        <w:rPr>
          <w:rFonts w:cs="Arial"/>
          <w:lang w:eastAsia="ko-KR"/>
        </w:rPr>
        <w:t>, kierunkami przemieszczania się</w:t>
      </w:r>
      <w:r w:rsidR="005749F1">
        <w:rPr>
          <w:rFonts w:cs="Arial"/>
          <w:lang w:eastAsia="ko-KR"/>
        </w:rPr>
        <w:t xml:space="preserve"> (pasażerów i</w:t>
      </w:r>
      <w:r w:rsidR="009166B3">
        <w:rPr>
          <w:rFonts w:cs="Arial"/>
          <w:lang w:eastAsia="ko-KR"/>
        </w:rPr>
        <w:t> </w:t>
      </w:r>
      <w:r w:rsidR="005749F1">
        <w:rPr>
          <w:rFonts w:cs="Arial"/>
          <w:lang w:eastAsia="ko-KR"/>
        </w:rPr>
        <w:t xml:space="preserve">towarów) </w:t>
      </w:r>
      <w:r w:rsidR="006009DD">
        <w:rPr>
          <w:rFonts w:cs="Arial"/>
          <w:lang w:eastAsia="ko-KR"/>
        </w:rPr>
        <w:t xml:space="preserve">i </w:t>
      </w:r>
      <w:r w:rsidR="005749F1">
        <w:rPr>
          <w:rFonts w:cs="Arial"/>
          <w:lang w:eastAsia="ko-KR"/>
        </w:rPr>
        <w:t>szlakiem</w:t>
      </w:r>
      <w:r w:rsidR="006009DD">
        <w:rPr>
          <w:rFonts w:cs="Arial"/>
          <w:lang w:eastAsia="ko-KR"/>
        </w:rPr>
        <w:t>, które</w:t>
      </w:r>
      <w:r w:rsidR="005749F1">
        <w:rPr>
          <w:rFonts w:cs="Arial"/>
          <w:lang w:eastAsia="ko-KR"/>
        </w:rPr>
        <w:t xml:space="preserve">go dotyczy projekt, </w:t>
      </w:r>
    </w:p>
    <w:p w14:paraId="58DE9DEF" w14:textId="77777777" w:rsidR="004174E4" w:rsidRDefault="004174E4" w:rsidP="007D190E">
      <w:pPr>
        <w:pStyle w:val="Akapitzlist"/>
        <w:numPr>
          <w:ilvl w:val="0"/>
          <w:numId w:val="82"/>
        </w:numPr>
        <w:ind w:right="-426"/>
        <w:rPr>
          <w:rFonts w:cs="Arial"/>
          <w:lang w:eastAsia="ko-KR"/>
        </w:rPr>
      </w:pPr>
      <w:r>
        <w:rPr>
          <w:rFonts w:cs="Arial"/>
          <w:lang w:eastAsia="ko-KR"/>
        </w:rPr>
        <w:t>d</w:t>
      </w:r>
      <w:r w:rsidR="00EB6831" w:rsidRPr="004174E4">
        <w:rPr>
          <w:rFonts w:cs="Arial"/>
          <w:lang w:eastAsia="ko-KR"/>
        </w:rPr>
        <w:t>laczego do tej pory potrzeby nie zostały zaspokojone</w:t>
      </w:r>
      <w:r w:rsidR="009166B3">
        <w:rPr>
          <w:rFonts w:cs="Arial"/>
          <w:lang w:eastAsia="ko-KR"/>
        </w:rPr>
        <w:t>,</w:t>
      </w:r>
      <w:r w:rsidR="00EB6831" w:rsidRPr="004174E4">
        <w:rPr>
          <w:rFonts w:cs="Arial"/>
          <w:lang w:eastAsia="ko-KR"/>
        </w:rPr>
        <w:t xml:space="preserve"> a problemy rozwiązane? </w:t>
      </w:r>
    </w:p>
    <w:p w14:paraId="6F5DCC3D" w14:textId="77777777" w:rsidR="00EB6831" w:rsidRDefault="004174E4" w:rsidP="007D190E">
      <w:pPr>
        <w:pStyle w:val="Akapitzlist"/>
        <w:numPr>
          <w:ilvl w:val="0"/>
          <w:numId w:val="82"/>
        </w:numPr>
        <w:ind w:right="-426"/>
        <w:rPr>
          <w:rFonts w:cs="Arial"/>
          <w:lang w:eastAsia="ko-KR"/>
        </w:rPr>
      </w:pPr>
      <w:r>
        <w:rPr>
          <w:rFonts w:cs="Arial"/>
          <w:lang w:eastAsia="ko-KR"/>
        </w:rPr>
        <w:t>c</w:t>
      </w:r>
      <w:r w:rsidR="00EB6831" w:rsidRPr="004174E4">
        <w:rPr>
          <w:rFonts w:cs="Arial"/>
          <w:lang w:eastAsia="ko-KR"/>
        </w:rPr>
        <w:t xml:space="preserve">zy i w jaki sposób realizacja projektu przyczyni się do rozwiązania negatywnych </w:t>
      </w:r>
      <w:r w:rsidR="006A2EA5">
        <w:rPr>
          <w:rFonts w:cs="Arial"/>
          <w:lang w:eastAsia="ko-KR"/>
        </w:rPr>
        <w:t>zjawisk</w:t>
      </w:r>
      <w:r w:rsidR="00EB6831" w:rsidRPr="004174E4">
        <w:rPr>
          <w:rFonts w:cs="Arial"/>
          <w:lang w:eastAsia="ko-KR"/>
        </w:rPr>
        <w:t xml:space="preserve">? </w:t>
      </w:r>
    </w:p>
    <w:p w14:paraId="7C712802" w14:textId="77777777" w:rsidR="00617EA1" w:rsidRPr="00617EA1" w:rsidRDefault="00617EA1" w:rsidP="00E822FD">
      <w:pPr>
        <w:ind w:right="-426"/>
        <w:rPr>
          <w:rFonts w:cs="Arial"/>
          <w:lang w:eastAsia="ko-KR"/>
        </w:rPr>
      </w:pPr>
    </w:p>
    <w:p w14:paraId="1C18CBA4" w14:textId="77777777" w:rsidR="004B7143" w:rsidRPr="006A2EA5" w:rsidRDefault="004B7143" w:rsidP="00E822FD">
      <w:pPr>
        <w:ind w:right="-426"/>
        <w:rPr>
          <w:rFonts w:cs="Arial"/>
          <w:lang w:eastAsia="ko-KR"/>
        </w:rPr>
      </w:pPr>
      <w:r w:rsidRPr="006A2EA5">
        <w:rPr>
          <w:rFonts w:cs="Arial"/>
          <w:lang w:eastAsia="ko-KR"/>
        </w:rPr>
        <w:t>Wskazówki:</w:t>
      </w:r>
    </w:p>
    <w:p w14:paraId="7E49103E" w14:textId="77777777" w:rsidR="001745FA" w:rsidRPr="00514C3E" w:rsidRDefault="001745FA" w:rsidP="007D190E">
      <w:pPr>
        <w:numPr>
          <w:ilvl w:val="0"/>
          <w:numId w:val="84"/>
        </w:numPr>
        <w:ind w:right="-426"/>
      </w:pPr>
      <w:r w:rsidRPr="00514C3E">
        <w:t>Projekt zgłaszany do dofinansowania jest środkiem do rozwiązania zidentyfikowanych problemów. Cele i zakres inwestycji, które będą opisane w kolejnych rozdziałach, muszą ściśle odpowiadać na występujące problemy.</w:t>
      </w:r>
    </w:p>
    <w:p w14:paraId="5401072B" w14:textId="77777777" w:rsidR="00EB6831" w:rsidRPr="00514C3E" w:rsidRDefault="00EB6831" w:rsidP="007D190E">
      <w:pPr>
        <w:numPr>
          <w:ilvl w:val="0"/>
          <w:numId w:val="84"/>
        </w:numPr>
        <w:ind w:right="-426"/>
      </w:pPr>
      <w:r w:rsidRPr="00514C3E">
        <w:t>Problemy muszą być określone</w:t>
      </w:r>
      <w:r w:rsidR="009166B3">
        <w:t>,</w:t>
      </w:r>
      <w:r w:rsidRPr="00514C3E">
        <w:t xml:space="preserve"> jako sytuacje </w:t>
      </w:r>
      <w:r w:rsidR="00617EA1">
        <w:t>negatywne.</w:t>
      </w:r>
    </w:p>
    <w:p w14:paraId="467CE525" w14:textId="77777777" w:rsidR="00D5037C" w:rsidRPr="00514C3E" w:rsidRDefault="004B7143" w:rsidP="007D190E">
      <w:pPr>
        <w:numPr>
          <w:ilvl w:val="0"/>
          <w:numId w:val="84"/>
        </w:numPr>
        <w:ind w:right="-426"/>
      </w:pPr>
      <w:r w:rsidRPr="00514C3E">
        <w:t>Problemy mogą wynikać z</w:t>
      </w:r>
      <w:r w:rsidR="00D5037C" w:rsidRPr="00514C3E">
        <w:t>:</w:t>
      </w:r>
      <w:r w:rsidRPr="00514C3E">
        <w:t> </w:t>
      </w:r>
    </w:p>
    <w:p w14:paraId="406FA531" w14:textId="77777777" w:rsidR="00D5037C" w:rsidRDefault="00D5037C" w:rsidP="007D190E">
      <w:pPr>
        <w:numPr>
          <w:ilvl w:val="1"/>
          <w:numId w:val="124"/>
        </w:numPr>
        <w:ind w:right="-426"/>
      </w:pPr>
      <w:r>
        <w:t>uwarunkowań topograficznych</w:t>
      </w:r>
      <w:r w:rsidR="005749F1">
        <w:t>,</w:t>
      </w:r>
    </w:p>
    <w:p w14:paraId="16212018" w14:textId="77777777" w:rsidR="00D5037C" w:rsidRDefault="00593B51" w:rsidP="007D190E">
      <w:pPr>
        <w:numPr>
          <w:ilvl w:val="1"/>
          <w:numId w:val="124"/>
        </w:numPr>
        <w:ind w:right="-426"/>
      </w:pPr>
      <w:r>
        <w:t>rozwoju i</w:t>
      </w:r>
      <w:r w:rsidR="00D5037C">
        <w:t xml:space="preserve"> rozproszenia sieci osadniczej</w:t>
      </w:r>
      <w:r w:rsidR="005749F1">
        <w:t>,</w:t>
      </w:r>
    </w:p>
    <w:p w14:paraId="0FD903A6" w14:textId="77777777" w:rsidR="006009DD" w:rsidRDefault="006009DD" w:rsidP="007D190E">
      <w:pPr>
        <w:numPr>
          <w:ilvl w:val="1"/>
          <w:numId w:val="124"/>
        </w:numPr>
        <w:ind w:right="-426"/>
      </w:pPr>
      <w:r>
        <w:t>dużego natężenia ruchu</w:t>
      </w:r>
      <w:r w:rsidR="005749F1">
        <w:t>,</w:t>
      </w:r>
    </w:p>
    <w:p w14:paraId="136DC35C" w14:textId="77777777" w:rsidR="006009DD" w:rsidRDefault="006009DD" w:rsidP="007D190E">
      <w:pPr>
        <w:numPr>
          <w:ilvl w:val="1"/>
          <w:numId w:val="124"/>
        </w:numPr>
        <w:ind w:right="-426"/>
      </w:pPr>
      <w:r>
        <w:t>charakteru ruchu (gospodarczy, sezonowy, towarowy itd.)</w:t>
      </w:r>
      <w:r w:rsidR="005749F1">
        <w:t>,</w:t>
      </w:r>
    </w:p>
    <w:p w14:paraId="74EC61E8" w14:textId="77777777" w:rsidR="00D5037C" w:rsidRDefault="00593B51" w:rsidP="007D190E">
      <w:pPr>
        <w:numPr>
          <w:ilvl w:val="1"/>
          <w:numId w:val="124"/>
        </w:numPr>
        <w:ind w:right="-426"/>
      </w:pPr>
      <w:r>
        <w:t>brak</w:t>
      </w:r>
      <w:r w:rsidR="00D5037C">
        <w:t>u, niedostosowania lub złego stanu technicznego</w:t>
      </w:r>
      <w:r>
        <w:t xml:space="preserve"> </w:t>
      </w:r>
      <w:r w:rsidR="00D5037C">
        <w:t xml:space="preserve">istniejącej </w:t>
      </w:r>
      <w:r>
        <w:t xml:space="preserve">infrastruktury </w:t>
      </w:r>
      <w:r w:rsidR="00617EA1">
        <w:t>kolejowej</w:t>
      </w:r>
      <w:r w:rsidR="005749F1">
        <w:t xml:space="preserve">, taboru, linii kolejowych </w:t>
      </w:r>
      <w:r w:rsidR="006009DD">
        <w:t>i obiektów inżynierskich</w:t>
      </w:r>
      <w:r w:rsidR="005749F1">
        <w:t>,</w:t>
      </w:r>
    </w:p>
    <w:p w14:paraId="2B74F80B" w14:textId="77777777" w:rsidR="00D5037C" w:rsidRDefault="00593B51" w:rsidP="007D190E">
      <w:pPr>
        <w:numPr>
          <w:ilvl w:val="1"/>
          <w:numId w:val="124"/>
        </w:numPr>
        <w:ind w:right="-426"/>
      </w:pPr>
      <w:r>
        <w:t>dostępności</w:t>
      </w:r>
      <w:r w:rsidR="006009DD">
        <w:t xml:space="preserve"> alternatywnych</w:t>
      </w:r>
      <w:r w:rsidR="005749F1">
        <w:t xml:space="preserve"> szlaków lub środków komunikacji,</w:t>
      </w:r>
    </w:p>
    <w:p w14:paraId="415C9417" w14:textId="77777777" w:rsidR="004B7143" w:rsidRDefault="00593B51" w:rsidP="007D190E">
      <w:pPr>
        <w:numPr>
          <w:ilvl w:val="1"/>
          <w:numId w:val="124"/>
        </w:numPr>
        <w:ind w:right="-426"/>
      </w:pPr>
      <w:r>
        <w:t>po</w:t>
      </w:r>
      <w:r w:rsidR="00586C8D">
        <w:t xml:space="preserve">ziomu </w:t>
      </w:r>
      <w:r w:rsidR="00D5037C">
        <w:t xml:space="preserve">dochodów mieszkańców </w:t>
      </w:r>
      <w:r w:rsidR="004B7143" w:rsidRPr="004B7143">
        <w:t>itp.</w:t>
      </w:r>
    </w:p>
    <w:p w14:paraId="17AA04E2" w14:textId="77777777" w:rsidR="00586C8D" w:rsidRDefault="00593B51" w:rsidP="007D190E">
      <w:pPr>
        <w:numPr>
          <w:ilvl w:val="0"/>
          <w:numId w:val="84"/>
        </w:numPr>
        <w:ind w:right="-426"/>
      </w:pPr>
      <w:r>
        <w:t>W analizie należy uwzględnić kwestie</w:t>
      </w:r>
      <w:r w:rsidR="00586C8D">
        <w:t>:</w:t>
      </w:r>
    </w:p>
    <w:p w14:paraId="708A135D" w14:textId="77777777" w:rsidR="00593B51" w:rsidRDefault="006009DD" w:rsidP="007D190E">
      <w:pPr>
        <w:pStyle w:val="Akapitzlist"/>
        <w:numPr>
          <w:ilvl w:val="0"/>
          <w:numId w:val="93"/>
        </w:numPr>
        <w:ind w:right="-426"/>
      </w:pPr>
      <w:r>
        <w:t xml:space="preserve">rozwoju </w:t>
      </w:r>
      <w:r w:rsidR="005749F1">
        <w:t>sieci kolejowych, zróżnicowan</w:t>
      </w:r>
      <w:r w:rsidR="00BF4F1A">
        <w:t>ie</w:t>
      </w:r>
      <w:r w:rsidR="005749F1">
        <w:t xml:space="preserve"> środków komunikacji oraz </w:t>
      </w:r>
      <w:r>
        <w:t>transportu zbiorowego</w:t>
      </w:r>
      <w:r w:rsidR="00BF4F1A">
        <w:t>,</w:t>
      </w:r>
    </w:p>
    <w:p w14:paraId="7C15B8A3" w14:textId="77777777" w:rsidR="00F741BD" w:rsidRDefault="00F741BD" w:rsidP="007D190E">
      <w:pPr>
        <w:pStyle w:val="Akapitzlist"/>
        <w:numPr>
          <w:ilvl w:val="0"/>
          <w:numId w:val="93"/>
        </w:numPr>
        <w:ind w:right="-426"/>
      </w:pPr>
      <w:r>
        <w:t>niedostosowanie sieci kolejowych i infrastruktur</w:t>
      </w:r>
      <w:r w:rsidR="00316EB3">
        <w:t>y towarzyszącej do standardów i </w:t>
      </w:r>
      <w:r>
        <w:t>norm europejskich,</w:t>
      </w:r>
    </w:p>
    <w:p w14:paraId="68594E1B" w14:textId="77777777" w:rsidR="00F741BD" w:rsidRDefault="00F741BD" w:rsidP="007D190E">
      <w:pPr>
        <w:pStyle w:val="Akapitzlist"/>
        <w:numPr>
          <w:ilvl w:val="0"/>
          <w:numId w:val="93"/>
        </w:numPr>
        <w:ind w:right="-426"/>
      </w:pPr>
      <w:r>
        <w:t>niedostosowanie taboru kolejowego do potrzeb pasażerów oraz norm jakościowych, ekologicznych i bezpieczeństwa świadczonych usług przewozowych,</w:t>
      </w:r>
    </w:p>
    <w:p w14:paraId="45165C9E" w14:textId="77777777" w:rsidR="00BF4F1A" w:rsidRDefault="00BF4F1A" w:rsidP="007D190E">
      <w:pPr>
        <w:pStyle w:val="Akapitzlist"/>
        <w:numPr>
          <w:ilvl w:val="0"/>
          <w:numId w:val="93"/>
        </w:numPr>
        <w:ind w:right="-426"/>
      </w:pPr>
      <w:r>
        <w:t xml:space="preserve">występowanie „wąskich gardeł” oraz dostępność tras alternatywnych, </w:t>
      </w:r>
    </w:p>
    <w:p w14:paraId="05EBE814" w14:textId="77777777" w:rsidR="00BF4F1A" w:rsidRDefault="00BF4F1A" w:rsidP="007D190E">
      <w:pPr>
        <w:pStyle w:val="Akapitzlist"/>
        <w:numPr>
          <w:ilvl w:val="0"/>
          <w:numId w:val="93"/>
        </w:numPr>
        <w:ind w:right="-426"/>
      </w:pPr>
      <w:r>
        <w:t>dynamikę tonażu przewozów kolejowych na linii LHS, ograniczenia i</w:t>
      </w:r>
      <w:r w:rsidR="009166B3">
        <w:t> </w:t>
      </w:r>
      <w:r>
        <w:t>możliwości rozwoju tego szlaku transportowego,</w:t>
      </w:r>
    </w:p>
    <w:p w14:paraId="4632F01A" w14:textId="77777777" w:rsidR="006009DD" w:rsidRDefault="006009DD" w:rsidP="007D190E">
      <w:pPr>
        <w:pStyle w:val="Akapitzlist"/>
        <w:numPr>
          <w:ilvl w:val="0"/>
          <w:numId w:val="93"/>
        </w:numPr>
        <w:ind w:right="-426"/>
      </w:pPr>
      <w:r>
        <w:t>zanieczyszczenia powietrza z emisji liniowej (zwłaszcza PM-10, B(a)P</w:t>
      </w:r>
      <w:r w:rsidRPr="00842676">
        <w:t xml:space="preserve"> </w:t>
      </w:r>
      <w:r w:rsidR="00BF4F1A">
        <w:t>i emisji GHG),</w:t>
      </w:r>
    </w:p>
    <w:p w14:paraId="2B31EF10" w14:textId="77777777" w:rsidR="00586C8D" w:rsidRDefault="00586C8D" w:rsidP="007D190E">
      <w:pPr>
        <w:pStyle w:val="Akapitzlist"/>
        <w:numPr>
          <w:ilvl w:val="0"/>
          <w:numId w:val="93"/>
        </w:numPr>
        <w:ind w:right="-426"/>
      </w:pPr>
      <w:r>
        <w:t>zmian klimatu i wynikających z tego zagrożeń (np. ekstremalne temperatury, opady, osunięcia ziemi, susze, silne wiatry</w:t>
      </w:r>
      <w:r w:rsidR="004039E2">
        <w:t>),</w:t>
      </w:r>
    </w:p>
    <w:p w14:paraId="35ACF595" w14:textId="77777777" w:rsidR="004039E2" w:rsidRPr="00316EB3" w:rsidRDefault="00316EB3" w:rsidP="007D190E">
      <w:pPr>
        <w:pStyle w:val="Akapitzlist"/>
        <w:numPr>
          <w:ilvl w:val="0"/>
          <w:numId w:val="93"/>
        </w:numPr>
        <w:ind w:right="-426"/>
        <w:rPr>
          <w:rFonts w:cs="Arial"/>
          <w:sz w:val="21"/>
          <w:szCs w:val="21"/>
        </w:rPr>
      </w:pPr>
      <w:r>
        <w:rPr>
          <w:rFonts w:cs="Arial"/>
          <w:sz w:val="21"/>
          <w:szCs w:val="21"/>
        </w:rPr>
        <w:t>niskiego wykorzystania terminali przeładunkowych w transporcie towarów</w:t>
      </w:r>
      <w:r w:rsidR="004039E2" w:rsidRPr="00316EB3">
        <w:rPr>
          <w:rFonts w:cs="Arial"/>
          <w:sz w:val="21"/>
          <w:szCs w:val="21"/>
        </w:rPr>
        <w:t>.</w:t>
      </w:r>
    </w:p>
    <w:p w14:paraId="47561485" w14:textId="77777777" w:rsidR="004039E2" w:rsidRDefault="004039E2" w:rsidP="00E822FD">
      <w:pPr>
        <w:pStyle w:val="Akapitzlist"/>
        <w:ind w:left="1440" w:right="-426"/>
      </w:pPr>
    </w:p>
    <w:p w14:paraId="4C5DFF6B" w14:textId="77777777" w:rsidR="004B7143" w:rsidRDefault="004B7143" w:rsidP="007D190E">
      <w:pPr>
        <w:numPr>
          <w:ilvl w:val="0"/>
          <w:numId w:val="84"/>
        </w:numPr>
        <w:ind w:right="-426"/>
      </w:pPr>
      <w:r w:rsidRPr="00F73B3D">
        <w:t>Problemem mo</w:t>
      </w:r>
      <w:r w:rsidR="006009DD">
        <w:t>gą być</w:t>
      </w:r>
      <w:r w:rsidRPr="00F73B3D">
        <w:t xml:space="preserve"> wysok</w:t>
      </w:r>
      <w:r w:rsidR="006009DD">
        <w:t>ie koszty remontów bieżących</w:t>
      </w:r>
      <w:r w:rsidRPr="00F73B3D">
        <w:t>, które ograniczają</w:t>
      </w:r>
      <w:r>
        <w:t xml:space="preserve"> środki na działalność </w:t>
      </w:r>
      <w:r w:rsidR="00F741BD">
        <w:t>przewoźnika, operatora infrastruktury sieciowe</w:t>
      </w:r>
      <w:r w:rsidR="009166B3">
        <w:t>j, zarządcę dworców kolejowych,</w:t>
      </w:r>
      <w:r w:rsidR="00593B51">
        <w:t xml:space="preserve"> </w:t>
      </w:r>
      <w:r>
        <w:t>itd.</w:t>
      </w:r>
    </w:p>
    <w:p w14:paraId="4D1C8230" w14:textId="77777777" w:rsidR="004B7143" w:rsidRDefault="004B7143" w:rsidP="00E822FD">
      <w:pPr>
        <w:ind w:right="-426"/>
        <w:rPr>
          <w:rFonts w:cs="Arial"/>
          <w:color w:val="FF0000"/>
          <w:lang w:eastAsia="ko-KR"/>
        </w:rPr>
      </w:pPr>
    </w:p>
    <w:p w14:paraId="59BB4EDE" w14:textId="77777777" w:rsidR="004B7143" w:rsidRPr="00D93858" w:rsidRDefault="004B7143" w:rsidP="00E822FD">
      <w:pPr>
        <w:ind w:right="-426"/>
        <w:rPr>
          <w:rFonts w:cs="Arial"/>
          <w:b/>
          <w:color w:val="FF0000"/>
          <w:lang w:eastAsia="ko-KR"/>
        </w:rPr>
      </w:pPr>
      <w:r w:rsidRPr="00D93858">
        <w:rPr>
          <w:rFonts w:cs="Arial"/>
          <w:b/>
          <w:lang w:eastAsia="ko-KR"/>
        </w:rPr>
        <w:t>Przykład</w:t>
      </w:r>
      <w:r w:rsidR="004B3DFB">
        <w:rPr>
          <w:rStyle w:val="Odwoanieprzypisudolnego"/>
          <w:rFonts w:cs="Arial"/>
          <w:b/>
          <w:lang w:eastAsia="ko-KR"/>
        </w:rPr>
        <w:footnoteReference w:id="2"/>
      </w:r>
      <w:r w:rsidRPr="00D93858">
        <w:rPr>
          <w:rFonts w:cs="Arial"/>
          <w:b/>
          <w:lang w:eastAsia="ko-KR"/>
        </w:rPr>
        <w:t>:</w:t>
      </w:r>
    </w:p>
    <w:p w14:paraId="01CD75EA" w14:textId="77777777" w:rsidR="00F741BD" w:rsidRPr="004B3DFB" w:rsidRDefault="00F741BD" w:rsidP="00E822FD">
      <w:pPr>
        <w:ind w:right="-426"/>
        <w:rPr>
          <w:i/>
        </w:rPr>
      </w:pPr>
      <w:r w:rsidRPr="004B3DFB">
        <w:rPr>
          <w:i/>
        </w:rPr>
        <w:t>Linia została wybudowana w roku 1890. Elektryfikacja odcinka nastąpiła w roku 1988.</w:t>
      </w:r>
      <w:r w:rsidR="004B3DFB">
        <w:rPr>
          <w:i/>
        </w:rPr>
        <w:t xml:space="preserve"> </w:t>
      </w:r>
      <w:r w:rsidRPr="004B3DFB">
        <w:rPr>
          <w:i/>
        </w:rPr>
        <w:t xml:space="preserve">Obecny stan techniczny linii jest zły. Układ geometryczny linii na odcinku objętym projektem pozwala na prowadzenie ruchu pociągów z prędkością 60 - </w:t>
      </w:r>
      <w:smartTag w:uri="urn:schemas-microsoft-com:office:smarttags" w:element="metricconverter">
        <w:smartTagPr>
          <w:attr w:name="ProductID" w:val="80 km/h"/>
        </w:smartTagPr>
        <w:r w:rsidRPr="004B3DFB">
          <w:rPr>
            <w:i/>
          </w:rPr>
          <w:t>80 km/h</w:t>
        </w:r>
      </w:smartTag>
      <w:r w:rsidRPr="004B3DFB">
        <w:rPr>
          <w:i/>
        </w:rPr>
        <w:t xml:space="preserve"> dla ruchu pasażerskiego (lokalnie </w:t>
      </w:r>
      <w:smartTag w:uri="urn:schemas-microsoft-com:office:smarttags" w:element="metricconverter">
        <w:smartTagPr>
          <w:attr w:name="ProductID" w:val="100 km/h"/>
        </w:smartTagPr>
        <w:r w:rsidRPr="004B3DFB">
          <w:rPr>
            <w:i/>
          </w:rPr>
          <w:t>100 km/h</w:t>
        </w:r>
      </w:smartTag>
      <w:r w:rsidRPr="004B3DFB">
        <w:rPr>
          <w:i/>
        </w:rPr>
        <w:t xml:space="preserve">) oraz 60 – </w:t>
      </w:r>
      <w:smartTag w:uri="urn:schemas-microsoft-com:office:smarttags" w:element="metricconverter">
        <w:smartTagPr>
          <w:attr w:name="ProductID" w:val="70 km/h"/>
        </w:smartTagPr>
        <w:r w:rsidRPr="004B3DFB">
          <w:rPr>
            <w:i/>
          </w:rPr>
          <w:t>70 km/h</w:t>
        </w:r>
      </w:smartTag>
      <w:r w:rsidRPr="004B3DFB">
        <w:rPr>
          <w:i/>
        </w:rPr>
        <w:t xml:space="preserve"> dla ruchu towarowego. Obecnie jednak na poszczególnych odcinkach obowiązują znacznie mni</w:t>
      </w:r>
      <w:r w:rsidR="009166B3">
        <w:rPr>
          <w:i/>
        </w:rPr>
        <w:t>ejsze prędkości maksymalne (…)</w:t>
      </w:r>
      <w:r w:rsidR="002364C1">
        <w:rPr>
          <w:i/>
        </w:rPr>
        <w:t>.</w:t>
      </w:r>
      <w:r w:rsidR="009166B3">
        <w:rPr>
          <w:i/>
        </w:rPr>
        <w:t xml:space="preserve"> </w:t>
      </w:r>
      <w:r w:rsidR="004B3DFB">
        <w:rPr>
          <w:i/>
        </w:rPr>
        <w:t xml:space="preserve">Na linii występuje </w:t>
      </w:r>
      <w:r w:rsidRPr="004B3DFB">
        <w:rPr>
          <w:i/>
        </w:rPr>
        <w:t xml:space="preserve">szereg </w:t>
      </w:r>
      <w:r w:rsidR="004B3DFB" w:rsidRPr="004B3DFB">
        <w:rPr>
          <w:i/>
        </w:rPr>
        <w:t xml:space="preserve">stałych </w:t>
      </w:r>
      <w:r w:rsidRPr="004B3DFB">
        <w:rPr>
          <w:i/>
        </w:rPr>
        <w:t>ograniczeń prędkości (…).</w:t>
      </w:r>
      <w:r w:rsidR="00316EB3">
        <w:rPr>
          <w:i/>
        </w:rPr>
        <w:t xml:space="preserve"> </w:t>
      </w:r>
      <w:r w:rsidRPr="004B3DFB">
        <w:rPr>
          <w:i/>
        </w:rPr>
        <w:t>Ostatnią wymianę nawierzchni na odcinku objętym projektem wykonano w latach 70-tych XX w. Stan techniczny torów, rozjazdów i podtorza stale się pogarsza</w:t>
      </w:r>
      <w:r w:rsidR="004B3DFB">
        <w:rPr>
          <w:i/>
        </w:rPr>
        <w:t xml:space="preserve"> </w:t>
      </w:r>
      <w:r w:rsidRPr="004B3DFB">
        <w:rPr>
          <w:i/>
        </w:rPr>
        <w:t>ze względu na starzenie się poszczególnych elementów infrastruktury, jak i stałe ograniczanie środków na utrzymanie. Przekroczone były cykle naprawcz</w:t>
      </w:r>
      <w:r w:rsidR="00316EB3">
        <w:rPr>
          <w:i/>
        </w:rPr>
        <w:t>e szyn, podkładów drewnianych i </w:t>
      </w:r>
      <w:r w:rsidRPr="004B3DFB">
        <w:rPr>
          <w:i/>
        </w:rPr>
        <w:t xml:space="preserve">strunobetonowych, podsypki, rozjazdów, złącz i innych elementów nawierzchni. Przyczyną </w:t>
      </w:r>
      <w:r w:rsidRPr="004B3DFB">
        <w:rPr>
          <w:i/>
        </w:rPr>
        <w:lastRenderedPageBreak/>
        <w:t>wprowadzonych ograniczeń prędkości jest również zły stan po</w:t>
      </w:r>
      <w:r w:rsidR="002364C1">
        <w:rPr>
          <w:i/>
        </w:rPr>
        <w:t>dkładów, nierówności w planie i </w:t>
      </w:r>
      <w:r w:rsidRPr="004B3DFB">
        <w:rPr>
          <w:i/>
        </w:rPr>
        <w:t xml:space="preserve">profilu, zły stan podsypki. Istniejące odwodnienie wymaga także renowacji. </w:t>
      </w:r>
    </w:p>
    <w:p w14:paraId="42314EA0" w14:textId="77777777" w:rsidR="004B3DFB" w:rsidRPr="004B3DFB" w:rsidRDefault="004B3DFB" w:rsidP="00E822FD">
      <w:pPr>
        <w:ind w:right="-426"/>
        <w:rPr>
          <w:i/>
        </w:rPr>
      </w:pPr>
      <w:r w:rsidRPr="004B3DFB">
        <w:rPr>
          <w:i/>
        </w:rPr>
        <w:t>Odnośnie</w:t>
      </w:r>
      <w:r w:rsidR="00F741BD" w:rsidRPr="004B3DFB">
        <w:rPr>
          <w:i/>
        </w:rPr>
        <w:t xml:space="preserve"> </w:t>
      </w:r>
      <w:r w:rsidRPr="004B3DFB">
        <w:rPr>
          <w:i/>
        </w:rPr>
        <w:t>obiektów</w:t>
      </w:r>
      <w:r w:rsidR="00F741BD" w:rsidRPr="004B3DFB">
        <w:rPr>
          <w:i/>
        </w:rPr>
        <w:t xml:space="preserve"> </w:t>
      </w:r>
      <w:r w:rsidRPr="004B3DFB">
        <w:rPr>
          <w:i/>
        </w:rPr>
        <w:t>inżynierskich:</w:t>
      </w:r>
    </w:p>
    <w:p w14:paraId="78A227F1" w14:textId="77777777" w:rsidR="00F741BD" w:rsidRPr="004B3DFB" w:rsidRDefault="004B3DFB" w:rsidP="007D190E">
      <w:pPr>
        <w:pStyle w:val="Akapitzlist"/>
        <w:numPr>
          <w:ilvl w:val="0"/>
          <w:numId w:val="125"/>
        </w:numPr>
        <w:ind w:right="-426"/>
        <w:rPr>
          <w:i/>
        </w:rPr>
      </w:pPr>
      <w:r w:rsidRPr="004B3DFB">
        <w:rPr>
          <w:i/>
        </w:rPr>
        <w:t>przejazdy: st</w:t>
      </w:r>
      <w:r w:rsidR="00F741BD" w:rsidRPr="004B3DFB">
        <w:rPr>
          <w:i/>
        </w:rPr>
        <w:t xml:space="preserve">an techniczny </w:t>
      </w:r>
      <w:r w:rsidRPr="004B3DFB">
        <w:rPr>
          <w:i/>
        </w:rPr>
        <w:t xml:space="preserve">nawierzchni </w:t>
      </w:r>
      <w:r w:rsidR="00F741BD" w:rsidRPr="004B3DFB">
        <w:rPr>
          <w:i/>
        </w:rPr>
        <w:t xml:space="preserve">jest zły, występuje brak widoczności i nie są </w:t>
      </w:r>
      <w:r w:rsidRPr="004B3DFB">
        <w:rPr>
          <w:i/>
        </w:rPr>
        <w:t xml:space="preserve">one </w:t>
      </w:r>
      <w:r w:rsidR="00F741BD" w:rsidRPr="004B3DFB">
        <w:rPr>
          <w:i/>
        </w:rPr>
        <w:t>dostosowane do obsłu</w:t>
      </w:r>
      <w:r w:rsidRPr="004B3DFB">
        <w:rPr>
          <w:i/>
        </w:rPr>
        <w:t>gi zwiększonego ruchu pociągów,</w:t>
      </w:r>
    </w:p>
    <w:p w14:paraId="7FE334E5" w14:textId="77777777" w:rsidR="00F741BD" w:rsidRPr="004B3DFB" w:rsidRDefault="004B3DFB" w:rsidP="007D190E">
      <w:pPr>
        <w:pStyle w:val="Akapitzlist"/>
        <w:numPr>
          <w:ilvl w:val="0"/>
          <w:numId w:val="125"/>
        </w:numPr>
        <w:ind w:right="-426"/>
        <w:rPr>
          <w:i/>
        </w:rPr>
      </w:pPr>
      <w:r w:rsidRPr="004B3DFB">
        <w:rPr>
          <w:i/>
        </w:rPr>
        <w:t>p</w:t>
      </w:r>
      <w:r w:rsidR="00F741BD" w:rsidRPr="004B3DFB">
        <w:rPr>
          <w:i/>
        </w:rPr>
        <w:t>eron</w:t>
      </w:r>
      <w:r w:rsidRPr="004B3DFB">
        <w:rPr>
          <w:i/>
        </w:rPr>
        <w:t>ów</w:t>
      </w:r>
      <w:r w:rsidR="00F741BD" w:rsidRPr="004B3DFB">
        <w:rPr>
          <w:i/>
        </w:rPr>
        <w:t xml:space="preserve"> do obsługi pasażerów - w większości </w:t>
      </w:r>
      <w:r w:rsidRPr="004B3DFB">
        <w:rPr>
          <w:i/>
        </w:rPr>
        <w:t xml:space="preserve">są za </w:t>
      </w:r>
      <w:r w:rsidR="00F741BD" w:rsidRPr="004B3DFB">
        <w:rPr>
          <w:i/>
        </w:rPr>
        <w:t>niskie, żwirowe lub ziemne, niedostosowane do obsługi osób niepełnosprawnych, na stacjach są usytuowane na</w:t>
      </w:r>
      <w:r w:rsidRPr="004B3DFB">
        <w:rPr>
          <w:i/>
        </w:rPr>
        <w:t xml:space="preserve"> nienormatywnych międzytorzach,</w:t>
      </w:r>
    </w:p>
    <w:p w14:paraId="4A712835" w14:textId="77777777" w:rsidR="00F741BD" w:rsidRPr="004B3DFB" w:rsidRDefault="004B3DFB" w:rsidP="007D190E">
      <w:pPr>
        <w:pStyle w:val="Akapitzlist"/>
        <w:numPr>
          <w:ilvl w:val="0"/>
          <w:numId w:val="125"/>
        </w:numPr>
        <w:ind w:right="-426"/>
        <w:rPr>
          <w:i/>
        </w:rPr>
      </w:pPr>
      <w:r w:rsidRPr="004B3DFB">
        <w:rPr>
          <w:i/>
        </w:rPr>
        <w:t>u</w:t>
      </w:r>
      <w:r w:rsidR="00F741BD" w:rsidRPr="004B3DFB">
        <w:rPr>
          <w:i/>
        </w:rPr>
        <w:t>rządzenia sterowania ruchem kolejowym - bardzo różnych typów, co utrudnia ich eksploatację i konserwację (urządzenia stacyjne przekaźnikowe typu E, OSA, mechaniczne scentralizowane, kluczowe, sygnalizacja świetlna i kształtowa, szlakowe urządzenia blokady półsamoczynnej typu E</w:t>
      </w:r>
      <w:r>
        <w:rPr>
          <w:i/>
        </w:rPr>
        <w:t>AP</w:t>
      </w:r>
      <w:r w:rsidR="00F741BD" w:rsidRPr="004B3DFB">
        <w:rPr>
          <w:i/>
        </w:rPr>
        <w:t xml:space="preserve"> lub blokada elektromechaniczna). </w:t>
      </w:r>
      <w:r w:rsidRPr="004B3DFB">
        <w:rPr>
          <w:i/>
        </w:rPr>
        <w:t xml:space="preserve">Brak jest urządzeń informacji podróżnych, a oświetlenie torów i peronów odbiega od obecnie obowiązujących norm. </w:t>
      </w:r>
      <w:r w:rsidR="00F741BD" w:rsidRPr="004B3DFB">
        <w:rPr>
          <w:i/>
        </w:rPr>
        <w:t xml:space="preserve">Na dużej ilości posterunków ruchu spotyka się </w:t>
      </w:r>
      <w:r w:rsidRPr="004B3DFB">
        <w:rPr>
          <w:i/>
        </w:rPr>
        <w:t>różne</w:t>
      </w:r>
      <w:r w:rsidR="00F741BD" w:rsidRPr="004B3DFB">
        <w:rPr>
          <w:i/>
        </w:rPr>
        <w:t xml:space="preserve"> okręgi nastawcze, co nie jest korzystne ze względów eksploatacyjnych.</w:t>
      </w:r>
    </w:p>
    <w:p w14:paraId="72204C32" w14:textId="77777777" w:rsidR="004B3DFB" w:rsidRDefault="00F741BD" w:rsidP="00E822FD">
      <w:pPr>
        <w:ind w:right="-426"/>
        <w:rPr>
          <w:i/>
        </w:rPr>
      </w:pPr>
      <w:r w:rsidRPr="00F741BD">
        <w:rPr>
          <w:i/>
        </w:rPr>
        <w:t>Konsekwencją złego stanu technicznego linii jest ciągłe pogarszanie się parametrów eksploatacyjnych (wydłużenie czasu jazdy pociągów). Wyniki</w:t>
      </w:r>
      <w:r w:rsidR="002364C1">
        <w:rPr>
          <w:i/>
        </w:rPr>
        <w:t>em tego jest odpływ pasażerów z </w:t>
      </w:r>
      <w:r w:rsidRPr="00F741BD">
        <w:rPr>
          <w:i/>
        </w:rPr>
        <w:t>kolei do transportu drogowego i coraz gorsza oferta przewozowa (następuje tu wzajemne sprzężenie pomiędzy tymi czynnikami). W rezultacie</w:t>
      </w:r>
      <w:r w:rsidR="004B3DFB">
        <w:rPr>
          <w:i/>
        </w:rPr>
        <w:t>:</w:t>
      </w:r>
    </w:p>
    <w:p w14:paraId="5C181D4A" w14:textId="77777777" w:rsidR="004B3DFB" w:rsidRPr="004B3DFB" w:rsidRDefault="00F741BD" w:rsidP="007D190E">
      <w:pPr>
        <w:pStyle w:val="Akapitzlist"/>
        <w:numPr>
          <w:ilvl w:val="0"/>
          <w:numId w:val="126"/>
        </w:numPr>
        <w:ind w:right="-426"/>
        <w:rPr>
          <w:i/>
        </w:rPr>
      </w:pPr>
      <w:r w:rsidRPr="004B3DFB">
        <w:rPr>
          <w:i/>
        </w:rPr>
        <w:t>nasila się zja</w:t>
      </w:r>
      <w:r w:rsidR="004B3DFB" w:rsidRPr="004B3DFB">
        <w:rPr>
          <w:i/>
        </w:rPr>
        <w:t xml:space="preserve">wisko kongestii ruchu drogowego, </w:t>
      </w:r>
      <w:r w:rsidR="004B3DFB">
        <w:rPr>
          <w:i/>
        </w:rPr>
        <w:t>co poza negatywnym wpływem na prędkość podróży i rozwój gospodarczy powoduje zw</w:t>
      </w:r>
      <w:r w:rsidR="002364C1">
        <w:rPr>
          <w:i/>
        </w:rPr>
        <w:t>iększenie liniowej emisji GHG i </w:t>
      </w:r>
      <w:r w:rsidR="004B3DFB">
        <w:rPr>
          <w:i/>
        </w:rPr>
        <w:t>innych zanieczyszczeń do powietrza,</w:t>
      </w:r>
    </w:p>
    <w:p w14:paraId="242874EE" w14:textId="77777777" w:rsidR="00F16A31" w:rsidRDefault="004B3DFB" w:rsidP="007D190E">
      <w:pPr>
        <w:pStyle w:val="Akapitzlist"/>
        <w:numPr>
          <w:ilvl w:val="0"/>
          <w:numId w:val="126"/>
        </w:numPr>
        <w:ind w:right="-426"/>
        <w:rPr>
          <w:i/>
        </w:rPr>
      </w:pPr>
      <w:r w:rsidRPr="00F16A31">
        <w:rPr>
          <w:i/>
        </w:rPr>
        <w:t>obniża się poziom bezpieczeństwa ruchu kolejowego,</w:t>
      </w:r>
      <w:r w:rsidR="00FE0EF9" w:rsidRPr="00F16A31">
        <w:rPr>
          <w:i/>
        </w:rPr>
        <w:t xml:space="preserve"> a </w:t>
      </w:r>
      <w:r w:rsidR="00F16A31" w:rsidRPr="00F16A31">
        <w:rPr>
          <w:i/>
        </w:rPr>
        <w:t>przestarzała</w:t>
      </w:r>
      <w:r w:rsidR="00FE0EF9" w:rsidRPr="00F16A31">
        <w:rPr>
          <w:i/>
        </w:rPr>
        <w:t xml:space="preserve"> infrastruktura jest bardzo wrażliwa na awarie i </w:t>
      </w:r>
      <w:r w:rsidR="00F16A31">
        <w:rPr>
          <w:i/>
        </w:rPr>
        <w:t>uszkodzenia wywołane warunkami atmosferycznymi (podtopienia</w:t>
      </w:r>
      <w:r w:rsidR="005569C6">
        <w:rPr>
          <w:i/>
        </w:rPr>
        <w:t>,</w:t>
      </w:r>
      <w:r w:rsidR="00F16A31">
        <w:rPr>
          <w:i/>
        </w:rPr>
        <w:t xml:space="preserve"> </w:t>
      </w:r>
      <w:r w:rsidR="005569C6">
        <w:rPr>
          <w:i/>
        </w:rPr>
        <w:t xml:space="preserve">zerwania trakcji przez </w:t>
      </w:r>
      <w:r w:rsidR="00F16A31">
        <w:rPr>
          <w:i/>
        </w:rPr>
        <w:t xml:space="preserve">wiatry, oblodzenia), </w:t>
      </w:r>
    </w:p>
    <w:p w14:paraId="3F1A8828" w14:textId="77777777" w:rsidR="00F741BD" w:rsidRPr="00F16A31" w:rsidRDefault="004B3DFB" w:rsidP="007D190E">
      <w:pPr>
        <w:pStyle w:val="Akapitzlist"/>
        <w:numPr>
          <w:ilvl w:val="0"/>
          <w:numId w:val="126"/>
        </w:numPr>
        <w:ind w:right="-426"/>
        <w:rPr>
          <w:i/>
        </w:rPr>
      </w:pPr>
      <w:r w:rsidRPr="00F16A31">
        <w:rPr>
          <w:i/>
        </w:rPr>
        <w:t>p</w:t>
      </w:r>
      <w:r w:rsidR="00F741BD" w:rsidRPr="00F16A31">
        <w:rPr>
          <w:i/>
        </w:rPr>
        <w:t xml:space="preserve">ogarsza się dostępność komunikacyjna </w:t>
      </w:r>
      <w:r w:rsidRPr="00F16A31">
        <w:rPr>
          <w:i/>
        </w:rPr>
        <w:t>regionu</w:t>
      </w:r>
      <w:r w:rsidR="00F741BD" w:rsidRPr="00F16A31">
        <w:rPr>
          <w:i/>
        </w:rPr>
        <w:t>.</w:t>
      </w:r>
    </w:p>
    <w:p w14:paraId="77E63B1F" w14:textId="77777777" w:rsidR="006009DD" w:rsidRPr="00806D4C" w:rsidRDefault="006009DD" w:rsidP="00E822FD">
      <w:pPr>
        <w:ind w:right="-426"/>
        <w:rPr>
          <w:i/>
        </w:rPr>
      </w:pPr>
    </w:p>
    <w:p w14:paraId="5677173C" w14:textId="77777777" w:rsidR="00EC6FE2" w:rsidRPr="00806D4C" w:rsidRDefault="00EC6FE2" w:rsidP="00E822FD">
      <w:pPr>
        <w:ind w:right="-426"/>
        <w:rPr>
          <w:i/>
        </w:rPr>
      </w:pPr>
    </w:p>
    <w:p w14:paraId="31C3461E" w14:textId="77777777" w:rsidR="007C129A" w:rsidRPr="001C4B26" w:rsidRDefault="00FB5611" w:rsidP="00E822FD">
      <w:pPr>
        <w:pStyle w:val="Nagwek1"/>
        <w:spacing w:before="0"/>
        <w:ind w:right="-426"/>
      </w:pPr>
      <w:bookmarkStart w:id="23" w:name="_Toc424802438"/>
      <w:bookmarkStart w:id="24" w:name="_Toc102635282"/>
      <w:r w:rsidRPr="001C4B26">
        <w:lastRenderedPageBreak/>
        <w:t xml:space="preserve">Opis </w:t>
      </w:r>
      <w:r w:rsidR="007C129A" w:rsidRPr="001C4B26">
        <w:t>projektu</w:t>
      </w:r>
      <w:bookmarkEnd w:id="23"/>
      <w:bookmarkEnd w:id="24"/>
    </w:p>
    <w:p w14:paraId="2B65C743" w14:textId="77777777" w:rsidR="000345DC" w:rsidRDefault="000345DC" w:rsidP="00E822FD">
      <w:pPr>
        <w:keepNext/>
        <w:autoSpaceDE w:val="0"/>
        <w:autoSpaceDN w:val="0"/>
        <w:adjustRightInd w:val="0"/>
        <w:ind w:right="-426"/>
        <w:rPr>
          <w:rFonts w:cs="Arial"/>
        </w:rPr>
      </w:pPr>
    </w:p>
    <w:p w14:paraId="7A9A316C" w14:textId="77777777" w:rsidR="000345DC" w:rsidRDefault="005269FF" w:rsidP="00E822FD">
      <w:pPr>
        <w:keepNext/>
        <w:autoSpaceDE w:val="0"/>
        <w:autoSpaceDN w:val="0"/>
        <w:adjustRightInd w:val="0"/>
        <w:ind w:right="-426"/>
        <w:rPr>
          <w:rFonts w:cs="Arial"/>
        </w:rPr>
      </w:pPr>
      <w:r>
        <w:rPr>
          <w:rFonts w:cs="Arial"/>
          <w:noProof/>
        </w:rPr>
        <mc:AlternateContent>
          <mc:Choice Requires="wps">
            <w:drawing>
              <wp:inline distT="0" distB="0" distL="0" distR="0" wp14:anchorId="4F9DD30F" wp14:editId="74B6BC3D">
                <wp:extent cx="6085205" cy="2611755"/>
                <wp:effectExtent l="13970" t="15240" r="15875" b="30480"/>
                <wp:docPr id="267"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261175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2BE4F28" w14:textId="77777777" w:rsidR="0011087E" w:rsidRPr="0014777B" w:rsidRDefault="0011087E" w:rsidP="001F1580">
                            <w:pPr>
                              <w:pStyle w:val="Cytat"/>
                              <w:rPr>
                                <w:rFonts w:ascii="Arial" w:hAnsi="Arial" w:cs="Arial"/>
                              </w:rPr>
                            </w:pPr>
                            <w:r w:rsidRPr="0014777B">
                              <w:rPr>
                                <w:rFonts w:ascii="Arial" w:hAnsi="Arial" w:cs="Arial"/>
                              </w:rPr>
                              <w:t xml:space="preserve">Projekt powinien stanowić samodzielną (pod kątem operacyjności) jednostkę analizy. Oznacza to, że powinien on obejmować wszystkie zadania inwestycyjne, które sprawiają, że efektem realizacji projektu jest stworzenie w pełni funkcjonalnej i operacyjnej infrastruktury, bez konieczności realizacji dodatkowych zadań inwestycyjnych nie uwzględnionych w tym projekcie. Jeśli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 Z drugiej strony, należy pamiętać, aby w sztuczny sposób nie rozszerzać zakresu projektu poprzez uwzględnianie zadań inwestycyjnych, które nie mają wpływu na zapewnienie operacyjności tego projektu, a ponadto mogą stanowić samodzielną jednostkę analizy, zaś ich cele nie są bezpośrednio powiązane z celami projektu. </w:t>
                            </w:r>
                          </w:p>
                          <w:p w14:paraId="39EFA73F" w14:textId="77777777" w:rsidR="0011087E" w:rsidRPr="0014777B" w:rsidRDefault="0011087E" w:rsidP="001F1580">
                            <w:pPr>
                              <w:pStyle w:val="Cytat"/>
                              <w:ind w:left="6372" w:firstLine="708"/>
                              <w:rPr>
                                <w:rFonts w:ascii="Arial" w:hAnsi="Arial" w:cs="Arial"/>
                              </w:rPr>
                            </w:pPr>
                          </w:p>
                          <w:p w14:paraId="39EFDD13" w14:textId="64AC5699" w:rsidR="0011087E" w:rsidRPr="0014777B" w:rsidRDefault="0011087E" w:rsidP="001F1580">
                            <w:pPr>
                              <w:pStyle w:val="Cytat"/>
                              <w:ind w:left="6372" w:firstLine="708"/>
                              <w:rPr>
                                <w:rFonts w:ascii="Arial" w:hAnsi="Arial" w:cs="Arial"/>
                              </w:rPr>
                            </w:pPr>
                            <w:r w:rsidRPr="0014777B">
                              <w:rPr>
                                <w:rFonts w:ascii="Arial" w:hAnsi="Arial" w:cs="Arial"/>
                              </w:rPr>
                              <w:t xml:space="preserve">- Wytyczne </w:t>
                            </w:r>
                            <w:proofErr w:type="spellStart"/>
                            <w:r w:rsidRPr="0014777B">
                              <w:rPr>
                                <w:rFonts w:ascii="Arial" w:hAnsi="Arial" w:cs="Arial"/>
                              </w:rPr>
                              <w:t>MI</w:t>
                            </w:r>
                            <w:r>
                              <w:rPr>
                                <w:rFonts w:ascii="Arial" w:hAnsi="Arial" w:cs="Arial"/>
                              </w:rPr>
                              <w:t>i</w:t>
                            </w:r>
                            <w:r w:rsidRPr="0014777B">
                              <w:rPr>
                                <w:rFonts w:ascii="Arial" w:hAnsi="Arial" w:cs="Arial"/>
                              </w:rPr>
                              <w:t>R</w:t>
                            </w:r>
                            <w:proofErr w:type="spellEnd"/>
                            <w:r w:rsidRPr="0014777B">
                              <w:rPr>
                                <w:rFonts w:ascii="Arial" w:hAnsi="Arial" w:cs="Arial"/>
                              </w:rPr>
                              <w:t>.</w:t>
                            </w:r>
                          </w:p>
                        </w:txbxContent>
                      </wps:txbx>
                      <wps:bodyPr rot="0" vert="horz" wrap="square" lIns="91440" tIns="45720" rIns="91440" bIns="45720" anchor="t" anchorCtr="0" upright="1">
                        <a:noAutofit/>
                      </wps:bodyPr>
                    </wps:wsp>
                  </a:graphicData>
                </a:graphic>
              </wp:inline>
            </w:drawing>
          </mc:Choice>
          <mc:Fallback>
            <w:pict>
              <v:roundrect w14:anchorId="4F9DD30F" id="AutoShape 368" o:spid="_x0000_s1030" style="width:479.15pt;height:205.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" strokecolor="#92cddc" strokeweight="1pt">
                <v:fill color2="#b6dde8" focus="100%" type="gradient"/>
                <v:shadow on="t" color="#205867" opacity=".5" offset="1pt"/>
                <v:textbox>
                  <w:txbxContent>
                    <w:p w14:paraId="62BE4F28" w14:textId="77777777" w:rsidR="0011087E" w:rsidRPr="0014777B" w:rsidRDefault="0011087E" w:rsidP="001F1580">
                      <w:pPr>
                        <w:pStyle w:val="Cytat"/>
                        <w:rPr>
                          <w:rFonts w:ascii="Arial" w:hAnsi="Arial" w:cs="Arial"/>
                        </w:rPr>
                      </w:pPr>
                      <w:r w:rsidRPr="0014777B">
                        <w:rPr>
                          <w:rFonts w:ascii="Arial" w:hAnsi="Arial" w:cs="Arial"/>
                        </w:rPr>
                        <w:t xml:space="preserve">Projekt powinien stanowić samodzielną (pod kątem operacyjności) jednostkę analizy. Oznacza to, że powinien on obejmować wszystkie zadania inwestycyjne, które sprawiają, że efektem realizacji projektu jest stworzenie w pełni funkcjonalnej i operacyjnej infrastruktury, bez konieczności realizacji dodatkowych zadań inwestycyjnych nie uwzględnionych w tym projekcie. Jeśli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 Z drugiej strony, należy pamiętać, aby w sztuczny sposób nie rozszerzać zakresu projektu poprzez uwzględnianie zadań inwestycyjnych, które nie mają wpływu na zapewnienie operacyjności tego projektu, a ponadto mogą stanowić samodzielną jednostkę analizy, zaś ich cele nie są bezpośrednio powiązane z celami projektu. </w:t>
                      </w:r>
                    </w:p>
                    <w:p w14:paraId="39EFA73F" w14:textId="77777777" w:rsidR="0011087E" w:rsidRPr="0014777B" w:rsidRDefault="0011087E" w:rsidP="001F1580">
                      <w:pPr>
                        <w:pStyle w:val="Cytat"/>
                        <w:ind w:left="6372" w:firstLine="708"/>
                        <w:rPr>
                          <w:rFonts w:ascii="Arial" w:hAnsi="Arial" w:cs="Arial"/>
                        </w:rPr>
                      </w:pPr>
                    </w:p>
                    <w:p w14:paraId="39EFDD13" w14:textId="64AC5699" w:rsidR="0011087E" w:rsidRPr="0014777B" w:rsidRDefault="0011087E" w:rsidP="001F1580">
                      <w:pPr>
                        <w:pStyle w:val="Cytat"/>
                        <w:ind w:left="6372" w:firstLine="708"/>
                        <w:rPr>
                          <w:rFonts w:ascii="Arial" w:hAnsi="Arial" w:cs="Arial"/>
                        </w:rPr>
                      </w:pPr>
                      <w:r w:rsidRPr="0014777B">
                        <w:rPr>
                          <w:rFonts w:ascii="Arial" w:hAnsi="Arial" w:cs="Arial"/>
                        </w:rPr>
                        <w:t xml:space="preserve">- Wytyczne </w:t>
                      </w:r>
                      <w:proofErr w:type="spellStart"/>
                      <w:r w:rsidRPr="0014777B">
                        <w:rPr>
                          <w:rFonts w:ascii="Arial" w:hAnsi="Arial" w:cs="Arial"/>
                        </w:rPr>
                        <w:t>MI</w:t>
                      </w:r>
                      <w:r>
                        <w:rPr>
                          <w:rFonts w:ascii="Arial" w:hAnsi="Arial" w:cs="Arial"/>
                        </w:rPr>
                        <w:t>i</w:t>
                      </w:r>
                      <w:r w:rsidRPr="0014777B">
                        <w:rPr>
                          <w:rFonts w:ascii="Arial" w:hAnsi="Arial" w:cs="Arial"/>
                        </w:rPr>
                        <w:t>R</w:t>
                      </w:r>
                      <w:proofErr w:type="spellEnd"/>
                      <w:r w:rsidRPr="0014777B">
                        <w:rPr>
                          <w:rFonts w:ascii="Arial" w:hAnsi="Arial" w:cs="Arial"/>
                        </w:rPr>
                        <w:t>.</w:t>
                      </w:r>
                    </w:p>
                  </w:txbxContent>
                </v:textbox>
                <w10:anchorlock/>
              </v:roundrect>
            </w:pict>
          </mc:Fallback>
        </mc:AlternateContent>
      </w:r>
    </w:p>
    <w:p w14:paraId="08670582" w14:textId="77777777" w:rsidR="001F1580" w:rsidRDefault="001F1580" w:rsidP="00E822FD">
      <w:pPr>
        <w:keepNext/>
        <w:autoSpaceDE w:val="0"/>
        <w:autoSpaceDN w:val="0"/>
        <w:adjustRightInd w:val="0"/>
        <w:ind w:right="-426"/>
        <w:rPr>
          <w:rFonts w:cs="Arial"/>
        </w:rPr>
      </w:pPr>
    </w:p>
    <w:p w14:paraId="734AF6B5" w14:textId="77777777" w:rsidR="00706462" w:rsidRDefault="0018506E" w:rsidP="00E822FD">
      <w:pPr>
        <w:keepNext/>
        <w:autoSpaceDE w:val="0"/>
        <w:autoSpaceDN w:val="0"/>
        <w:adjustRightInd w:val="0"/>
        <w:ind w:right="-426"/>
        <w:rPr>
          <w:rFonts w:cs="Arial"/>
        </w:rPr>
      </w:pPr>
      <w:r w:rsidRPr="0018506E">
        <w:rPr>
          <w:rFonts w:cs="Arial"/>
        </w:rPr>
        <w:t>Projekt składa się z całej serii robót, działań lub usług, których celem jest wykonanie konkretnego zadania</w:t>
      </w:r>
      <w:r w:rsidR="00B145F5">
        <w:rPr>
          <w:rFonts w:cs="Arial"/>
        </w:rPr>
        <w:t>. Zadania powinny w istotny sposób wpływać na funkcje obiektu lub działalność wnioskodawcy / beneficjent</w:t>
      </w:r>
      <w:r w:rsidR="002364C1">
        <w:rPr>
          <w:rFonts w:cs="Arial"/>
        </w:rPr>
        <w:t>a</w:t>
      </w:r>
      <w:r w:rsidR="00B145F5">
        <w:rPr>
          <w:rFonts w:cs="Arial"/>
        </w:rPr>
        <w:t>. Projekt powinien</w:t>
      </w:r>
      <w:r w:rsidR="00706462">
        <w:rPr>
          <w:rFonts w:cs="Arial"/>
        </w:rPr>
        <w:t>:</w:t>
      </w:r>
    </w:p>
    <w:p w14:paraId="1DE77D96" w14:textId="77777777" w:rsidR="00706462" w:rsidRDefault="00B145F5" w:rsidP="007D190E">
      <w:pPr>
        <w:keepNext/>
        <w:numPr>
          <w:ilvl w:val="0"/>
          <w:numId w:val="100"/>
        </w:numPr>
        <w:autoSpaceDE w:val="0"/>
        <w:autoSpaceDN w:val="0"/>
        <w:adjustRightInd w:val="0"/>
        <w:ind w:right="-426"/>
        <w:rPr>
          <w:rFonts w:cs="Arial"/>
        </w:rPr>
      </w:pPr>
      <w:r>
        <w:rPr>
          <w:rFonts w:cs="Arial"/>
        </w:rPr>
        <w:t>p</w:t>
      </w:r>
      <w:r w:rsidR="0018506E" w:rsidRPr="0018506E">
        <w:rPr>
          <w:rFonts w:cs="Arial"/>
        </w:rPr>
        <w:t>osiada</w:t>
      </w:r>
      <w:r>
        <w:rPr>
          <w:rFonts w:cs="Arial"/>
        </w:rPr>
        <w:t>ć</w:t>
      </w:r>
      <w:r w:rsidR="0018506E" w:rsidRPr="0018506E">
        <w:rPr>
          <w:rFonts w:cs="Arial"/>
        </w:rPr>
        <w:t xml:space="preserve"> sprecyzowany</w:t>
      </w:r>
      <w:r>
        <w:rPr>
          <w:rFonts w:cs="Arial"/>
        </w:rPr>
        <w:t xml:space="preserve"> cel, na którego osiągnięciu się koncentruje</w:t>
      </w:r>
    </w:p>
    <w:p w14:paraId="54C99279" w14:textId="77777777" w:rsidR="00693F23" w:rsidRDefault="0018506E" w:rsidP="007D190E">
      <w:pPr>
        <w:keepNext/>
        <w:numPr>
          <w:ilvl w:val="0"/>
          <w:numId w:val="100"/>
        </w:numPr>
        <w:autoSpaceDE w:val="0"/>
        <w:autoSpaceDN w:val="0"/>
        <w:adjustRightInd w:val="0"/>
        <w:ind w:right="-426"/>
        <w:rPr>
          <w:rFonts w:cs="Arial"/>
        </w:rPr>
      </w:pPr>
      <w:r>
        <w:rPr>
          <w:rFonts w:cs="Arial"/>
        </w:rPr>
        <w:t>mieć</w:t>
      </w:r>
      <w:r w:rsidR="00693F23" w:rsidRPr="0018506E">
        <w:rPr>
          <w:rFonts w:cs="Arial"/>
        </w:rPr>
        <w:t xml:space="preserve"> spójny i skoordynowa</w:t>
      </w:r>
      <w:r>
        <w:rPr>
          <w:rFonts w:cs="Arial"/>
        </w:rPr>
        <w:t>ny charakter, posiada</w:t>
      </w:r>
      <w:r w:rsidR="006A2EA5">
        <w:rPr>
          <w:rFonts w:cs="Arial"/>
        </w:rPr>
        <w:t>ć</w:t>
      </w:r>
      <w:r>
        <w:rPr>
          <w:rFonts w:cs="Arial"/>
        </w:rPr>
        <w:t xml:space="preserve"> </w:t>
      </w:r>
      <w:r w:rsidRPr="00AE723D">
        <w:rPr>
          <w:rFonts w:cs="Arial"/>
        </w:rPr>
        <w:t>określoną funkcję techniczną</w:t>
      </w:r>
      <w:r w:rsidR="001F1580">
        <w:rPr>
          <w:rFonts w:cs="Arial"/>
        </w:rPr>
        <w:t xml:space="preserve"> i czas realizacji</w:t>
      </w:r>
    </w:p>
    <w:p w14:paraId="54050186" w14:textId="77777777" w:rsidR="00706462" w:rsidRPr="0018506E" w:rsidRDefault="00706462" w:rsidP="007D190E">
      <w:pPr>
        <w:keepNext/>
        <w:numPr>
          <w:ilvl w:val="0"/>
          <w:numId w:val="100"/>
        </w:numPr>
        <w:autoSpaceDE w:val="0"/>
        <w:autoSpaceDN w:val="0"/>
        <w:adjustRightInd w:val="0"/>
        <w:ind w:right="-426"/>
        <w:rPr>
          <w:rFonts w:cs="Arial"/>
        </w:rPr>
      </w:pPr>
      <w:r>
        <w:rPr>
          <w:rFonts w:cs="Arial"/>
        </w:rPr>
        <w:t xml:space="preserve">powinien obejmować wszystkie działania i wydatki, które umożliwiają jego </w:t>
      </w:r>
      <w:r w:rsidR="00817CDF">
        <w:rPr>
          <w:rFonts w:cs="Arial"/>
        </w:rPr>
        <w:t>samodzielne</w:t>
      </w:r>
      <w:r>
        <w:rPr>
          <w:rFonts w:cs="Arial"/>
        </w:rPr>
        <w:t xml:space="preserve"> funkcjonowani</w:t>
      </w:r>
      <w:r w:rsidR="00A07282">
        <w:rPr>
          <w:rFonts w:cs="Arial"/>
        </w:rPr>
        <w:t>e</w:t>
      </w:r>
      <w:r w:rsidR="00E72774">
        <w:rPr>
          <w:rFonts w:cs="Arial"/>
        </w:rPr>
        <w:t xml:space="preserve"> po ukończeniu.</w:t>
      </w:r>
    </w:p>
    <w:p w14:paraId="5F185C27" w14:textId="77777777" w:rsidR="006A09B4" w:rsidRPr="00ED4EED" w:rsidRDefault="00ED4EED" w:rsidP="00E822FD">
      <w:pPr>
        <w:ind w:right="-426"/>
        <w:rPr>
          <w:rFonts w:cs="Arial"/>
          <w:lang w:eastAsia="ko-KR"/>
        </w:rPr>
      </w:pPr>
      <w:r>
        <w:rPr>
          <w:bCs/>
        </w:rPr>
        <w:t>Poprawnie opisany p</w:t>
      </w:r>
      <w:r w:rsidRPr="00ED4EED">
        <w:rPr>
          <w:bCs/>
        </w:rPr>
        <w:t xml:space="preserve">rojekt </w:t>
      </w:r>
      <w:r>
        <w:rPr>
          <w:bCs/>
        </w:rPr>
        <w:t xml:space="preserve">powinien </w:t>
      </w:r>
      <w:r w:rsidRPr="00ED4EED">
        <w:rPr>
          <w:bCs/>
        </w:rPr>
        <w:t>dotyczy</w:t>
      </w:r>
      <w:r>
        <w:rPr>
          <w:bCs/>
        </w:rPr>
        <w:t xml:space="preserve">ć zadania, </w:t>
      </w:r>
      <w:r w:rsidR="002364C1">
        <w:rPr>
          <w:bCs/>
        </w:rPr>
        <w:t>którego</w:t>
      </w:r>
      <w:r>
        <w:rPr>
          <w:bCs/>
        </w:rPr>
        <w:t xml:space="preserve"> zakres w konkretny i całościowy sposób powinien rozwiązywać</w:t>
      </w:r>
      <w:r w:rsidRPr="00ED4EED">
        <w:rPr>
          <w:bCs/>
        </w:rPr>
        <w:t xml:space="preserve"> problem braku </w:t>
      </w:r>
      <w:r w:rsidR="00E0337A">
        <w:rPr>
          <w:bCs/>
        </w:rPr>
        <w:t xml:space="preserve">nowoczesnej </w:t>
      </w:r>
      <w:r w:rsidRPr="00ED4EED">
        <w:rPr>
          <w:bCs/>
        </w:rPr>
        <w:t>infrastruktury</w:t>
      </w:r>
      <w:r w:rsidR="00E0337A">
        <w:rPr>
          <w:bCs/>
        </w:rPr>
        <w:t xml:space="preserve"> dostosowanej do natężenia i charakteru ruchu na danym kierunku</w:t>
      </w:r>
      <w:r w:rsidRPr="00ED4EED">
        <w:rPr>
          <w:bCs/>
        </w:rPr>
        <w:t xml:space="preserve">. Nie </w:t>
      </w:r>
      <w:r>
        <w:rPr>
          <w:bCs/>
        </w:rPr>
        <w:t xml:space="preserve">powinien zawierać </w:t>
      </w:r>
      <w:r w:rsidRPr="00ED4EED">
        <w:rPr>
          <w:bCs/>
        </w:rPr>
        <w:t>przypadkowych działań.</w:t>
      </w:r>
    </w:p>
    <w:p w14:paraId="44942247" w14:textId="77777777" w:rsidR="00ED4EED" w:rsidRDefault="00ED4EED" w:rsidP="00E822FD">
      <w:pPr>
        <w:ind w:right="-426"/>
        <w:rPr>
          <w:rFonts w:cs="Arial"/>
          <w:lang w:eastAsia="ko-KR"/>
        </w:rPr>
      </w:pPr>
    </w:p>
    <w:p w14:paraId="01F3DD08" w14:textId="77777777" w:rsidR="00ED4EED" w:rsidRPr="0036765C" w:rsidRDefault="00ED4EED" w:rsidP="00E822FD">
      <w:pPr>
        <w:ind w:right="-426"/>
        <w:rPr>
          <w:rFonts w:cs="Arial"/>
          <w:b/>
          <w:lang w:eastAsia="ko-KR"/>
        </w:rPr>
      </w:pPr>
      <w:r w:rsidRPr="0036765C">
        <w:rPr>
          <w:rFonts w:cs="Arial"/>
          <w:b/>
          <w:lang w:eastAsia="ko-KR"/>
        </w:rPr>
        <w:t>Przykład</w:t>
      </w:r>
      <w:r w:rsidR="0036765C">
        <w:rPr>
          <w:rStyle w:val="Odwoanieprzypisudolnego"/>
          <w:rFonts w:cs="Arial"/>
          <w:b/>
          <w:lang w:eastAsia="ko-KR"/>
        </w:rPr>
        <w:footnoteReference w:id="3"/>
      </w:r>
      <w:r w:rsidRPr="0036765C">
        <w:rPr>
          <w:rFonts w:cs="Arial"/>
          <w:b/>
          <w:lang w:eastAsia="ko-KR"/>
        </w:rPr>
        <w:t>:</w:t>
      </w:r>
    </w:p>
    <w:tbl>
      <w:tblPr>
        <w:tblW w:w="974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9748"/>
      </w:tblGrid>
      <w:tr w:rsidR="00C96308" w:rsidRPr="00700D5D" w14:paraId="14283054" w14:textId="77777777" w:rsidTr="002364C1">
        <w:tc>
          <w:tcPr>
            <w:tcW w:w="9748" w:type="dxa"/>
            <w:tcBorders>
              <w:top w:val="single" w:sz="8" w:space="0" w:color="4BACC6"/>
              <w:left w:val="single" w:sz="8" w:space="0" w:color="4BACC6"/>
              <w:bottom w:val="single" w:sz="8" w:space="0" w:color="4BACC6"/>
              <w:right w:val="single" w:sz="8" w:space="0" w:color="4BACC6"/>
            </w:tcBorders>
            <w:shd w:val="clear" w:color="auto" w:fill="auto"/>
          </w:tcPr>
          <w:p w14:paraId="03732A37" w14:textId="77777777" w:rsidR="000F739D" w:rsidRDefault="00917010" w:rsidP="002364C1">
            <w:pPr>
              <w:rPr>
                <w:bCs/>
                <w:i/>
                <w:sz w:val="20"/>
              </w:rPr>
            </w:pPr>
            <w:r w:rsidRPr="00917010">
              <w:rPr>
                <w:bCs/>
                <w:i/>
                <w:sz w:val="20"/>
              </w:rPr>
              <w:t xml:space="preserve">Zasadniczym celem projektu jest poprawa powiązań komunikacyjnych i systemu komunikacji publicznej jak również jakości, efektywności i konkurencyjności transportu kolejowego w województwie podkarpackim. Zakup nowego taboru kolejowego przyczyni się również do: </w:t>
            </w:r>
          </w:p>
          <w:p w14:paraId="74273D32" w14:textId="77777777" w:rsidR="000F739D" w:rsidRPr="000F739D" w:rsidRDefault="00917010" w:rsidP="007D190E">
            <w:pPr>
              <w:pStyle w:val="Akapitzlist"/>
              <w:numPr>
                <w:ilvl w:val="0"/>
                <w:numId w:val="146"/>
              </w:numPr>
              <w:rPr>
                <w:bCs/>
                <w:i/>
                <w:sz w:val="20"/>
              </w:rPr>
            </w:pPr>
            <w:r w:rsidRPr="000F739D">
              <w:rPr>
                <w:bCs/>
                <w:i/>
                <w:sz w:val="20"/>
              </w:rPr>
              <w:t xml:space="preserve">zwiększenia niezawodności transportu kolejowego, </w:t>
            </w:r>
          </w:p>
          <w:p w14:paraId="2063A75C" w14:textId="77777777" w:rsidR="000F739D" w:rsidRDefault="000F739D" w:rsidP="007D190E">
            <w:pPr>
              <w:pStyle w:val="Akapitzlist"/>
              <w:numPr>
                <w:ilvl w:val="0"/>
                <w:numId w:val="146"/>
              </w:numPr>
              <w:rPr>
                <w:bCs/>
                <w:i/>
                <w:sz w:val="20"/>
              </w:rPr>
            </w:pPr>
            <w:r w:rsidRPr="000F739D">
              <w:rPr>
                <w:bCs/>
                <w:i/>
                <w:sz w:val="20"/>
              </w:rPr>
              <w:t xml:space="preserve">poprawy komfortu podróży </w:t>
            </w:r>
            <w:r>
              <w:rPr>
                <w:bCs/>
                <w:i/>
                <w:sz w:val="20"/>
              </w:rPr>
              <w:t>(czasu przejazdu, jakości usług),</w:t>
            </w:r>
          </w:p>
          <w:p w14:paraId="2A1836E3" w14:textId="77777777" w:rsidR="000F739D" w:rsidRPr="000F739D" w:rsidRDefault="000F739D" w:rsidP="007D190E">
            <w:pPr>
              <w:pStyle w:val="Akapitzlist"/>
              <w:numPr>
                <w:ilvl w:val="0"/>
                <w:numId w:val="146"/>
              </w:numPr>
              <w:rPr>
                <w:bCs/>
                <w:i/>
                <w:sz w:val="20"/>
              </w:rPr>
            </w:pPr>
            <w:r w:rsidRPr="000F739D">
              <w:rPr>
                <w:bCs/>
                <w:i/>
                <w:sz w:val="20"/>
              </w:rPr>
              <w:t xml:space="preserve">zwiększenia </w:t>
            </w:r>
            <w:r w:rsidR="00917010" w:rsidRPr="000F739D">
              <w:rPr>
                <w:bCs/>
                <w:i/>
                <w:sz w:val="20"/>
              </w:rPr>
              <w:t xml:space="preserve">dostępności środków komunikacji kolejowej dla osób niepełnosprawnych, </w:t>
            </w:r>
          </w:p>
          <w:p w14:paraId="7DFE5A5C" w14:textId="77777777" w:rsidR="000F739D" w:rsidRPr="000F739D" w:rsidRDefault="00917010" w:rsidP="007D190E">
            <w:pPr>
              <w:pStyle w:val="Akapitzlist"/>
              <w:numPr>
                <w:ilvl w:val="0"/>
                <w:numId w:val="146"/>
              </w:numPr>
              <w:rPr>
                <w:bCs/>
                <w:i/>
                <w:sz w:val="20"/>
              </w:rPr>
            </w:pPr>
            <w:r w:rsidRPr="000F739D">
              <w:rPr>
                <w:bCs/>
                <w:i/>
                <w:sz w:val="20"/>
              </w:rPr>
              <w:t xml:space="preserve">zapewnienia maksymalnie wysokiego poziomu bezpieczeństwa podróżnych, </w:t>
            </w:r>
          </w:p>
          <w:p w14:paraId="21DD6898" w14:textId="77777777" w:rsidR="000F739D" w:rsidRDefault="000F739D" w:rsidP="007D190E">
            <w:pPr>
              <w:pStyle w:val="Akapitzlist"/>
              <w:numPr>
                <w:ilvl w:val="0"/>
                <w:numId w:val="146"/>
              </w:numPr>
              <w:rPr>
                <w:bCs/>
                <w:i/>
                <w:sz w:val="20"/>
              </w:rPr>
            </w:pPr>
            <w:r>
              <w:rPr>
                <w:bCs/>
                <w:i/>
                <w:sz w:val="20"/>
              </w:rPr>
              <w:t>ograniczenia</w:t>
            </w:r>
            <w:r w:rsidR="00917010" w:rsidRPr="000F739D">
              <w:rPr>
                <w:bCs/>
                <w:i/>
                <w:sz w:val="20"/>
              </w:rPr>
              <w:t xml:space="preserve"> negatywnego wpływu na środowisko poprzez </w:t>
            </w:r>
            <w:r>
              <w:rPr>
                <w:bCs/>
                <w:i/>
                <w:sz w:val="20"/>
              </w:rPr>
              <w:t>zmniejszenie</w:t>
            </w:r>
            <w:r w:rsidR="00917010" w:rsidRPr="000F739D">
              <w:rPr>
                <w:bCs/>
                <w:i/>
                <w:sz w:val="20"/>
              </w:rPr>
              <w:t xml:space="preserve"> oddziaływania kolei na środowisko</w:t>
            </w:r>
            <w:r>
              <w:rPr>
                <w:bCs/>
                <w:i/>
                <w:sz w:val="20"/>
              </w:rPr>
              <w:t>, np. hałasu, emisji spalin.</w:t>
            </w:r>
          </w:p>
          <w:p w14:paraId="46025BB8" w14:textId="77777777" w:rsidR="000F739D" w:rsidRPr="000F739D" w:rsidRDefault="000F739D" w:rsidP="007D190E">
            <w:pPr>
              <w:pStyle w:val="Akapitzlist"/>
              <w:numPr>
                <w:ilvl w:val="0"/>
                <w:numId w:val="146"/>
              </w:numPr>
              <w:rPr>
                <w:bCs/>
                <w:i/>
                <w:sz w:val="20"/>
              </w:rPr>
            </w:pPr>
            <w:r w:rsidRPr="000F739D">
              <w:rPr>
                <w:bCs/>
                <w:i/>
                <w:sz w:val="20"/>
              </w:rPr>
              <w:t>(…).</w:t>
            </w:r>
          </w:p>
          <w:p w14:paraId="63858D24" w14:textId="77777777" w:rsidR="00442CE7" w:rsidRDefault="00442CE7" w:rsidP="002364C1">
            <w:pPr>
              <w:rPr>
                <w:bCs/>
                <w:i/>
                <w:sz w:val="20"/>
              </w:rPr>
            </w:pPr>
            <w:r w:rsidRPr="00442CE7">
              <w:rPr>
                <w:bCs/>
                <w:i/>
                <w:sz w:val="20"/>
              </w:rPr>
              <w:t xml:space="preserve">Przedmiotem projektu jest zakup: </w:t>
            </w:r>
          </w:p>
          <w:p w14:paraId="15847C1E" w14:textId="77777777" w:rsidR="00442CE7" w:rsidRPr="0002601E" w:rsidRDefault="0002601E" w:rsidP="007D190E">
            <w:pPr>
              <w:pStyle w:val="Akapitzlist"/>
              <w:numPr>
                <w:ilvl w:val="0"/>
                <w:numId w:val="145"/>
              </w:numPr>
              <w:rPr>
                <w:bCs/>
                <w:i/>
                <w:sz w:val="20"/>
              </w:rPr>
            </w:pPr>
            <w:r>
              <w:rPr>
                <w:bCs/>
                <w:i/>
                <w:sz w:val="20"/>
              </w:rPr>
              <w:t>trzech</w:t>
            </w:r>
            <w:r w:rsidR="00442CE7" w:rsidRPr="0002601E">
              <w:rPr>
                <w:bCs/>
                <w:i/>
                <w:sz w:val="20"/>
              </w:rPr>
              <w:t xml:space="preserve"> dwuczłonowych zespołów trakcyjnych z napędem elektrycznym, o min.</w:t>
            </w:r>
            <w:r w:rsidR="000F739D">
              <w:rPr>
                <w:bCs/>
                <w:i/>
                <w:sz w:val="20"/>
              </w:rPr>
              <w:t xml:space="preserve"> </w:t>
            </w:r>
            <w:r w:rsidR="00442CE7" w:rsidRPr="0002601E">
              <w:rPr>
                <w:bCs/>
                <w:i/>
                <w:sz w:val="20"/>
              </w:rPr>
              <w:t>11</w:t>
            </w:r>
            <w:r w:rsidR="000F739D">
              <w:rPr>
                <w:bCs/>
                <w:i/>
                <w:sz w:val="20"/>
              </w:rPr>
              <w:t>0</w:t>
            </w:r>
            <w:r w:rsidR="00442CE7" w:rsidRPr="0002601E">
              <w:rPr>
                <w:bCs/>
                <w:i/>
                <w:sz w:val="20"/>
              </w:rPr>
              <w:t xml:space="preserve"> miejsc siedzących i ogółem 260,</w:t>
            </w:r>
            <w:r w:rsidRPr="00442CE7">
              <w:rPr>
                <w:bCs/>
                <w:i/>
                <w:sz w:val="20"/>
              </w:rPr>
              <w:t xml:space="preserve"> </w:t>
            </w:r>
            <w:r>
              <w:rPr>
                <w:bCs/>
                <w:i/>
                <w:sz w:val="20"/>
              </w:rPr>
              <w:t xml:space="preserve">przystosowane do prędkości </w:t>
            </w:r>
            <w:r w:rsidRPr="00442CE7">
              <w:rPr>
                <w:bCs/>
                <w:i/>
                <w:sz w:val="20"/>
              </w:rPr>
              <w:t>max. 120 km/h</w:t>
            </w:r>
          </w:p>
          <w:p w14:paraId="169A3CCE" w14:textId="77777777" w:rsidR="00442CE7" w:rsidRPr="0002601E" w:rsidRDefault="0002601E" w:rsidP="007D190E">
            <w:pPr>
              <w:pStyle w:val="Akapitzlist"/>
              <w:numPr>
                <w:ilvl w:val="0"/>
                <w:numId w:val="145"/>
              </w:numPr>
              <w:rPr>
                <w:bCs/>
                <w:i/>
                <w:sz w:val="20"/>
              </w:rPr>
            </w:pPr>
            <w:r>
              <w:rPr>
                <w:bCs/>
                <w:i/>
                <w:sz w:val="20"/>
              </w:rPr>
              <w:t>trzech</w:t>
            </w:r>
            <w:r w:rsidR="00442CE7" w:rsidRPr="0002601E">
              <w:rPr>
                <w:bCs/>
                <w:i/>
                <w:sz w:val="20"/>
              </w:rPr>
              <w:t xml:space="preserve"> trójczłonowych zespołów trakcyjnych z napędem elektrycznym, o ok. 3</w:t>
            </w:r>
            <w:r w:rsidR="000F739D">
              <w:rPr>
                <w:bCs/>
                <w:i/>
                <w:sz w:val="20"/>
              </w:rPr>
              <w:t>0</w:t>
            </w:r>
            <w:r w:rsidR="002364C1">
              <w:rPr>
                <w:bCs/>
                <w:i/>
                <w:sz w:val="20"/>
              </w:rPr>
              <w:t>0 miejsc ogółem, w </w:t>
            </w:r>
            <w:r w:rsidR="00442CE7" w:rsidRPr="0002601E">
              <w:rPr>
                <w:bCs/>
                <w:i/>
                <w:sz w:val="20"/>
              </w:rPr>
              <w:t>tym 1</w:t>
            </w:r>
            <w:r w:rsidR="000F739D">
              <w:rPr>
                <w:bCs/>
                <w:i/>
                <w:sz w:val="20"/>
              </w:rPr>
              <w:t>5</w:t>
            </w:r>
            <w:r w:rsidR="00442CE7" w:rsidRPr="0002601E">
              <w:rPr>
                <w:bCs/>
                <w:i/>
                <w:sz w:val="20"/>
              </w:rPr>
              <w:t>0 miejsc siedzących</w:t>
            </w:r>
            <w:r>
              <w:rPr>
                <w:bCs/>
                <w:i/>
                <w:sz w:val="20"/>
              </w:rPr>
              <w:t xml:space="preserve">, przystosowane do prędkości </w:t>
            </w:r>
            <w:r w:rsidRPr="00442CE7">
              <w:rPr>
                <w:bCs/>
                <w:i/>
                <w:sz w:val="20"/>
              </w:rPr>
              <w:t>max. 140 km/h.</w:t>
            </w:r>
          </w:p>
          <w:p w14:paraId="361B5D43" w14:textId="77777777" w:rsidR="00442CE7" w:rsidRDefault="00442CE7" w:rsidP="002364C1">
            <w:pPr>
              <w:rPr>
                <w:bCs/>
                <w:i/>
                <w:sz w:val="20"/>
              </w:rPr>
            </w:pPr>
            <w:r w:rsidRPr="00442CE7">
              <w:rPr>
                <w:bCs/>
                <w:i/>
                <w:sz w:val="20"/>
              </w:rPr>
              <w:t xml:space="preserve">Ilość planowanego do zakupu w ramach projektu taboru została określona na podstawie </w:t>
            </w:r>
            <w:r>
              <w:rPr>
                <w:bCs/>
                <w:i/>
                <w:sz w:val="20"/>
              </w:rPr>
              <w:t xml:space="preserve">modelowania ruchu i </w:t>
            </w:r>
            <w:r w:rsidRPr="00442CE7">
              <w:rPr>
                <w:bCs/>
                <w:i/>
                <w:sz w:val="20"/>
              </w:rPr>
              <w:t xml:space="preserve">analizy zapotrzebowania. Wybrano wariant zakupu nowego taboru kolejowego, ponieważ jednostkowy koszt eksploatacyjny w przypadku nowego taboru jest niższy niż w przypadku taboru używanego. </w:t>
            </w:r>
          </w:p>
          <w:p w14:paraId="52D5B68B" w14:textId="77777777" w:rsidR="00442CE7" w:rsidRDefault="00442CE7" w:rsidP="002364C1">
            <w:pPr>
              <w:rPr>
                <w:bCs/>
                <w:i/>
                <w:sz w:val="20"/>
              </w:rPr>
            </w:pPr>
            <w:r w:rsidRPr="00442CE7">
              <w:rPr>
                <w:bCs/>
                <w:i/>
                <w:sz w:val="20"/>
              </w:rPr>
              <w:t xml:space="preserve">Każdy z zakupionych pojazdów będzie spełniał wszystkie wymagane prawem i odpowiednimi normami wymogi bezpieczeństwa i techniczne. Każdy pojazd będzie dostosowany do obsługi osób niepełnosprawnych. </w:t>
            </w:r>
          </w:p>
          <w:p w14:paraId="6BC8DF37" w14:textId="77777777" w:rsidR="00C96308" w:rsidRPr="00442CE7" w:rsidRDefault="00442CE7" w:rsidP="002364C1">
            <w:pPr>
              <w:rPr>
                <w:bCs/>
              </w:rPr>
            </w:pPr>
            <w:r w:rsidRPr="00442CE7">
              <w:rPr>
                <w:bCs/>
                <w:i/>
                <w:sz w:val="20"/>
              </w:rPr>
              <w:lastRenderedPageBreak/>
              <w:t xml:space="preserve">Zakłada się, że zakupiony tabor będzie mógł obsługiwać następujące linie </w:t>
            </w:r>
            <w:r>
              <w:rPr>
                <w:bCs/>
                <w:i/>
                <w:sz w:val="20"/>
              </w:rPr>
              <w:t>(…)</w:t>
            </w:r>
            <w:r w:rsidRPr="00442CE7">
              <w:rPr>
                <w:bCs/>
                <w:i/>
                <w:sz w:val="20"/>
              </w:rPr>
              <w:t>. Zaproponowany sposób wykorzystania zespołów trakcyjnych zakupionych w ramach zg</w:t>
            </w:r>
            <w:r w:rsidR="002364C1">
              <w:rPr>
                <w:bCs/>
                <w:i/>
                <w:sz w:val="20"/>
              </w:rPr>
              <w:t>łaszanego wniosku jest spójny i </w:t>
            </w:r>
            <w:r w:rsidRPr="00442CE7">
              <w:rPr>
                <w:bCs/>
                <w:i/>
                <w:sz w:val="20"/>
              </w:rPr>
              <w:t xml:space="preserve">komplementarny z regionalnym układem komunikacyjnym. </w:t>
            </w:r>
            <w:r>
              <w:rPr>
                <w:bCs/>
                <w:i/>
                <w:sz w:val="20"/>
              </w:rPr>
              <w:t>Tabor będzie obsługiwał połąc</w:t>
            </w:r>
            <w:r w:rsidR="00E72774">
              <w:rPr>
                <w:bCs/>
                <w:i/>
                <w:sz w:val="20"/>
              </w:rPr>
              <w:t xml:space="preserve">zenia na linii … zaliczonej do </w:t>
            </w:r>
            <w:r>
              <w:rPr>
                <w:bCs/>
                <w:i/>
                <w:sz w:val="20"/>
              </w:rPr>
              <w:t>sieci TEN-T (..)</w:t>
            </w:r>
            <w:r w:rsidRPr="00442CE7">
              <w:rPr>
                <w:bCs/>
                <w:i/>
                <w:sz w:val="20"/>
              </w:rPr>
              <w:t>. Przewozy kolejowe realizowane za pomocą zakupionego taboru będą alternatywną formą komunikacji wobec komunikacji drogowej (obejmującej drogi wojewódzkie, krajowe oraz budowaną autostradę A4 i drogę ekspresową S19).</w:t>
            </w:r>
          </w:p>
        </w:tc>
      </w:tr>
      <w:tr w:rsidR="00841AD1" w:rsidRPr="00700D5D" w14:paraId="0DAFFA92" w14:textId="77777777" w:rsidTr="002364C1">
        <w:tc>
          <w:tcPr>
            <w:tcW w:w="9748" w:type="dxa"/>
            <w:tcBorders>
              <w:top w:val="single" w:sz="8" w:space="0" w:color="4BACC6"/>
              <w:left w:val="single" w:sz="8" w:space="0" w:color="4BACC6"/>
              <w:bottom w:val="single" w:sz="18" w:space="0" w:color="4BACC6"/>
              <w:right w:val="single" w:sz="8" w:space="0" w:color="4BACC6"/>
            </w:tcBorders>
            <w:shd w:val="clear" w:color="auto" w:fill="DAEEF3" w:themeFill="accent5" w:themeFillTint="33"/>
          </w:tcPr>
          <w:p w14:paraId="64D2B6FE" w14:textId="77777777" w:rsidR="00EC08FB" w:rsidRPr="005D6C0E" w:rsidRDefault="005D6C0E" w:rsidP="002364C1">
            <w:pPr>
              <w:ind w:right="34"/>
              <w:rPr>
                <w:b/>
              </w:rPr>
            </w:pPr>
            <w:r w:rsidRPr="005D6C0E">
              <w:rPr>
                <w:b/>
              </w:rPr>
              <w:lastRenderedPageBreak/>
              <w:t>Uwaga:</w:t>
            </w:r>
          </w:p>
          <w:p w14:paraId="02C31C1F" w14:textId="77777777" w:rsidR="005D6C0E" w:rsidRPr="005D6C0E" w:rsidRDefault="005D6C0E" w:rsidP="002364C1">
            <w:pPr>
              <w:ind w:right="34"/>
            </w:pPr>
            <w:r w:rsidRPr="005D6C0E">
              <w:t>Typowe błędy podczas formułowania zakresu i celów projektu to:</w:t>
            </w:r>
          </w:p>
          <w:p w14:paraId="121A8FAE" w14:textId="77777777" w:rsidR="005D6C0E" w:rsidRPr="005D6C0E" w:rsidRDefault="005D6C0E" w:rsidP="007D190E">
            <w:pPr>
              <w:pStyle w:val="Akapitzlist"/>
              <w:numPr>
                <w:ilvl w:val="0"/>
                <w:numId w:val="127"/>
              </w:numPr>
              <w:ind w:right="34"/>
            </w:pPr>
            <w:r w:rsidRPr="005D6C0E">
              <w:t>koncentracja na zakresie rzeczowym, bez</w:t>
            </w:r>
            <w:r>
              <w:t xml:space="preserve"> odniesienia do analizy potrzeb i</w:t>
            </w:r>
            <w:r w:rsidR="00E72774">
              <w:t> </w:t>
            </w:r>
            <w:r>
              <w:t>identyfikacji problemów,</w:t>
            </w:r>
          </w:p>
          <w:p w14:paraId="2006C574" w14:textId="77777777" w:rsidR="005D6C0E" w:rsidRPr="005D6C0E" w:rsidRDefault="005D6C0E" w:rsidP="007D190E">
            <w:pPr>
              <w:pStyle w:val="Akapitzlist"/>
              <w:numPr>
                <w:ilvl w:val="0"/>
                <w:numId w:val="127"/>
              </w:numPr>
              <w:ind w:right="34"/>
            </w:pPr>
            <w:r w:rsidRPr="005D6C0E">
              <w:t>fragmentaryczne podejście do problemów,</w:t>
            </w:r>
          </w:p>
          <w:p w14:paraId="3ED1C94F" w14:textId="77777777" w:rsidR="005D6C0E" w:rsidRDefault="005D6C0E" w:rsidP="007D190E">
            <w:pPr>
              <w:pStyle w:val="Akapitzlist"/>
              <w:numPr>
                <w:ilvl w:val="0"/>
                <w:numId w:val="127"/>
              </w:numPr>
              <w:ind w:right="34"/>
            </w:pPr>
            <w:r w:rsidRPr="005D6C0E">
              <w:t>niedostosowanie skali projekt</w:t>
            </w:r>
            <w:r w:rsidR="00E72774">
              <w:t xml:space="preserve">u, np., gdy dotyczy on licznych, </w:t>
            </w:r>
            <w:r w:rsidRPr="005D6C0E">
              <w:t>lecz niepowiązanych ze sobą inwestycji</w:t>
            </w:r>
            <w:r w:rsidR="0036765C">
              <w:t>,</w:t>
            </w:r>
          </w:p>
          <w:p w14:paraId="1124B132" w14:textId="77777777" w:rsidR="005D6C0E" w:rsidRPr="0036765C" w:rsidRDefault="0036765C" w:rsidP="007D190E">
            <w:pPr>
              <w:pStyle w:val="Akapitzlist"/>
              <w:numPr>
                <w:ilvl w:val="0"/>
                <w:numId w:val="127"/>
              </w:numPr>
              <w:ind w:right="34"/>
              <w:rPr>
                <w:sz w:val="20"/>
              </w:rPr>
            </w:pPr>
            <w:r>
              <w:t>pomijanie obiektywnych uwarunkowań realizacyjnych (wymogów prawnych, środowiskowych, technicznych itd.).</w:t>
            </w:r>
            <w:r w:rsidR="005D6C0E" w:rsidRPr="0036765C">
              <w:rPr>
                <w:sz w:val="20"/>
              </w:rPr>
              <w:t xml:space="preserve"> </w:t>
            </w:r>
          </w:p>
          <w:p w14:paraId="47AE884E" w14:textId="77777777" w:rsidR="00330947" w:rsidRPr="00D06E23" w:rsidRDefault="00330947" w:rsidP="00E822FD">
            <w:pPr>
              <w:ind w:right="-426"/>
            </w:pPr>
          </w:p>
        </w:tc>
      </w:tr>
    </w:tbl>
    <w:p w14:paraId="332C6B89" w14:textId="77777777" w:rsidR="00ED4EED" w:rsidRDefault="00ED4EED" w:rsidP="00E822FD">
      <w:pPr>
        <w:ind w:right="-426"/>
        <w:rPr>
          <w:rFonts w:cs="Arial"/>
          <w:lang w:eastAsia="ko-KR"/>
        </w:rPr>
      </w:pPr>
    </w:p>
    <w:p w14:paraId="4A263EF6" w14:textId="77777777" w:rsidR="00BE45BD" w:rsidRDefault="00BE45BD" w:rsidP="00E822FD">
      <w:pPr>
        <w:ind w:right="-426"/>
        <w:rPr>
          <w:rFonts w:cs="Arial"/>
          <w:lang w:eastAsia="ko-KR"/>
        </w:rPr>
      </w:pPr>
      <w:r>
        <w:rPr>
          <w:rFonts w:cs="Arial"/>
          <w:lang w:eastAsia="ko-KR"/>
        </w:rPr>
        <w:t>W kolejnych punktach tego rozdziału studium należy opisać:</w:t>
      </w:r>
    </w:p>
    <w:p w14:paraId="384A3531" w14:textId="77777777" w:rsidR="00BE45BD" w:rsidRDefault="00BE45BD" w:rsidP="00E822FD">
      <w:pPr>
        <w:numPr>
          <w:ilvl w:val="0"/>
          <w:numId w:val="17"/>
        </w:numPr>
        <w:ind w:right="-426"/>
        <w:rPr>
          <w:rFonts w:cs="Arial"/>
          <w:lang w:eastAsia="ko-KR"/>
        </w:rPr>
      </w:pPr>
      <w:r>
        <w:rPr>
          <w:rFonts w:cs="Arial"/>
          <w:lang w:eastAsia="ko-KR"/>
        </w:rPr>
        <w:t>w jak</w:t>
      </w:r>
      <w:r w:rsidR="001F1580">
        <w:rPr>
          <w:rFonts w:cs="Arial"/>
          <w:lang w:eastAsia="ko-KR"/>
        </w:rPr>
        <w:t>im celu zgłaszany jest projekt</w:t>
      </w:r>
      <w:r w:rsidR="002364C1">
        <w:rPr>
          <w:rFonts w:cs="Arial"/>
          <w:lang w:eastAsia="ko-KR"/>
        </w:rPr>
        <w:t>,</w:t>
      </w:r>
    </w:p>
    <w:p w14:paraId="11E759C4" w14:textId="77777777" w:rsidR="00BE45BD" w:rsidRDefault="00BE45BD" w:rsidP="00E822FD">
      <w:pPr>
        <w:numPr>
          <w:ilvl w:val="0"/>
          <w:numId w:val="17"/>
        </w:numPr>
        <w:ind w:right="-426"/>
        <w:rPr>
          <w:rFonts w:cs="Arial"/>
          <w:lang w:eastAsia="ko-KR"/>
        </w:rPr>
      </w:pPr>
      <w:r>
        <w:rPr>
          <w:rFonts w:cs="Arial"/>
          <w:lang w:eastAsia="ko-KR"/>
        </w:rPr>
        <w:t>co w jego wyniku powstanie</w:t>
      </w:r>
      <w:r w:rsidR="002364C1">
        <w:rPr>
          <w:rFonts w:cs="Arial"/>
          <w:lang w:eastAsia="ko-KR"/>
        </w:rPr>
        <w:t>,</w:t>
      </w:r>
    </w:p>
    <w:p w14:paraId="736B7A2F" w14:textId="77777777" w:rsidR="00BE45BD" w:rsidRDefault="00BE45BD" w:rsidP="00E822FD">
      <w:pPr>
        <w:numPr>
          <w:ilvl w:val="0"/>
          <w:numId w:val="17"/>
        </w:numPr>
        <w:ind w:right="-426"/>
        <w:rPr>
          <w:rFonts w:cs="Arial"/>
          <w:lang w:eastAsia="ko-KR"/>
        </w:rPr>
      </w:pPr>
      <w:r>
        <w:rPr>
          <w:rFonts w:cs="Arial"/>
          <w:lang w:eastAsia="ko-KR"/>
        </w:rPr>
        <w:t>oraz jakie będą jego efekty</w:t>
      </w:r>
      <w:r w:rsidR="001F1580">
        <w:rPr>
          <w:rFonts w:cs="Arial"/>
          <w:lang w:eastAsia="ko-KR"/>
        </w:rPr>
        <w:t>.</w:t>
      </w:r>
    </w:p>
    <w:p w14:paraId="7D3B4FF0" w14:textId="77777777" w:rsidR="00BE45BD" w:rsidRPr="00AE723D" w:rsidRDefault="00BE45BD" w:rsidP="00E822FD">
      <w:pPr>
        <w:ind w:right="-426"/>
        <w:rPr>
          <w:rFonts w:cs="Arial"/>
          <w:lang w:eastAsia="ko-KR"/>
        </w:rPr>
      </w:pPr>
    </w:p>
    <w:p w14:paraId="6776958F" w14:textId="77777777" w:rsidR="00BE45BD" w:rsidRDefault="00BE45BD" w:rsidP="00E822FD">
      <w:pPr>
        <w:ind w:right="-426"/>
        <w:rPr>
          <w:rFonts w:cs="Arial"/>
          <w:lang w:eastAsia="ko-KR"/>
        </w:rPr>
      </w:pPr>
      <w:r>
        <w:rPr>
          <w:rFonts w:cs="Arial"/>
          <w:lang w:eastAsia="ko-KR"/>
        </w:rPr>
        <w:t xml:space="preserve">Opis ten będzie </w:t>
      </w:r>
      <w:r w:rsidRPr="00AE723D">
        <w:rPr>
          <w:rFonts w:cs="Arial"/>
          <w:lang w:eastAsia="ko-KR"/>
        </w:rPr>
        <w:t>strateg</w:t>
      </w:r>
      <w:r>
        <w:rPr>
          <w:rFonts w:cs="Arial"/>
          <w:lang w:eastAsia="ko-KR"/>
        </w:rPr>
        <w:t>ią</w:t>
      </w:r>
      <w:r w:rsidRPr="00AE723D">
        <w:rPr>
          <w:rFonts w:cs="Arial"/>
          <w:lang w:eastAsia="ko-KR"/>
        </w:rPr>
        <w:t xml:space="preserve"> wdrażania projektu. </w:t>
      </w:r>
      <w:r>
        <w:rPr>
          <w:rFonts w:cs="Arial"/>
          <w:lang w:eastAsia="ko-KR"/>
        </w:rPr>
        <w:t>O</w:t>
      </w:r>
      <w:r w:rsidRPr="00AE723D">
        <w:rPr>
          <w:rFonts w:cs="Arial"/>
          <w:lang w:eastAsia="ko-KR"/>
        </w:rPr>
        <w:t>kreśl</w:t>
      </w:r>
      <w:r>
        <w:rPr>
          <w:rFonts w:cs="Arial"/>
          <w:lang w:eastAsia="ko-KR"/>
        </w:rPr>
        <w:t xml:space="preserve">a ona </w:t>
      </w:r>
      <w:r w:rsidRPr="00AE723D">
        <w:rPr>
          <w:rFonts w:cs="Arial"/>
          <w:lang w:eastAsia="ko-KR"/>
        </w:rPr>
        <w:t>uzasadnion</w:t>
      </w:r>
      <w:r>
        <w:rPr>
          <w:rFonts w:cs="Arial"/>
          <w:lang w:eastAsia="ko-KR"/>
        </w:rPr>
        <w:t>e</w:t>
      </w:r>
      <w:r w:rsidRPr="00AE723D">
        <w:rPr>
          <w:rFonts w:cs="Arial"/>
          <w:lang w:eastAsia="ko-KR"/>
        </w:rPr>
        <w:t xml:space="preserve"> cel</w:t>
      </w:r>
      <w:r>
        <w:rPr>
          <w:rFonts w:cs="Arial"/>
          <w:lang w:eastAsia="ko-KR"/>
        </w:rPr>
        <w:t>e</w:t>
      </w:r>
      <w:r w:rsidRPr="00AE723D">
        <w:rPr>
          <w:rFonts w:cs="Arial"/>
          <w:lang w:eastAsia="ko-KR"/>
        </w:rPr>
        <w:t>, rezultat</w:t>
      </w:r>
      <w:r>
        <w:rPr>
          <w:rFonts w:cs="Arial"/>
          <w:lang w:eastAsia="ko-KR"/>
        </w:rPr>
        <w:t xml:space="preserve">y </w:t>
      </w:r>
      <w:r w:rsidRPr="00AE723D">
        <w:rPr>
          <w:rFonts w:cs="Arial"/>
          <w:lang w:eastAsia="ko-KR"/>
        </w:rPr>
        <w:t>projektu oraz niezbędn</w:t>
      </w:r>
      <w:r>
        <w:rPr>
          <w:rFonts w:cs="Arial"/>
          <w:lang w:eastAsia="ko-KR"/>
        </w:rPr>
        <w:t>e</w:t>
      </w:r>
      <w:r w:rsidRPr="00AE723D">
        <w:rPr>
          <w:rFonts w:cs="Arial"/>
          <w:lang w:eastAsia="ko-KR"/>
        </w:rPr>
        <w:t xml:space="preserve"> do ich osiągnięcia produkt</w:t>
      </w:r>
      <w:r>
        <w:rPr>
          <w:rFonts w:cs="Arial"/>
          <w:lang w:eastAsia="ko-KR"/>
        </w:rPr>
        <w:t>y</w:t>
      </w:r>
      <w:r w:rsidRPr="00AE723D">
        <w:rPr>
          <w:rFonts w:cs="Arial"/>
          <w:lang w:eastAsia="ko-KR"/>
        </w:rPr>
        <w:t>. Rozdział może być uzupełniony przedstawieniem matrycy logicznej oraz analizy SWOT projektu.</w:t>
      </w:r>
    </w:p>
    <w:p w14:paraId="4B547407" w14:textId="77777777" w:rsidR="002637C8" w:rsidRDefault="002637C8" w:rsidP="00E822FD">
      <w:pPr>
        <w:ind w:right="-426"/>
        <w:rPr>
          <w:rFonts w:cs="Arial"/>
          <w:lang w:eastAsia="ko-KR"/>
        </w:rPr>
      </w:pPr>
    </w:p>
    <w:p w14:paraId="01F40BA9" w14:textId="77777777" w:rsidR="001F1580" w:rsidRPr="00AE723D" w:rsidRDefault="001F1580" w:rsidP="00E822FD">
      <w:pPr>
        <w:ind w:right="-426"/>
      </w:pPr>
    </w:p>
    <w:p w14:paraId="0A700114" w14:textId="77777777" w:rsidR="00693F23" w:rsidRPr="000174EE" w:rsidRDefault="00693F23" w:rsidP="00E822FD">
      <w:pPr>
        <w:pStyle w:val="Nagwek2"/>
        <w:ind w:right="-426"/>
      </w:pPr>
      <w:bookmarkStart w:id="25" w:name="_Toc424802439"/>
      <w:bookmarkStart w:id="26" w:name="_Toc102635283"/>
      <w:r w:rsidRPr="000174EE">
        <w:t>Cel</w:t>
      </w:r>
      <w:r w:rsidR="009C5BA7" w:rsidRPr="000174EE">
        <w:t>e</w:t>
      </w:r>
      <w:r w:rsidRPr="000174EE">
        <w:t xml:space="preserve"> projektu</w:t>
      </w:r>
      <w:bookmarkEnd w:id="25"/>
      <w:bookmarkEnd w:id="26"/>
    </w:p>
    <w:p w14:paraId="05E615F7" w14:textId="77777777" w:rsidR="00693F23" w:rsidRDefault="00693F23" w:rsidP="00E822FD">
      <w:pPr>
        <w:pStyle w:val="Akapitzlist"/>
        <w:ind w:left="0" w:right="-426"/>
        <w:rPr>
          <w:rFonts w:cs="Arial"/>
          <w:lang w:eastAsia="ko-KR"/>
        </w:rPr>
      </w:pPr>
    </w:p>
    <w:p w14:paraId="66E569F4" w14:textId="77777777" w:rsidR="00446918" w:rsidRDefault="00446918" w:rsidP="00E822FD">
      <w:pPr>
        <w:pStyle w:val="Akapitzlist"/>
        <w:ind w:left="0" w:right="-426"/>
        <w:rPr>
          <w:rFonts w:cs="Arial"/>
          <w:lang w:eastAsia="ko-KR"/>
        </w:rPr>
      </w:pPr>
      <w:r>
        <w:rPr>
          <w:rFonts w:cs="Arial"/>
          <w:lang w:eastAsia="ko-KR"/>
        </w:rPr>
        <w:t>W tym punkcie należy konkretnie określić</w:t>
      </w:r>
      <w:r w:rsidR="006A2EA5">
        <w:rPr>
          <w:rFonts w:cs="Arial"/>
          <w:lang w:eastAsia="ko-KR"/>
        </w:rPr>
        <w:t>,</w:t>
      </w:r>
      <w:r>
        <w:rPr>
          <w:rFonts w:cs="Arial"/>
          <w:lang w:eastAsia="ko-KR"/>
        </w:rPr>
        <w:t xml:space="preserve"> po co zgłaszany jest projekt, dlaczego konieczne jest poniesienie znacznych nakładów finansowych i jakie są spodziewane efekty.</w:t>
      </w:r>
    </w:p>
    <w:p w14:paraId="0A1EA04C" w14:textId="77777777" w:rsidR="00446918" w:rsidRPr="00AE723D" w:rsidRDefault="00446918" w:rsidP="00E822FD">
      <w:pPr>
        <w:pStyle w:val="Akapitzlist"/>
        <w:ind w:left="0" w:right="-426"/>
        <w:rPr>
          <w:rFonts w:cs="Arial"/>
          <w:lang w:eastAsia="ko-KR"/>
        </w:rPr>
      </w:pPr>
    </w:p>
    <w:p w14:paraId="53F82A59" w14:textId="77777777" w:rsidR="00446918" w:rsidRDefault="00693F23" w:rsidP="00E822FD">
      <w:pPr>
        <w:ind w:right="-426"/>
      </w:pPr>
      <w:r w:rsidRPr="00446918">
        <w:t>Cel to przyszły stan rzeczy, który jest planowany do osiągnięcia w następstwie podjętych działań. Cel</w:t>
      </w:r>
      <w:r w:rsidR="00446918" w:rsidRPr="00446918">
        <w:t>e</w:t>
      </w:r>
      <w:r w:rsidRPr="00446918">
        <w:t xml:space="preserve"> wyraża</w:t>
      </w:r>
      <w:r w:rsidR="00446918" w:rsidRPr="00446918">
        <w:t xml:space="preserve">ją sens działania i powinny zostać określone w oparciu o analizę </w:t>
      </w:r>
      <w:r w:rsidR="008F0494">
        <w:t>problemów</w:t>
      </w:r>
      <w:r w:rsidR="00446918" w:rsidRPr="00446918">
        <w:t xml:space="preserve"> (rozdział 2 SW).</w:t>
      </w:r>
    </w:p>
    <w:p w14:paraId="727D6EA6" w14:textId="77777777" w:rsidR="00380620" w:rsidRDefault="00380620" w:rsidP="00E822FD">
      <w:pPr>
        <w:ind w:right="-426"/>
      </w:pPr>
      <w:r>
        <w:t>Cele projektu mogą być opisane w układzie:</w:t>
      </w:r>
    </w:p>
    <w:p w14:paraId="510AB9BC" w14:textId="77777777" w:rsidR="00380620" w:rsidRDefault="001F1580" w:rsidP="00E822FD">
      <w:pPr>
        <w:numPr>
          <w:ilvl w:val="0"/>
          <w:numId w:val="24"/>
        </w:numPr>
        <w:ind w:right="-426"/>
      </w:pPr>
      <w:r>
        <w:t>cel główny (strategiczny)</w:t>
      </w:r>
      <w:r w:rsidR="002364C1">
        <w:t>,</w:t>
      </w:r>
    </w:p>
    <w:p w14:paraId="23843CA3" w14:textId="77777777" w:rsidR="00380620" w:rsidRPr="00446918" w:rsidRDefault="00380620" w:rsidP="00E822FD">
      <w:pPr>
        <w:numPr>
          <w:ilvl w:val="0"/>
          <w:numId w:val="24"/>
        </w:numPr>
        <w:ind w:right="-426"/>
      </w:pPr>
      <w:r>
        <w:t>cele szczegółowe.</w:t>
      </w:r>
    </w:p>
    <w:p w14:paraId="2316FCCD" w14:textId="77777777" w:rsidR="008B3206" w:rsidRDefault="008B3206" w:rsidP="00E822FD">
      <w:pPr>
        <w:ind w:right="-426"/>
      </w:pPr>
    </w:p>
    <w:p w14:paraId="43ED182B" w14:textId="77777777" w:rsidR="008B3206" w:rsidRPr="006D350B" w:rsidRDefault="008B3206" w:rsidP="00E822FD">
      <w:pPr>
        <w:ind w:right="-426"/>
      </w:pPr>
      <w:r w:rsidRPr="001C307C">
        <w:t>Cele podejmowanych działań</w:t>
      </w:r>
      <w:r w:rsidRPr="006D350B">
        <w:t xml:space="preserve"> powinny uwzględniać: </w:t>
      </w:r>
    </w:p>
    <w:p w14:paraId="79C4FF56" w14:textId="77777777" w:rsidR="008B3206" w:rsidRPr="006D350B" w:rsidRDefault="008B3206" w:rsidP="007D190E">
      <w:pPr>
        <w:pStyle w:val="Akapitzlist"/>
        <w:numPr>
          <w:ilvl w:val="0"/>
          <w:numId w:val="94"/>
        </w:numPr>
        <w:ind w:right="-426"/>
      </w:pPr>
      <w:r w:rsidRPr="006D350B">
        <w:t>zdiagnozowane problemy i potrzeby, które uzasadniają</w:t>
      </w:r>
      <w:r>
        <w:t xml:space="preserve"> </w:t>
      </w:r>
      <w:r w:rsidRPr="006D350B">
        <w:t>realizację projektu (rozdział 2 studium)</w:t>
      </w:r>
      <w:r w:rsidR="002364C1">
        <w:t>,</w:t>
      </w:r>
    </w:p>
    <w:p w14:paraId="15847EA8" w14:textId="77777777" w:rsidR="008B3206" w:rsidRPr="006D350B" w:rsidRDefault="008B3206" w:rsidP="007D190E">
      <w:pPr>
        <w:pStyle w:val="Akapitzlist"/>
        <w:numPr>
          <w:ilvl w:val="0"/>
          <w:numId w:val="94"/>
        </w:numPr>
        <w:ind w:right="-426"/>
      </w:pPr>
      <w:r w:rsidRPr="006D350B">
        <w:rPr>
          <w:rFonts w:cs="Arial"/>
          <w:szCs w:val="20"/>
        </w:rPr>
        <w:t>problemy i cele zidentyfikowane na poziomie strategii transportowej</w:t>
      </w:r>
      <w:r w:rsidR="002364C1">
        <w:rPr>
          <w:sz w:val="24"/>
        </w:rPr>
        <w:t>,</w:t>
      </w:r>
    </w:p>
    <w:p w14:paraId="16FBA29D" w14:textId="77777777" w:rsidR="008B3206" w:rsidRPr="006D350B" w:rsidRDefault="008B3206" w:rsidP="007D190E">
      <w:pPr>
        <w:pStyle w:val="Akapitzlist"/>
        <w:numPr>
          <w:ilvl w:val="0"/>
          <w:numId w:val="94"/>
        </w:numPr>
        <w:ind w:right="-426"/>
      </w:pPr>
      <w:r w:rsidRPr="006D350B">
        <w:t>zasady ustalone w ramach właściwych polityk krajowych</w:t>
      </w:r>
      <w:r w:rsidR="002364C1">
        <w:t>,</w:t>
      </w:r>
    </w:p>
    <w:p w14:paraId="4E9A219F" w14:textId="77777777" w:rsidR="008B3206" w:rsidRPr="006D350B" w:rsidRDefault="008B3206" w:rsidP="007D190E">
      <w:pPr>
        <w:pStyle w:val="Akapitzlist"/>
        <w:numPr>
          <w:ilvl w:val="0"/>
          <w:numId w:val="94"/>
        </w:numPr>
        <w:ind w:right="-426"/>
      </w:pPr>
      <w:r w:rsidRPr="006D350B">
        <w:t>uzyskanie efektu s</w:t>
      </w:r>
      <w:r w:rsidR="002364C1">
        <w:t>ynergii i spójności interwencji,</w:t>
      </w:r>
    </w:p>
    <w:p w14:paraId="0A08C0A2" w14:textId="77777777" w:rsidR="008B3206" w:rsidRPr="006D350B" w:rsidRDefault="008B3206" w:rsidP="007D190E">
      <w:pPr>
        <w:pStyle w:val="Akapitzlist"/>
        <w:numPr>
          <w:ilvl w:val="0"/>
          <w:numId w:val="94"/>
        </w:numPr>
        <w:ind w:right="-426"/>
      </w:pPr>
      <w:r w:rsidRPr="006D350B">
        <w:t xml:space="preserve">długofalowe uwarunkowania </w:t>
      </w:r>
      <w:r>
        <w:t xml:space="preserve">i kierunki rozwoju głównych szlaków transportowych </w:t>
      </w:r>
      <w:r w:rsidRPr="006D350B">
        <w:t xml:space="preserve">itd. </w:t>
      </w:r>
    </w:p>
    <w:p w14:paraId="0CD2C199" w14:textId="77777777" w:rsidR="008B3206" w:rsidRDefault="008B3206" w:rsidP="00E822FD">
      <w:pPr>
        <w:ind w:right="-426"/>
      </w:pPr>
      <w:r w:rsidRPr="006D350B">
        <w:t xml:space="preserve">Działania w miarę możliwości powinny być powiązane z </w:t>
      </w:r>
      <w:r>
        <w:t xml:space="preserve">innymi </w:t>
      </w:r>
      <w:r w:rsidRPr="006D350B">
        <w:t>podejmowanymi na danym terenie projektami</w:t>
      </w:r>
      <w:r>
        <w:t xml:space="preserve"> EFRR</w:t>
      </w:r>
      <w:r w:rsidRPr="006D350B">
        <w:t>.</w:t>
      </w:r>
    </w:p>
    <w:p w14:paraId="0C59CDA5" w14:textId="77777777" w:rsidR="008B3206" w:rsidRDefault="008B3206" w:rsidP="00E822FD">
      <w:pPr>
        <w:ind w:right="-426"/>
      </w:pPr>
    </w:p>
    <w:p w14:paraId="6C32FC38" w14:textId="77777777" w:rsidR="008B3206" w:rsidRDefault="005269FF" w:rsidP="00E822FD">
      <w:pPr>
        <w:ind w:right="-426"/>
        <w:rPr>
          <w:rFonts w:cs="Arial"/>
        </w:rPr>
      </w:pPr>
      <w:r>
        <w:rPr>
          <w:rFonts w:cs="Arial"/>
          <w:noProof/>
        </w:rPr>
        <w:lastRenderedPageBreak/>
        <mc:AlternateContent>
          <mc:Choice Requires="wps">
            <w:drawing>
              <wp:inline distT="0" distB="0" distL="0" distR="0" wp14:anchorId="21606F8A" wp14:editId="43B2FA64">
                <wp:extent cx="6085205" cy="2357966"/>
                <wp:effectExtent l="0" t="0" r="29845" b="61595"/>
                <wp:docPr id="260"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2357966"/>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3AEEB7E3" w14:textId="77777777" w:rsidR="0011087E" w:rsidRPr="0014777B" w:rsidRDefault="0011087E" w:rsidP="008B3206">
                            <w:pPr>
                              <w:pStyle w:val="Cytat"/>
                              <w:rPr>
                                <w:rFonts w:ascii="Arial" w:hAnsi="Arial" w:cs="Arial"/>
                              </w:rPr>
                            </w:pPr>
                            <w:r w:rsidRPr="0014777B">
                              <w:rPr>
                                <w:rFonts w:ascii="Arial" w:hAnsi="Arial" w:cs="Arial"/>
                              </w:rPr>
                              <w:t xml:space="preserve">Należy zwrócić uwagę, aby cele projektu zdefiniowane w analizie spełniały następujące założenia: </w:t>
                            </w:r>
                          </w:p>
                          <w:p w14:paraId="73114585" w14:textId="77777777" w:rsidR="0011087E" w:rsidRPr="0014777B" w:rsidRDefault="0011087E" w:rsidP="008B3206">
                            <w:pPr>
                              <w:pStyle w:val="Cytat"/>
                              <w:rPr>
                                <w:rFonts w:ascii="Arial" w:hAnsi="Arial" w:cs="Arial"/>
                              </w:rPr>
                            </w:pPr>
                            <w:r w:rsidRPr="0014777B">
                              <w:rPr>
                                <w:rFonts w:ascii="Arial" w:hAnsi="Arial" w:cs="Arial"/>
                              </w:rPr>
                              <w:t>a) jasno wskazywały, jakie korzyści społeczno-gospodarcze można osiągnąć dzięki wdrożeniu projektu,</w:t>
                            </w:r>
                          </w:p>
                          <w:p w14:paraId="78A4F926" w14:textId="77777777" w:rsidR="0011087E" w:rsidRPr="0014777B" w:rsidRDefault="0011087E" w:rsidP="008B3206">
                            <w:pPr>
                              <w:pStyle w:val="Cytat"/>
                              <w:rPr>
                                <w:rFonts w:ascii="Arial" w:hAnsi="Arial" w:cs="Arial"/>
                              </w:rPr>
                            </w:pPr>
                            <w:r w:rsidRPr="0014777B">
                              <w:rPr>
                                <w:rFonts w:ascii="Arial" w:hAnsi="Arial" w:cs="Arial"/>
                              </w:rPr>
                              <w:t>b) były logicznie powiązane ze sobą (w przypadku</w:t>
                            </w:r>
                            <w:r>
                              <w:rPr>
                                <w:rFonts w:ascii="Arial" w:hAnsi="Arial" w:cs="Arial"/>
                              </w:rPr>
                              <w:t>,</w:t>
                            </w:r>
                            <w:r w:rsidRPr="0014777B">
                              <w:rPr>
                                <w:rFonts w:ascii="Arial" w:hAnsi="Arial" w:cs="Arial"/>
                              </w:rPr>
                              <w:t xml:space="preserve"> gdy w ramach projektu realizowanych jest jednocześnie kilka celów),</w:t>
                            </w:r>
                          </w:p>
                          <w:p w14:paraId="6BF70E21" w14:textId="77777777" w:rsidR="0011087E" w:rsidRDefault="0011087E" w:rsidP="008B3206">
                            <w:pPr>
                              <w:pStyle w:val="Cytat"/>
                              <w:rPr>
                                <w:rFonts w:ascii="Arial" w:hAnsi="Arial" w:cs="Arial"/>
                              </w:rPr>
                            </w:pPr>
                            <w:r w:rsidRPr="0014777B">
                              <w:rPr>
                                <w:rFonts w:ascii="Arial" w:hAnsi="Arial" w:cs="Arial"/>
                              </w:rPr>
                              <w:t xml:space="preserve">c) na tyle, na ile to możliwe powinny zostać skwantyfikowane poprzez określenie wartości bazowych i docelowych oraz metodę pomiaru poziomu ich osiągnięcia, </w:t>
                            </w:r>
                          </w:p>
                          <w:p w14:paraId="33DE33B1" w14:textId="7A85EE0C" w:rsidR="0011087E" w:rsidRPr="00D430B7" w:rsidRDefault="0011087E" w:rsidP="00D430B7">
                            <w:pPr>
                              <w:pStyle w:val="Cytat"/>
                              <w:rPr>
                                <w:rFonts w:ascii="Arial" w:hAnsi="Arial" w:cs="Arial"/>
                                <w:i w:val="0"/>
                              </w:rPr>
                            </w:pPr>
                            <w:r w:rsidRPr="0014777B">
                              <w:rPr>
                                <w:rFonts w:ascii="Arial" w:hAnsi="Arial" w:cs="Arial"/>
                              </w:rPr>
                              <w:t xml:space="preserve">d) </w:t>
                            </w:r>
                            <w:r w:rsidRPr="00D430B7">
                              <w:rPr>
                                <w:rFonts w:ascii="Arial" w:hAnsi="Arial" w:cs="Arial"/>
                              </w:rPr>
                              <w:t>były logicznie powiązane z ogólnymi celami odnośnych funduszy, tj. wymagane jest określenie zbieżności celów projektu z celami realizacji danej osi priorytetowej programu operacyjnego.</w:t>
                            </w:r>
                          </w:p>
                          <w:p w14:paraId="6E71D528" w14:textId="77777777" w:rsidR="0011087E" w:rsidRPr="004213F7" w:rsidRDefault="0011087E" w:rsidP="008B3206">
                            <w:pPr>
                              <w:rPr>
                                <w:rFonts w:cs="Arial"/>
                                <w:sz w:val="16"/>
                              </w:rPr>
                            </w:pPr>
                          </w:p>
                          <w:p w14:paraId="6AC15687" w14:textId="76F342D4" w:rsidR="0011087E" w:rsidRPr="00D430B7" w:rsidRDefault="0011087E" w:rsidP="00D430B7">
                            <w:pPr>
                              <w:pStyle w:val="Cytat"/>
                              <w:jc w:val="right"/>
                              <w:rPr>
                                <w:rFonts w:ascii="Arial" w:hAnsi="Arial" w:cs="Arial"/>
                              </w:rPr>
                            </w:pPr>
                            <w:r w:rsidRPr="0014777B">
                              <w:rPr>
                                <w:rFonts w:ascii="Arial" w:hAnsi="Arial" w:cs="Arial"/>
                              </w:rPr>
                              <w:t xml:space="preserve">- Wytyczne </w:t>
                            </w:r>
                            <w:proofErr w:type="spellStart"/>
                            <w:r w:rsidRPr="0014777B">
                              <w:rPr>
                                <w:rFonts w:ascii="Arial" w:hAnsi="Arial" w:cs="Arial"/>
                              </w:rPr>
                              <w:t>MI</w:t>
                            </w:r>
                            <w:r>
                              <w:rPr>
                                <w:rFonts w:ascii="Arial" w:hAnsi="Arial" w:cs="Arial"/>
                              </w:rPr>
                              <w:t>i</w:t>
                            </w:r>
                            <w:r w:rsidRPr="0014777B">
                              <w:rPr>
                                <w:rFonts w:ascii="Arial" w:hAnsi="Arial" w:cs="Arial"/>
                              </w:rPr>
                              <w:t>R</w:t>
                            </w:r>
                            <w:proofErr w:type="spellEnd"/>
                          </w:p>
                        </w:txbxContent>
                      </wps:txbx>
                      <wps:bodyPr rot="0" vert="horz" wrap="square" lIns="91440" tIns="45720" rIns="91440" bIns="45720" anchor="t" anchorCtr="0" upright="1">
                        <a:noAutofit/>
                      </wps:bodyPr>
                    </wps:wsp>
                  </a:graphicData>
                </a:graphic>
              </wp:inline>
            </w:drawing>
          </mc:Choice>
          <mc:Fallback>
            <w:pict>
              <v:roundrect w14:anchorId="21606F8A" id="AutoShape 367" o:spid="_x0000_s1031" style="width:479.15pt;height:185.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" strokecolor="#92cddc" strokeweight="1pt">
                <v:fill color2="#b6dde8" focus="100%" type="gradient"/>
                <v:shadow on="t" color="#205867" opacity=".5" offset="1pt"/>
                <v:textbox>
                  <w:txbxContent>
                    <w:p w14:paraId="3AEEB7E3" w14:textId="77777777" w:rsidR="0011087E" w:rsidRPr="0014777B" w:rsidRDefault="0011087E" w:rsidP="008B3206">
                      <w:pPr>
                        <w:pStyle w:val="Cytat"/>
                        <w:rPr>
                          <w:rFonts w:ascii="Arial" w:hAnsi="Arial" w:cs="Arial"/>
                        </w:rPr>
                      </w:pPr>
                      <w:r w:rsidRPr="0014777B">
                        <w:rPr>
                          <w:rFonts w:ascii="Arial" w:hAnsi="Arial" w:cs="Arial"/>
                        </w:rPr>
                        <w:t xml:space="preserve">Należy zwrócić uwagę, aby cele projektu zdefiniowane w analizie spełniały następujące założenia: </w:t>
                      </w:r>
                    </w:p>
                    <w:p w14:paraId="73114585" w14:textId="77777777" w:rsidR="0011087E" w:rsidRPr="0014777B" w:rsidRDefault="0011087E" w:rsidP="008B3206">
                      <w:pPr>
                        <w:pStyle w:val="Cytat"/>
                        <w:rPr>
                          <w:rFonts w:ascii="Arial" w:hAnsi="Arial" w:cs="Arial"/>
                        </w:rPr>
                      </w:pPr>
                      <w:r w:rsidRPr="0014777B">
                        <w:rPr>
                          <w:rFonts w:ascii="Arial" w:hAnsi="Arial" w:cs="Arial"/>
                        </w:rPr>
                        <w:t>a) jasno wskazywały, jakie korzyści społeczno-gospodarcze można osiągnąć dzięki wdrożeniu projektu,</w:t>
                      </w:r>
                    </w:p>
                    <w:p w14:paraId="78A4F926" w14:textId="77777777" w:rsidR="0011087E" w:rsidRPr="0014777B" w:rsidRDefault="0011087E" w:rsidP="008B3206">
                      <w:pPr>
                        <w:pStyle w:val="Cytat"/>
                        <w:rPr>
                          <w:rFonts w:ascii="Arial" w:hAnsi="Arial" w:cs="Arial"/>
                        </w:rPr>
                      </w:pPr>
                      <w:r w:rsidRPr="0014777B">
                        <w:rPr>
                          <w:rFonts w:ascii="Arial" w:hAnsi="Arial" w:cs="Arial"/>
                        </w:rPr>
                        <w:t>b) były logicznie powiązane ze sobą (w przypadku</w:t>
                      </w:r>
                      <w:r>
                        <w:rPr>
                          <w:rFonts w:ascii="Arial" w:hAnsi="Arial" w:cs="Arial"/>
                        </w:rPr>
                        <w:t>,</w:t>
                      </w:r>
                      <w:r w:rsidRPr="0014777B">
                        <w:rPr>
                          <w:rFonts w:ascii="Arial" w:hAnsi="Arial" w:cs="Arial"/>
                        </w:rPr>
                        <w:t xml:space="preserve"> gdy w ramach projektu realizowanych jest jednocześnie kilka celów),</w:t>
                      </w:r>
                    </w:p>
                    <w:p w14:paraId="6BF70E21" w14:textId="77777777" w:rsidR="0011087E" w:rsidRDefault="0011087E" w:rsidP="008B3206">
                      <w:pPr>
                        <w:pStyle w:val="Cytat"/>
                        <w:rPr>
                          <w:rFonts w:ascii="Arial" w:hAnsi="Arial" w:cs="Arial"/>
                        </w:rPr>
                      </w:pPr>
                      <w:r w:rsidRPr="0014777B">
                        <w:rPr>
                          <w:rFonts w:ascii="Arial" w:hAnsi="Arial" w:cs="Arial"/>
                        </w:rPr>
                        <w:t xml:space="preserve">c) na tyle, na ile to możliwe powinny zostać skwantyfikowane poprzez określenie wartości bazowych i docelowych oraz metodę pomiaru poziomu ich osiągnięcia, </w:t>
                      </w:r>
                    </w:p>
                    <w:p w14:paraId="33DE33B1" w14:textId="7A85EE0C" w:rsidR="0011087E" w:rsidRPr="00D430B7" w:rsidRDefault="0011087E" w:rsidP="00D430B7">
                      <w:pPr>
                        <w:pStyle w:val="Cytat"/>
                        <w:rPr>
                          <w:rFonts w:ascii="Arial" w:hAnsi="Arial" w:cs="Arial"/>
                          <w:i w:val="0"/>
                        </w:rPr>
                      </w:pPr>
                      <w:r w:rsidRPr="0014777B">
                        <w:rPr>
                          <w:rFonts w:ascii="Arial" w:hAnsi="Arial" w:cs="Arial"/>
                        </w:rPr>
                        <w:t xml:space="preserve">d) </w:t>
                      </w:r>
                      <w:r w:rsidRPr="00D430B7">
                        <w:rPr>
                          <w:rFonts w:ascii="Arial" w:hAnsi="Arial" w:cs="Arial"/>
                        </w:rPr>
                        <w:t>były logicznie powiązane z ogólnymi celami odnośnych funduszy, tj. wymagane jest określenie zbieżności celów projektu z celami realizacji danej osi priorytetowej programu operacyjnego.</w:t>
                      </w:r>
                    </w:p>
                    <w:p w14:paraId="6E71D528" w14:textId="77777777" w:rsidR="0011087E" w:rsidRPr="004213F7" w:rsidRDefault="0011087E" w:rsidP="008B3206">
                      <w:pPr>
                        <w:rPr>
                          <w:rFonts w:cs="Arial"/>
                          <w:sz w:val="16"/>
                        </w:rPr>
                      </w:pPr>
                    </w:p>
                    <w:p w14:paraId="6AC15687" w14:textId="76F342D4" w:rsidR="0011087E" w:rsidRPr="00D430B7" w:rsidRDefault="0011087E" w:rsidP="00D430B7">
                      <w:pPr>
                        <w:pStyle w:val="Cytat"/>
                        <w:jc w:val="right"/>
                        <w:rPr>
                          <w:rFonts w:ascii="Arial" w:hAnsi="Arial" w:cs="Arial"/>
                        </w:rPr>
                      </w:pPr>
                      <w:r w:rsidRPr="0014777B">
                        <w:rPr>
                          <w:rFonts w:ascii="Arial" w:hAnsi="Arial" w:cs="Arial"/>
                        </w:rPr>
                        <w:t xml:space="preserve">- Wytyczne </w:t>
                      </w:r>
                      <w:proofErr w:type="spellStart"/>
                      <w:r w:rsidRPr="0014777B">
                        <w:rPr>
                          <w:rFonts w:ascii="Arial" w:hAnsi="Arial" w:cs="Arial"/>
                        </w:rPr>
                        <w:t>MI</w:t>
                      </w:r>
                      <w:r>
                        <w:rPr>
                          <w:rFonts w:ascii="Arial" w:hAnsi="Arial" w:cs="Arial"/>
                        </w:rPr>
                        <w:t>i</w:t>
                      </w:r>
                      <w:r w:rsidRPr="0014777B">
                        <w:rPr>
                          <w:rFonts w:ascii="Arial" w:hAnsi="Arial" w:cs="Arial"/>
                        </w:rPr>
                        <w:t>R</w:t>
                      </w:r>
                      <w:proofErr w:type="spellEnd"/>
                    </w:p>
                  </w:txbxContent>
                </v:textbox>
                <w10:anchorlock/>
              </v:roundrect>
            </w:pict>
          </mc:Fallback>
        </mc:AlternateContent>
      </w:r>
    </w:p>
    <w:p w14:paraId="7B02E2E8" w14:textId="77777777" w:rsidR="008B3206" w:rsidRPr="006A2EA5" w:rsidRDefault="008B3206" w:rsidP="00E822FD">
      <w:pPr>
        <w:ind w:right="-426"/>
        <w:rPr>
          <w:rFonts w:cs="Arial"/>
          <w:sz w:val="16"/>
        </w:rPr>
      </w:pPr>
    </w:p>
    <w:p w14:paraId="38C7D425" w14:textId="77777777" w:rsidR="008B3206" w:rsidRDefault="008B3206" w:rsidP="00E822FD">
      <w:pPr>
        <w:ind w:right="-426"/>
        <w:rPr>
          <w:rFonts w:cs="Arial"/>
        </w:rPr>
      </w:pPr>
      <w:r>
        <w:rPr>
          <w:rFonts w:cs="Arial"/>
        </w:rPr>
        <w:t xml:space="preserve">Podczas formułowania celów projektu należy uwzględnić cele przedstawione w </w:t>
      </w:r>
      <w:r w:rsidR="002364C1">
        <w:rPr>
          <w:rFonts w:cs="Arial"/>
        </w:rPr>
        <w:t>RPO WP 2014-2020</w:t>
      </w:r>
      <w:r>
        <w:rPr>
          <w:rFonts w:cs="Arial"/>
        </w:rPr>
        <w:t xml:space="preserve"> oraz </w:t>
      </w:r>
      <w:r w:rsidR="002364C1">
        <w:rPr>
          <w:rFonts w:cs="Arial"/>
        </w:rPr>
        <w:t>SZOOP</w:t>
      </w:r>
      <w:r>
        <w:rPr>
          <w:rFonts w:cs="Arial"/>
        </w:rPr>
        <w:t>. W sposób szczególny uwzględnić należy cele</w:t>
      </w:r>
      <w:r w:rsidR="002364C1">
        <w:rPr>
          <w:rFonts w:cs="Arial"/>
        </w:rPr>
        <w:t xml:space="preserve"> związane z przeciwdziałaniem i </w:t>
      </w:r>
      <w:r>
        <w:rPr>
          <w:rFonts w:cs="Arial"/>
        </w:rPr>
        <w:t>adaptacją do zmian klimatu.</w:t>
      </w:r>
    </w:p>
    <w:p w14:paraId="65225EA3" w14:textId="77777777" w:rsidR="00053DC2" w:rsidRDefault="00053DC2" w:rsidP="00E822FD">
      <w:pPr>
        <w:ind w:right="-426"/>
        <w:rPr>
          <w:rFonts w:cs="Arial"/>
        </w:rPr>
      </w:pPr>
    </w:p>
    <w:p w14:paraId="72959331" w14:textId="77777777" w:rsidR="00FE342E" w:rsidRDefault="00053DC2" w:rsidP="00E822FD">
      <w:pPr>
        <w:ind w:right="-426"/>
      </w:pPr>
      <w:r>
        <w:rPr>
          <w:rFonts w:cs="Arial"/>
        </w:rPr>
        <w:t xml:space="preserve">Cele powinny być zawsze związane z </w:t>
      </w:r>
      <w:r w:rsidRPr="00AE723D">
        <w:rPr>
          <w:rFonts w:cs="Arial"/>
        </w:rPr>
        <w:t>długoterminow</w:t>
      </w:r>
      <w:r>
        <w:rPr>
          <w:rFonts w:cs="Arial"/>
        </w:rPr>
        <w:t>ymi</w:t>
      </w:r>
      <w:r w:rsidRPr="00AE723D">
        <w:rPr>
          <w:rFonts w:cs="Arial"/>
        </w:rPr>
        <w:t xml:space="preserve"> korzyści</w:t>
      </w:r>
      <w:r w:rsidR="008B3206">
        <w:rPr>
          <w:rFonts w:cs="Arial"/>
        </w:rPr>
        <w:t xml:space="preserve">ami, które </w:t>
      </w:r>
      <w:r w:rsidRPr="00AE723D">
        <w:rPr>
          <w:rFonts w:cs="Arial"/>
        </w:rPr>
        <w:t>zostaną osiągnięte poprzez realizację</w:t>
      </w:r>
      <w:r>
        <w:rPr>
          <w:rFonts w:cs="Arial"/>
        </w:rPr>
        <w:t xml:space="preserve"> projektu</w:t>
      </w:r>
      <w:r w:rsidRPr="00AE723D">
        <w:rPr>
          <w:rFonts w:cs="Arial"/>
        </w:rPr>
        <w:t>.</w:t>
      </w:r>
      <w:r w:rsidR="006C6C32" w:rsidRPr="006C6C32">
        <w:t xml:space="preserve"> </w:t>
      </w:r>
      <w:r w:rsidR="00925633">
        <w:t xml:space="preserve">W zakresie taboru i infrastruktury kolejowej oraz terminalu przeładunkowego LHS </w:t>
      </w:r>
      <w:r w:rsidR="006C6C32">
        <w:t>mogą one dotyczyć</w:t>
      </w:r>
      <w:r w:rsidR="008F0494">
        <w:rPr>
          <w:rStyle w:val="Odwoanieprzypisudolnego"/>
        </w:rPr>
        <w:footnoteReference w:id="4"/>
      </w:r>
      <w:r w:rsidR="00FE342E">
        <w:t>:</w:t>
      </w:r>
    </w:p>
    <w:p w14:paraId="6F3CA1EE" w14:textId="77777777" w:rsidR="00100642" w:rsidRDefault="00100642" w:rsidP="007D190E">
      <w:pPr>
        <w:pStyle w:val="Akapitzlist"/>
        <w:numPr>
          <w:ilvl w:val="0"/>
          <w:numId w:val="128"/>
        </w:numPr>
        <w:ind w:right="-426"/>
      </w:pPr>
      <w:r>
        <w:t>skróceni</w:t>
      </w:r>
      <w:r w:rsidR="00D3535C">
        <w:t>a</w:t>
      </w:r>
      <w:r>
        <w:t xml:space="preserve"> czasu podróży pasażerów i towarów na określonym odcinku sieci kolejowej,</w:t>
      </w:r>
    </w:p>
    <w:p w14:paraId="041D0D4B" w14:textId="77777777" w:rsidR="00100642" w:rsidRDefault="00100642" w:rsidP="007D190E">
      <w:pPr>
        <w:pStyle w:val="Akapitzlist"/>
        <w:numPr>
          <w:ilvl w:val="0"/>
          <w:numId w:val="128"/>
        </w:numPr>
        <w:ind w:right="-426"/>
      </w:pPr>
      <w:r>
        <w:t>zwiększeni</w:t>
      </w:r>
      <w:r w:rsidR="00D3535C">
        <w:t>a</w:t>
      </w:r>
      <w:r>
        <w:t xml:space="preserve"> przepustowości linii kolejowej,</w:t>
      </w:r>
    </w:p>
    <w:p w14:paraId="6993A406" w14:textId="77777777" w:rsidR="00100642" w:rsidRDefault="00100642" w:rsidP="007D190E">
      <w:pPr>
        <w:pStyle w:val="Akapitzlist"/>
        <w:numPr>
          <w:ilvl w:val="0"/>
          <w:numId w:val="128"/>
        </w:numPr>
        <w:ind w:right="-426"/>
      </w:pPr>
      <w:r>
        <w:t>dostosowani</w:t>
      </w:r>
      <w:r w:rsidR="00D3535C">
        <w:t>a</w:t>
      </w:r>
      <w:r>
        <w:t xml:space="preserve"> infrastruktury i taboru do obowiązujących norm technicznych, poprawy jakości usług przewozowych, dostępności dla osób niep</w:t>
      </w:r>
      <w:r w:rsidR="002364C1">
        <w:t>ełnosprawnych,  niezawodności i </w:t>
      </w:r>
      <w:r>
        <w:t>bezpieczeństwa,</w:t>
      </w:r>
    </w:p>
    <w:p w14:paraId="600879B5" w14:textId="77777777" w:rsidR="00100642" w:rsidRDefault="00100642" w:rsidP="007D190E">
      <w:pPr>
        <w:pStyle w:val="Akapitzlist"/>
        <w:numPr>
          <w:ilvl w:val="0"/>
          <w:numId w:val="128"/>
        </w:numPr>
        <w:ind w:right="-426"/>
      </w:pPr>
      <w:r>
        <w:t>dostosowani</w:t>
      </w:r>
      <w:r w:rsidR="00D3535C">
        <w:t>a</w:t>
      </w:r>
      <w:r>
        <w:t xml:space="preserve"> linii kolejowych do norm europejskich,</w:t>
      </w:r>
    </w:p>
    <w:p w14:paraId="4031F470" w14:textId="77777777" w:rsidR="00100642" w:rsidRDefault="00100642" w:rsidP="007D190E">
      <w:pPr>
        <w:pStyle w:val="Akapitzlist"/>
        <w:numPr>
          <w:ilvl w:val="0"/>
          <w:numId w:val="128"/>
        </w:numPr>
        <w:ind w:right="-426"/>
      </w:pPr>
      <w:r>
        <w:t>popraw</w:t>
      </w:r>
      <w:r w:rsidR="00D3535C">
        <w:t>y</w:t>
      </w:r>
      <w:r>
        <w:t xml:space="preserve"> infrastruktury umożliwiającej zwiększen</w:t>
      </w:r>
      <w:r w:rsidR="002364C1">
        <w:t>ie transportu towarów koleją, w </w:t>
      </w:r>
      <w:r>
        <w:t>szczególności z państwami Europy Wschodniej i Azją dzięki linii szerokotorowej,</w:t>
      </w:r>
    </w:p>
    <w:p w14:paraId="577B44CD" w14:textId="77777777" w:rsidR="00100642" w:rsidRDefault="00100642" w:rsidP="007D190E">
      <w:pPr>
        <w:pStyle w:val="Akapitzlist"/>
        <w:numPr>
          <w:ilvl w:val="0"/>
          <w:numId w:val="128"/>
        </w:numPr>
        <w:ind w:right="-426"/>
      </w:pPr>
      <w:r>
        <w:t>zmniejszeni</w:t>
      </w:r>
      <w:r w:rsidR="00D3535C">
        <w:t>a</w:t>
      </w:r>
      <w:r>
        <w:t xml:space="preserve"> negatywnego wpływu na środowisko </w:t>
      </w:r>
      <w:r w:rsidR="00D3535C">
        <w:t>w wyniku</w:t>
      </w:r>
      <w:r>
        <w:t xml:space="preserve"> </w:t>
      </w:r>
      <w:r w:rsidR="00D3535C">
        <w:t>przeniesienia</w:t>
      </w:r>
      <w:r>
        <w:t xml:space="preserve"> ruchu pasażerskiego lub towarowego </w:t>
      </w:r>
      <w:r w:rsidR="00D3535C">
        <w:t>dróg na tory kolejowe</w:t>
      </w:r>
      <w:r>
        <w:t>,</w:t>
      </w:r>
      <w:r w:rsidR="00D3535C">
        <w:t xml:space="preserve"> a także </w:t>
      </w:r>
      <w:r>
        <w:t>redukcj</w:t>
      </w:r>
      <w:r w:rsidR="00D3535C">
        <w:t>i</w:t>
      </w:r>
      <w:r>
        <w:t xml:space="preserve"> </w:t>
      </w:r>
      <w:r w:rsidR="00D3535C">
        <w:t>negatywnych oddziaływań</w:t>
      </w:r>
      <w:r>
        <w:t xml:space="preserve"> związanych z infrastrukturą kolejową, np. hałasu, </w:t>
      </w:r>
      <w:r w:rsidR="00D3535C">
        <w:t xml:space="preserve">elektryfikację linii, </w:t>
      </w:r>
      <w:r>
        <w:t>popraw</w:t>
      </w:r>
      <w:r w:rsidR="00D3535C">
        <w:t>ę</w:t>
      </w:r>
      <w:r>
        <w:t xml:space="preserve"> warunków gruntowo-wodnych, ochron</w:t>
      </w:r>
      <w:r w:rsidR="00D3535C">
        <w:t>ę</w:t>
      </w:r>
      <w:r>
        <w:t xml:space="preserve"> fauny),</w:t>
      </w:r>
    </w:p>
    <w:p w14:paraId="2F0B5DB1" w14:textId="77777777" w:rsidR="00925633" w:rsidRPr="00042DF1" w:rsidRDefault="00925633" w:rsidP="007D190E">
      <w:pPr>
        <w:pStyle w:val="Akapitzlist"/>
        <w:numPr>
          <w:ilvl w:val="0"/>
          <w:numId w:val="128"/>
        </w:numPr>
        <w:autoSpaceDE w:val="0"/>
        <w:autoSpaceDN w:val="0"/>
        <w:adjustRightInd w:val="0"/>
        <w:ind w:right="-426"/>
        <w:rPr>
          <w:rFonts w:cs="Arial"/>
          <w:szCs w:val="20"/>
        </w:rPr>
      </w:pPr>
      <w:r w:rsidRPr="00042DF1">
        <w:rPr>
          <w:rFonts w:cs="Arial"/>
        </w:rPr>
        <w:t>zapewnienie odpowiedniej obsługi transportem</w:t>
      </w:r>
      <w:r>
        <w:rPr>
          <w:rFonts w:cs="Arial"/>
        </w:rPr>
        <w:t xml:space="preserve"> </w:t>
      </w:r>
      <w:r w:rsidRPr="00042DF1">
        <w:rPr>
          <w:rFonts w:cs="Arial"/>
        </w:rPr>
        <w:t xml:space="preserve">zbiorowym </w:t>
      </w:r>
      <w:r>
        <w:rPr>
          <w:rFonts w:cs="Arial"/>
        </w:rPr>
        <w:t xml:space="preserve">(koleją aglomeracyjną) </w:t>
      </w:r>
      <w:r w:rsidRPr="00042DF1">
        <w:rPr>
          <w:rFonts w:cs="Arial"/>
        </w:rPr>
        <w:t xml:space="preserve">obszarów mieszkaniowych, przemysłowych, usługowych i centrów miast, </w:t>
      </w:r>
    </w:p>
    <w:p w14:paraId="62161462" w14:textId="77777777" w:rsidR="00100642" w:rsidRDefault="00D3535C" w:rsidP="007D190E">
      <w:pPr>
        <w:pStyle w:val="Akapitzlist"/>
        <w:numPr>
          <w:ilvl w:val="0"/>
          <w:numId w:val="128"/>
        </w:numPr>
        <w:ind w:right="-426"/>
      </w:pPr>
      <w:r>
        <w:t>p</w:t>
      </w:r>
      <w:r w:rsidR="00100642">
        <w:t>opraw</w:t>
      </w:r>
      <w:r>
        <w:t>y</w:t>
      </w:r>
      <w:r w:rsidR="00100642">
        <w:t xml:space="preserve"> dos</w:t>
      </w:r>
      <w:r w:rsidR="006B4BF8">
        <w:t>tępności regionów peryferyjnych,</w:t>
      </w:r>
    </w:p>
    <w:p w14:paraId="0418DF94" w14:textId="77777777" w:rsidR="006B4BF8" w:rsidRPr="002364C1" w:rsidRDefault="006B4BF8" w:rsidP="007D190E">
      <w:pPr>
        <w:pStyle w:val="Akapitzlist"/>
        <w:numPr>
          <w:ilvl w:val="0"/>
          <w:numId w:val="128"/>
        </w:numPr>
        <w:ind w:right="-426"/>
        <w:rPr>
          <w:rFonts w:cs="Arial"/>
          <w:sz w:val="21"/>
          <w:szCs w:val="21"/>
        </w:rPr>
      </w:pPr>
      <w:r w:rsidRPr="002364C1">
        <w:rPr>
          <w:rFonts w:cs="Arial"/>
          <w:iCs/>
        </w:rPr>
        <w:t>poprawy zdolności przerobowej terminali przeładunkowych,</w:t>
      </w:r>
    </w:p>
    <w:p w14:paraId="4945DA6D" w14:textId="77777777" w:rsidR="002364C1" w:rsidRPr="002364C1" w:rsidRDefault="002364C1" w:rsidP="007D190E">
      <w:pPr>
        <w:pStyle w:val="Akapitzlist"/>
        <w:numPr>
          <w:ilvl w:val="0"/>
          <w:numId w:val="128"/>
        </w:numPr>
        <w:ind w:right="-426"/>
        <w:rPr>
          <w:rFonts w:cs="Arial"/>
          <w:sz w:val="21"/>
          <w:szCs w:val="21"/>
        </w:rPr>
      </w:pPr>
      <w:r w:rsidRPr="002364C1">
        <w:rPr>
          <w:rFonts w:cs="Arial"/>
          <w:sz w:val="21"/>
          <w:szCs w:val="21"/>
        </w:rPr>
        <w:t>poszerzenia oferty przeładunkowej terminali,</w:t>
      </w:r>
    </w:p>
    <w:p w14:paraId="17D96124" w14:textId="77777777" w:rsidR="006B4BF8" w:rsidRPr="002364C1" w:rsidRDefault="006B4BF8" w:rsidP="007D190E">
      <w:pPr>
        <w:pStyle w:val="Akapitzlist"/>
        <w:numPr>
          <w:ilvl w:val="0"/>
          <w:numId w:val="128"/>
        </w:numPr>
        <w:ind w:right="-426"/>
        <w:rPr>
          <w:rFonts w:cs="Arial"/>
          <w:sz w:val="21"/>
          <w:szCs w:val="21"/>
        </w:rPr>
      </w:pPr>
      <w:r w:rsidRPr="002364C1">
        <w:rPr>
          <w:rFonts w:cs="Arial"/>
          <w:sz w:val="21"/>
          <w:szCs w:val="21"/>
        </w:rPr>
        <w:t>poprawy dostępności transportowej województwa w ruchu kolejowym.</w:t>
      </w:r>
    </w:p>
    <w:p w14:paraId="097057E1" w14:textId="77777777" w:rsidR="006B4BF8" w:rsidRDefault="006B4BF8" w:rsidP="002364C1">
      <w:pPr>
        <w:pStyle w:val="Akapitzlist"/>
        <w:ind w:right="-426"/>
      </w:pPr>
    </w:p>
    <w:p w14:paraId="35E81640" w14:textId="77777777" w:rsidR="00145997" w:rsidRDefault="00145997" w:rsidP="00E822FD">
      <w:pPr>
        <w:ind w:right="-426"/>
      </w:pPr>
    </w:p>
    <w:p w14:paraId="23AA61FB" w14:textId="77777777" w:rsidR="00446918" w:rsidRDefault="00C470E7" w:rsidP="00E822FD">
      <w:pPr>
        <w:ind w:right="-426"/>
        <w:rPr>
          <w:rFonts w:cs="Arial"/>
        </w:rPr>
      </w:pPr>
      <w:r>
        <w:rPr>
          <w:rFonts w:cs="Arial"/>
        </w:rPr>
        <w:t>Narzędziem, które umożliwi spełnienie ww. wymogów</w:t>
      </w:r>
      <w:r w:rsidR="0099249C">
        <w:rPr>
          <w:rFonts w:cs="Arial"/>
        </w:rPr>
        <w:t xml:space="preserve"> może być analiza SMART, która wymaga sprawdzenia celów projektu pod względem podstawowych </w:t>
      </w:r>
      <w:r w:rsidR="0099249C" w:rsidRPr="00AE723D">
        <w:rPr>
          <w:rFonts w:cs="Arial"/>
        </w:rPr>
        <w:t>parametrów (wskaźn</w:t>
      </w:r>
      <w:r w:rsidR="0099249C">
        <w:rPr>
          <w:rFonts w:cs="Arial"/>
        </w:rPr>
        <w:t>ików oddziaływania) oraz określa</w:t>
      </w:r>
      <w:r w:rsidR="0099249C" w:rsidRPr="00AE723D">
        <w:rPr>
          <w:rFonts w:cs="Arial"/>
        </w:rPr>
        <w:t xml:space="preserve"> ramy czasowe ich osiągnięcia</w:t>
      </w:r>
      <w:r w:rsidR="0099249C">
        <w:rPr>
          <w:rFonts w:cs="Arial"/>
        </w:rPr>
        <w:t>.</w:t>
      </w:r>
    </w:p>
    <w:p w14:paraId="5A7D8DA8" w14:textId="77777777" w:rsidR="0093007D" w:rsidRPr="004213F7" w:rsidRDefault="0093007D" w:rsidP="00E822FD">
      <w:pPr>
        <w:ind w:right="-426"/>
        <w:rPr>
          <w:rFonts w:cs="Arial"/>
          <w:sz w:val="18"/>
        </w:rPr>
      </w:pPr>
    </w:p>
    <w:p w14:paraId="1DB05E12" w14:textId="77777777" w:rsidR="0099249C" w:rsidRDefault="008E6EDA" w:rsidP="00E822FD">
      <w:pPr>
        <w:ind w:right="-426"/>
        <w:rPr>
          <w:rFonts w:cs="Arial"/>
          <w:lang w:eastAsia="ko-KR"/>
        </w:rPr>
      </w:pPr>
      <w:r>
        <w:rPr>
          <w:rFonts w:cs="Arial"/>
          <w:lang w:eastAsia="ko-KR"/>
        </w:rPr>
        <w:t>Analiza</w:t>
      </w:r>
      <w:r w:rsidR="002364C1">
        <w:rPr>
          <w:rFonts w:cs="Arial"/>
          <w:lang w:eastAsia="ko-KR"/>
        </w:rPr>
        <w:t xml:space="preserve"> metodą</w:t>
      </w:r>
      <w:r>
        <w:rPr>
          <w:rFonts w:cs="Arial"/>
          <w:lang w:eastAsia="ko-KR"/>
        </w:rPr>
        <w:t xml:space="preserve"> SMART może mieć postać tabeli:</w:t>
      </w:r>
    </w:p>
    <w:tbl>
      <w:tblPr>
        <w:tblW w:w="0" w:type="auto"/>
        <w:tblBorders>
          <w:top w:val="single" w:sz="8" w:space="0" w:color="4BACC6"/>
          <w:bottom w:val="single" w:sz="8" w:space="0" w:color="4BACC6"/>
        </w:tblBorders>
        <w:tblLook w:val="04A0" w:firstRow="1" w:lastRow="0" w:firstColumn="1" w:lastColumn="0" w:noHBand="0" w:noVBand="1"/>
      </w:tblPr>
      <w:tblGrid>
        <w:gridCol w:w="3630"/>
        <w:gridCol w:w="5443"/>
      </w:tblGrid>
      <w:tr w:rsidR="0099249C" w:rsidRPr="00637AD4" w14:paraId="6673F4AB" w14:textId="77777777" w:rsidTr="00637AD4">
        <w:tc>
          <w:tcPr>
            <w:tcW w:w="3794" w:type="dxa"/>
            <w:tcBorders>
              <w:top w:val="single" w:sz="8" w:space="0" w:color="4BACC6"/>
              <w:bottom w:val="single" w:sz="8" w:space="0" w:color="4BACC6"/>
            </w:tcBorders>
            <w:shd w:val="clear" w:color="auto" w:fill="auto"/>
            <w:vAlign w:val="center"/>
          </w:tcPr>
          <w:p w14:paraId="12158B92" w14:textId="77777777" w:rsidR="0099249C" w:rsidRPr="00637AD4" w:rsidRDefault="0099249C" w:rsidP="00E822FD">
            <w:pPr>
              <w:ind w:right="-426"/>
              <w:jc w:val="left"/>
              <w:rPr>
                <w:rFonts w:cs="Arial"/>
                <w:b/>
                <w:bCs/>
              </w:rPr>
            </w:pPr>
            <w:proofErr w:type="spellStart"/>
            <w:r w:rsidRPr="00637AD4">
              <w:rPr>
                <w:b/>
                <w:bCs/>
                <w:i/>
              </w:rPr>
              <w:t>Specific</w:t>
            </w:r>
            <w:proofErr w:type="spellEnd"/>
            <w:r w:rsidRPr="00637AD4">
              <w:rPr>
                <w:b/>
                <w:bCs/>
              </w:rPr>
              <w:t xml:space="preserve"> (konkretny) </w:t>
            </w:r>
          </w:p>
        </w:tc>
        <w:tc>
          <w:tcPr>
            <w:tcW w:w="5844" w:type="dxa"/>
            <w:tcBorders>
              <w:top w:val="single" w:sz="8" w:space="0" w:color="4BACC6"/>
              <w:bottom w:val="single" w:sz="8" w:space="0" w:color="4BACC6"/>
            </w:tcBorders>
            <w:shd w:val="clear" w:color="auto" w:fill="auto"/>
          </w:tcPr>
          <w:p w14:paraId="5F9807E6" w14:textId="77777777" w:rsidR="0099249C" w:rsidRPr="007C0419" w:rsidRDefault="0099249C" w:rsidP="00E822FD">
            <w:pPr>
              <w:numPr>
                <w:ilvl w:val="0"/>
                <w:numId w:val="18"/>
              </w:numPr>
              <w:ind w:right="-426"/>
              <w:rPr>
                <w:bCs/>
              </w:rPr>
            </w:pPr>
            <w:r w:rsidRPr="007C0419">
              <w:rPr>
                <w:bCs/>
              </w:rPr>
              <w:t>czy cel jest ujęty w sposób konkretny?</w:t>
            </w:r>
          </w:p>
        </w:tc>
      </w:tr>
      <w:tr w:rsidR="00637AD4" w:rsidRPr="00637AD4" w14:paraId="6A73F344" w14:textId="77777777" w:rsidTr="00637AD4">
        <w:tc>
          <w:tcPr>
            <w:tcW w:w="3794" w:type="dxa"/>
            <w:shd w:val="clear" w:color="auto" w:fill="D2EAF1"/>
            <w:vAlign w:val="center"/>
          </w:tcPr>
          <w:p w14:paraId="097E3677" w14:textId="77777777" w:rsidR="0099249C" w:rsidRPr="00637AD4" w:rsidRDefault="0099249C" w:rsidP="00E822FD">
            <w:pPr>
              <w:ind w:right="-426"/>
              <w:jc w:val="left"/>
              <w:rPr>
                <w:rFonts w:cs="Arial"/>
                <w:b/>
                <w:bCs/>
              </w:rPr>
            </w:pPr>
            <w:proofErr w:type="spellStart"/>
            <w:r w:rsidRPr="00637AD4">
              <w:rPr>
                <w:b/>
                <w:bCs/>
                <w:i/>
              </w:rPr>
              <w:t>Measurable</w:t>
            </w:r>
            <w:proofErr w:type="spellEnd"/>
            <w:r w:rsidRPr="00637AD4">
              <w:rPr>
                <w:b/>
                <w:bCs/>
              </w:rPr>
              <w:t xml:space="preserve"> (mierzalny) </w:t>
            </w:r>
          </w:p>
        </w:tc>
        <w:tc>
          <w:tcPr>
            <w:tcW w:w="5844" w:type="dxa"/>
            <w:tcBorders>
              <w:left w:val="nil"/>
              <w:right w:val="nil"/>
            </w:tcBorders>
            <w:shd w:val="clear" w:color="auto" w:fill="D2EAF1"/>
          </w:tcPr>
          <w:p w14:paraId="49FC2DC0" w14:textId="77777777" w:rsidR="0099249C" w:rsidRPr="008B75C0" w:rsidRDefault="0099249C" w:rsidP="00E822FD">
            <w:pPr>
              <w:numPr>
                <w:ilvl w:val="0"/>
                <w:numId w:val="18"/>
              </w:numPr>
              <w:ind w:right="-426"/>
            </w:pPr>
            <w:r w:rsidRPr="008B75C0">
              <w:t>czy można zmierzyć poziom jego osiągnięcia?</w:t>
            </w:r>
          </w:p>
        </w:tc>
      </w:tr>
      <w:tr w:rsidR="0099249C" w:rsidRPr="00637AD4" w14:paraId="12F1D04E" w14:textId="77777777" w:rsidTr="00637AD4">
        <w:tc>
          <w:tcPr>
            <w:tcW w:w="3794" w:type="dxa"/>
            <w:shd w:val="clear" w:color="auto" w:fill="auto"/>
            <w:vAlign w:val="center"/>
          </w:tcPr>
          <w:p w14:paraId="7D4873B5" w14:textId="77777777" w:rsidR="0099249C" w:rsidRPr="00637AD4" w:rsidRDefault="0099249C" w:rsidP="00E822FD">
            <w:pPr>
              <w:ind w:right="-426"/>
              <w:jc w:val="left"/>
              <w:rPr>
                <w:rFonts w:cs="Arial"/>
                <w:b/>
                <w:bCs/>
              </w:rPr>
            </w:pPr>
            <w:proofErr w:type="spellStart"/>
            <w:r w:rsidRPr="00637AD4">
              <w:rPr>
                <w:b/>
                <w:bCs/>
                <w:i/>
              </w:rPr>
              <w:t>Achievable</w:t>
            </w:r>
            <w:proofErr w:type="spellEnd"/>
            <w:r w:rsidRPr="00637AD4">
              <w:rPr>
                <w:b/>
                <w:bCs/>
                <w:i/>
              </w:rPr>
              <w:t>/</w:t>
            </w:r>
            <w:proofErr w:type="spellStart"/>
            <w:r w:rsidRPr="00637AD4">
              <w:rPr>
                <w:b/>
                <w:bCs/>
                <w:i/>
              </w:rPr>
              <w:t>available</w:t>
            </w:r>
            <w:proofErr w:type="spellEnd"/>
            <w:r w:rsidRPr="00637AD4">
              <w:rPr>
                <w:b/>
                <w:bCs/>
              </w:rPr>
              <w:t xml:space="preserve"> (osiągalny) </w:t>
            </w:r>
          </w:p>
        </w:tc>
        <w:tc>
          <w:tcPr>
            <w:tcW w:w="5844" w:type="dxa"/>
            <w:shd w:val="clear" w:color="auto" w:fill="auto"/>
          </w:tcPr>
          <w:p w14:paraId="5F8BD832" w14:textId="77777777" w:rsidR="0099249C" w:rsidRPr="008B75C0" w:rsidRDefault="0033468E" w:rsidP="00E822FD">
            <w:pPr>
              <w:numPr>
                <w:ilvl w:val="0"/>
                <w:numId w:val="18"/>
              </w:numPr>
              <w:ind w:right="-426"/>
            </w:pPr>
            <w:r>
              <w:t>czy posiadamy zasoby, aby go osiągnąć?</w:t>
            </w:r>
          </w:p>
        </w:tc>
      </w:tr>
      <w:tr w:rsidR="00637AD4" w:rsidRPr="00637AD4" w14:paraId="296B546F" w14:textId="77777777" w:rsidTr="00637AD4">
        <w:tc>
          <w:tcPr>
            <w:tcW w:w="3794" w:type="dxa"/>
            <w:shd w:val="clear" w:color="auto" w:fill="D2EAF1"/>
            <w:vAlign w:val="center"/>
          </w:tcPr>
          <w:p w14:paraId="61D10784" w14:textId="77777777" w:rsidR="0099249C" w:rsidRPr="00637AD4" w:rsidRDefault="0099249C" w:rsidP="00E822FD">
            <w:pPr>
              <w:ind w:right="-426"/>
              <w:jc w:val="left"/>
              <w:rPr>
                <w:rFonts w:cs="Arial"/>
                <w:b/>
                <w:bCs/>
              </w:rPr>
            </w:pPr>
            <w:proofErr w:type="spellStart"/>
            <w:r w:rsidRPr="00637AD4">
              <w:rPr>
                <w:b/>
                <w:bCs/>
                <w:i/>
              </w:rPr>
              <w:t>Realistic</w:t>
            </w:r>
            <w:proofErr w:type="spellEnd"/>
            <w:r w:rsidRPr="00637AD4">
              <w:rPr>
                <w:b/>
                <w:bCs/>
              </w:rPr>
              <w:t xml:space="preserve"> (realistyczny) </w:t>
            </w:r>
          </w:p>
        </w:tc>
        <w:tc>
          <w:tcPr>
            <w:tcW w:w="5844" w:type="dxa"/>
            <w:tcBorders>
              <w:left w:val="nil"/>
              <w:right w:val="nil"/>
            </w:tcBorders>
            <w:shd w:val="clear" w:color="auto" w:fill="D2EAF1"/>
          </w:tcPr>
          <w:p w14:paraId="2B1A4239" w14:textId="77777777" w:rsidR="0099249C" w:rsidRPr="008B75C0" w:rsidRDefault="0099249C" w:rsidP="00E822FD">
            <w:pPr>
              <w:numPr>
                <w:ilvl w:val="0"/>
                <w:numId w:val="18"/>
              </w:numPr>
              <w:ind w:right="142"/>
            </w:pPr>
            <w:r w:rsidRPr="008B75C0">
              <w:t>czy cel jest możliwy do osiągnięcia w</w:t>
            </w:r>
            <w:r w:rsidR="00E7008F">
              <w:t> </w:t>
            </w:r>
            <w:r w:rsidRPr="008B75C0">
              <w:t xml:space="preserve">założonym zakresie i skali </w:t>
            </w:r>
            <w:r w:rsidR="001C307C">
              <w:t>efektów</w:t>
            </w:r>
            <w:r w:rsidRPr="008B75C0">
              <w:t>?</w:t>
            </w:r>
          </w:p>
        </w:tc>
      </w:tr>
      <w:tr w:rsidR="0099249C" w:rsidRPr="00637AD4" w14:paraId="474928F6" w14:textId="77777777" w:rsidTr="00637AD4">
        <w:tc>
          <w:tcPr>
            <w:tcW w:w="3794" w:type="dxa"/>
            <w:shd w:val="clear" w:color="auto" w:fill="auto"/>
            <w:vAlign w:val="center"/>
          </w:tcPr>
          <w:p w14:paraId="1592E3FE" w14:textId="77777777" w:rsidR="0099249C" w:rsidRPr="00637AD4" w:rsidRDefault="0099249C" w:rsidP="00E822FD">
            <w:pPr>
              <w:ind w:right="-426"/>
              <w:jc w:val="left"/>
              <w:rPr>
                <w:b/>
                <w:bCs/>
                <w:i/>
              </w:rPr>
            </w:pPr>
            <w:proofErr w:type="spellStart"/>
            <w:r w:rsidRPr="00637AD4">
              <w:rPr>
                <w:b/>
                <w:bCs/>
                <w:i/>
              </w:rPr>
              <w:t>Timed</w:t>
            </w:r>
            <w:proofErr w:type="spellEnd"/>
            <w:r w:rsidRPr="00637AD4">
              <w:rPr>
                <w:b/>
                <w:bCs/>
              </w:rPr>
              <w:t xml:space="preserve"> (określony w czasie) </w:t>
            </w:r>
          </w:p>
        </w:tc>
        <w:tc>
          <w:tcPr>
            <w:tcW w:w="5844" w:type="dxa"/>
            <w:shd w:val="clear" w:color="auto" w:fill="auto"/>
          </w:tcPr>
          <w:p w14:paraId="3F414D8E" w14:textId="77777777" w:rsidR="0099249C" w:rsidRPr="008B75C0" w:rsidRDefault="0099249C" w:rsidP="00E822FD">
            <w:pPr>
              <w:numPr>
                <w:ilvl w:val="0"/>
                <w:numId w:val="18"/>
              </w:numPr>
              <w:ind w:right="-426"/>
            </w:pPr>
            <w:r w:rsidRPr="008B75C0">
              <w:t>czy cel jest określony w czasie?</w:t>
            </w:r>
          </w:p>
        </w:tc>
      </w:tr>
    </w:tbl>
    <w:p w14:paraId="5CB5402E" w14:textId="77777777" w:rsidR="00145649" w:rsidRPr="00FA089F" w:rsidRDefault="00145649" w:rsidP="00E822FD">
      <w:pPr>
        <w:ind w:right="-426"/>
        <w:rPr>
          <w:rFonts w:cs="Arial"/>
          <w:sz w:val="16"/>
          <w:lang w:eastAsia="ko-KR"/>
        </w:rPr>
      </w:pPr>
    </w:p>
    <w:p w14:paraId="306C043F" w14:textId="77777777" w:rsidR="00053DC2" w:rsidRDefault="005269FF" w:rsidP="00E822FD">
      <w:pPr>
        <w:ind w:right="-426"/>
        <w:rPr>
          <w:rFonts w:cs="Arial"/>
          <w:lang w:eastAsia="ko-KR"/>
        </w:rPr>
      </w:pPr>
      <w:r>
        <w:rPr>
          <w:rFonts w:cs="Arial"/>
          <w:noProof/>
        </w:rPr>
        <w:lastRenderedPageBreak/>
        <mc:AlternateContent>
          <mc:Choice Requires="wps">
            <w:drawing>
              <wp:inline distT="0" distB="0" distL="0" distR="0" wp14:anchorId="26DDE219" wp14:editId="2937A330">
                <wp:extent cx="6130290" cy="2886075"/>
                <wp:effectExtent l="0" t="0" r="41910" b="66675"/>
                <wp:docPr id="25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288607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B946A50" w14:textId="77777777" w:rsidR="0011087E" w:rsidRPr="00953496" w:rsidRDefault="0011087E" w:rsidP="00053DC2">
                            <w:r w:rsidRPr="00953496">
                              <w:t xml:space="preserve">Typowe błędy </w:t>
                            </w:r>
                            <w:r>
                              <w:t>dotyczące</w:t>
                            </w:r>
                            <w:r w:rsidRPr="00953496">
                              <w:t xml:space="preserve"> określania celów projektu: </w:t>
                            </w:r>
                          </w:p>
                          <w:p w14:paraId="27BF4832" w14:textId="77777777" w:rsidR="0011087E" w:rsidRPr="00953496" w:rsidRDefault="0011087E" w:rsidP="00565A3E">
                            <w:pPr>
                              <w:numPr>
                                <w:ilvl w:val="0"/>
                                <w:numId w:val="23"/>
                              </w:numPr>
                              <w:ind w:left="284" w:hanging="284"/>
                            </w:pPr>
                            <w:r w:rsidRPr="00953496">
                              <w:t>cele są faktycznie działaniami zaplanowanymi w projekcie, np.:</w:t>
                            </w:r>
                          </w:p>
                          <w:p w14:paraId="7041646D" w14:textId="77777777" w:rsidR="0011087E" w:rsidRPr="00953496" w:rsidRDefault="0011087E" w:rsidP="00565A3E">
                            <w:pPr>
                              <w:numPr>
                                <w:ilvl w:val="0"/>
                                <w:numId w:val="19"/>
                              </w:numPr>
                              <w:rPr>
                                <w:i/>
                              </w:rPr>
                            </w:pPr>
                            <w:r w:rsidRPr="00953496">
                              <w:rPr>
                                <w:i/>
                              </w:rPr>
                              <w:t xml:space="preserve">celem projektu jest </w:t>
                            </w:r>
                            <w:r>
                              <w:rPr>
                                <w:i/>
                              </w:rPr>
                              <w:t>zakup taboru</w:t>
                            </w:r>
                            <w:r w:rsidRPr="00953496">
                              <w:rPr>
                                <w:i/>
                              </w:rPr>
                              <w:t xml:space="preserve"> </w:t>
                            </w:r>
                            <w:r>
                              <w:rPr>
                                <w:i/>
                              </w:rPr>
                              <w:t xml:space="preserve"> / przebudowa linii kolejowej </w:t>
                            </w:r>
                            <w:r w:rsidRPr="00953496">
                              <w:rPr>
                                <w:i/>
                              </w:rPr>
                              <w:t>…</w:t>
                            </w:r>
                          </w:p>
                          <w:p w14:paraId="17B6A7A1" w14:textId="77777777" w:rsidR="0011087E" w:rsidRPr="00953496" w:rsidRDefault="0011087E" w:rsidP="00565A3E">
                            <w:pPr>
                              <w:numPr>
                                <w:ilvl w:val="0"/>
                                <w:numId w:val="23"/>
                              </w:numPr>
                              <w:ind w:left="284" w:hanging="284"/>
                            </w:pPr>
                            <w:r w:rsidRPr="00953496">
                              <w:t>cele nie są mierzalne lub brak wskaźników pomiaru, np.:</w:t>
                            </w:r>
                          </w:p>
                          <w:p w14:paraId="5549930B" w14:textId="77777777" w:rsidR="0011087E" w:rsidRPr="00953496" w:rsidRDefault="0011087E" w:rsidP="00565A3E">
                            <w:pPr>
                              <w:numPr>
                                <w:ilvl w:val="0"/>
                                <w:numId w:val="20"/>
                              </w:numPr>
                              <w:rPr>
                                <w:i/>
                              </w:rPr>
                            </w:pPr>
                            <w:r w:rsidRPr="00953496">
                              <w:rPr>
                                <w:i/>
                              </w:rPr>
                              <w:t>celem projektu jest poprawa jakości życia…</w:t>
                            </w:r>
                          </w:p>
                          <w:p w14:paraId="029AF8BF" w14:textId="77777777" w:rsidR="0011087E" w:rsidRPr="00953496" w:rsidRDefault="0011087E" w:rsidP="00565A3E">
                            <w:pPr>
                              <w:numPr>
                                <w:ilvl w:val="0"/>
                                <w:numId w:val="23"/>
                              </w:numPr>
                              <w:ind w:left="284" w:hanging="284"/>
                            </w:pPr>
                            <w:r w:rsidRPr="00953496">
                              <w:t>brak powiązania celów projektu ze z</w:t>
                            </w:r>
                            <w:r>
                              <w:t>diagnozowanymi problemami</w:t>
                            </w:r>
                            <w:r w:rsidRPr="00953496">
                              <w:t>, np.:</w:t>
                            </w:r>
                          </w:p>
                          <w:p w14:paraId="0E457282" w14:textId="77777777" w:rsidR="0011087E" w:rsidRPr="00953496" w:rsidRDefault="0011087E" w:rsidP="00565A3E">
                            <w:pPr>
                              <w:numPr>
                                <w:ilvl w:val="0"/>
                                <w:numId w:val="22"/>
                              </w:numPr>
                              <w:rPr>
                                <w:i/>
                              </w:rPr>
                            </w:pPr>
                            <w:r>
                              <w:rPr>
                                <w:i/>
                              </w:rPr>
                              <w:t xml:space="preserve">jednym z </w:t>
                            </w:r>
                            <w:r w:rsidRPr="00953496">
                              <w:rPr>
                                <w:i/>
                              </w:rPr>
                              <w:t>cel</w:t>
                            </w:r>
                            <w:r>
                              <w:rPr>
                                <w:i/>
                              </w:rPr>
                              <w:t>ów</w:t>
                            </w:r>
                            <w:r w:rsidRPr="00953496">
                              <w:rPr>
                                <w:i/>
                              </w:rPr>
                              <w:t xml:space="preserve"> projektu jest poprawa </w:t>
                            </w:r>
                            <w:r>
                              <w:rPr>
                                <w:i/>
                              </w:rPr>
                              <w:t xml:space="preserve">bezpieczeństwa pieszych i rowerzystów </w:t>
                            </w:r>
                            <w:r w:rsidRPr="00953496">
                              <w:rPr>
                                <w:i/>
                              </w:rPr>
                              <w:t xml:space="preserve">(cel jest błędnie określony, jeżeli wcześniej nie podano konkretnych problemów </w:t>
                            </w:r>
                            <w:r>
                              <w:rPr>
                                <w:i/>
                              </w:rPr>
                              <w:t xml:space="preserve">związanych </w:t>
                            </w:r>
                            <w:r w:rsidRPr="00953496">
                              <w:rPr>
                                <w:i/>
                              </w:rPr>
                              <w:t xml:space="preserve">z </w:t>
                            </w:r>
                            <w:r>
                              <w:rPr>
                                <w:i/>
                              </w:rPr>
                              <w:t>tym ruchem – np. stanu zabezpieczeń skrzyżowań linii kolejowej z drogami i jej przebiegu przez obszar zabudowany</w:t>
                            </w:r>
                            <w:r w:rsidRPr="00953496">
                              <w:rPr>
                                <w:i/>
                              </w:rPr>
                              <w:t>),</w:t>
                            </w:r>
                          </w:p>
                          <w:p w14:paraId="1946A4C5" w14:textId="77777777" w:rsidR="0011087E" w:rsidRPr="00953496" w:rsidRDefault="0011087E" w:rsidP="00565A3E">
                            <w:pPr>
                              <w:numPr>
                                <w:ilvl w:val="0"/>
                                <w:numId w:val="23"/>
                              </w:numPr>
                              <w:ind w:left="284" w:hanging="284"/>
                            </w:pPr>
                            <w:r w:rsidRPr="00953496">
                              <w:t>cele są nieadekwatne do zakresu projektu</w:t>
                            </w:r>
                            <w:r>
                              <w:t xml:space="preserve"> lub potrzeb odbiorców</w:t>
                            </w:r>
                            <w:r w:rsidRPr="00953496">
                              <w:t>, np.:</w:t>
                            </w:r>
                          </w:p>
                          <w:p w14:paraId="462BE53E" w14:textId="77777777" w:rsidR="0011087E" w:rsidRPr="000259BD" w:rsidRDefault="0011087E" w:rsidP="00565A3E">
                            <w:pPr>
                              <w:numPr>
                                <w:ilvl w:val="0"/>
                                <w:numId w:val="21"/>
                              </w:numPr>
                            </w:pPr>
                            <w:r>
                              <w:rPr>
                                <w:i/>
                              </w:rPr>
                              <w:t xml:space="preserve">celem projektu jest zwiększenie nośności linii kolejowej pomiędzy A i B (ale ze względu na wysokie koszty z jego zakresu wyłączono most, na którym obowiązują ograniczenia tonażowe i stałe ograniczenia prędkości). </w:t>
                            </w:r>
                          </w:p>
                          <w:p w14:paraId="1D0666E6" w14:textId="77777777" w:rsidR="0011087E" w:rsidRPr="000259BD" w:rsidRDefault="0011087E" w:rsidP="000259BD">
                            <w:pPr>
                              <w:ind w:left="360"/>
                            </w:pPr>
                            <w:r w:rsidRPr="000259BD">
                              <w:t>Projekt nie pozwoli na stworzenie jednolitego korytarza dla</w:t>
                            </w:r>
                            <w:r>
                              <w:t xml:space="preserve"> transportu kolejowego</w:t>
                            </w:r>
                            <w:r w:rsidRPr="000259BD">
                              <w:t xml:space="preserve"> itd.). </w:t>
                            </w:r>
                          </w:p>
                        </w:txbxContent>
                      </wps:txbx>
                      <wps:bodyPr rot="0" vert="horz" wrap="square" lIns="91440" tIns="45720" rIns="91440" bIns="45720" anchor="t" anchorCtr="0" upright="1">
                        <a:noAutofit/>
                      </wps:bodyPr>
                    </wps:wsp>
                  </a:graphicData>
                </a:graphic>
              </wp:inline>
            </w:drawing>
          </mc:Choice>
          <mc:Fallback>
            <w:pict>
              <v:roundrect w14:anchorId="26DDE219" id="AutoShape 181" o:spid="_x0000_s1032" style="width:482.7pt;height:22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" strokecolor="#d99594" strokeweight="1pt">
                <v:fill color2="#e5b8b7" focus="100%" type="gradient"/>
                <v:shadow on="t" color="#622423" opacity=".5" offset="1pt"/>
                <v:textbox>
                  <w:txbxContent>
                    <w:p w14:paraId="1B946A50" w14:textId="77777777" w:rsidR="0011087E" w:rsidRPr="00953496" w:rsidRDefault="0011087E" w:rsidP="00053DC2">
                      <w:r w:rsidRPr="00953496">
                        <w:t xml:space="preserve">Typowe błędy </w:t>
                      </w:r>
                      <w:r>
                        <w:t>dotyczące</w:t>
                      </w:r>
                      <w:r w:rsidRPr="00953496">
                        <w:t xml:space="preserve"> określania celów projektu: </w:t>
                      </w:r>
                    </w:p>
                    <w:p w14:paraId="27BF4832" w14:textId="77777777" w:rsidR="0011087E" w:rsidRPr="00953496" w:rsidRDefault="0011087E" w:rsidP="00565A3E">
                      <w:pPr>
                        <w:numPr>
                          <w:ilvl w:val="0"/>
                          <w:numId w:val="23"/>
                        </w:numPr>
                        <w:ind w:left="284" w:hanging="284"/>
                      </w:pPr>
                      <w:r w:rsidRPr="00953496">
                        <w:t>cele są faktycznie działaniami zaplanowanymi w projekcie, np.:</w:t>
                      </w:r>
                    </w:p>
                    <w:p w14:paraId="7041646D" w14:textId="77777777" w:rsidR="0011087E" w:rsidRPr="00953496" w:rsidRDefault="0011087E" w:rsidP="00565A3E">
                      <w:pPr>
                        <w:numPr>
                          <w:ilvl w:val="0"/>
                          <w:numId w:val="19"/>
                        </w:numPr>
                        <w:rPr>
                          <w:i/>
                        </w:rPr>
                      </w:pPr>
                      <w:r w:rsidRPr="00953496">
                        <w:rPr>
                          <w:i/>
                        </w:rPr>
                        <w:t xml:space="preserve">celem projektu jest </w:t>
                      </w:r>
                      <w:r>
                        <w:rPr>
                          <w:i/>
                        </w:rPr>
                        <w:t>zakup taboru</w:t>
                      </w:r>
                      <w:r w:rsidRPr="00953496">
                        <w:rPr>
                          <w:i/>
                        </w:rPr>
                        <w:t xml:space="preserve"> </w:t>
                      </w:r>
                      <w:r>
                        <w:rPr>
                          <w:i/>
                        </w:rPr>
                        <w:t xml:space="preserve"> / przebudowa linii kolejowej </w:t>
                      </w:r>
                      <w:r w:rsidRPr="00953496">
                        <w:rPr>
                          <w:i/>
                        </w:rPr>
                        <w:t>…</w:t>
                      </w:r>
                    </w:p>
                    <w:p w14:paraId="17B6A7A1" w14:textId="77777777" w:rsidR="0011087E" w:rsidRPr="00953496" w:rsidRDefault="0011087E" w:rsidP="00565A3E">
                      <w:pPr>
                        <w:numPr>
                          <w:ilvl w:val="0"/>
                          <w:numId w:val="23"/>
                        </w:numPr>
                        <w:ind w:left="284" w:hanging="284"/>
                      </w:pPr>
                      <w:r w:rsidRPr="00953496">
                        <w:t>cele nie są mierzalne lub brak wskaźników pomiaru, np.:</w:t>
                      </w:r>
                    </w:p>
                    <w:p w14:paraId="5549930B" w14:textId="77777777" w:rsidR="0011087E" w:rsidRPr="00953496" w:rsidRDefault="0011087E" w:rsidP="00565A3E">
                      <w:pPr>
                        <w:numPr>
                          <w:ilvl w:val="0"/>
                          <w:numId w:val="20"/>
                        </w:numPr>
                        <w:rPr>
                          <w:i/>
                        </w:rPr>
                      </w:pPr>
                      <w:r w:rsidRPr="00953496">
                        <w:rPr>
                          <w:i/>
                        </w:rPr>
                        <w:t>celem projektu jest poprawa jakości życia…</w:t>
                      </w:r>
                    </w:p>
                    <w:p w14:paraId="029AF8BF" w14:textId="77777777" w:rsidR="0011087E" w:rsidRPr="00953496" w:rsidRDefault="0011087E" w:rsidP="00565A3E">
                      <w:pPr>
                        <w:numPr>
                          <w:ilvl w:val="0"/>
                          <w:numId w:val="23"/>
                        </w:numPr>
                        <w:ind w:left="284" w:hanging="284"/>
                      </w:pPr>
                      <w:r w:rsidRPr="00953496">
                        <w:t>brak powiązania celów projektu ze z</w:t>
                      </w:r>
                      <w:r>
                        <w:t>diagnozowanymi problemami</w:t>
                      </w:r>
                      <w:r w:rsidRPr="00953496">
                        <w:t>, np.:</w:t>
                      </w:r>
                    </w:p>
                    <w:p w14:paraId="0E457282" w14:textId="77777777" w:rsidR="0011087E" w:rsidRPr="00953496" w:rsidRDefault="0011087E" w:rsidP="00565A3E">
                      <w:pPr>
                        <w:numPr>
                          <w:ilvl w:val="0"/>
                          <w:numId w:val="22"/>
                        </w:numPr>
                        <w:rPr>
                          <w:i/>
                        </w:rPr>
                      </w:pPr>
                      <w:r>
                        <w:rPr>
                          <w:i/>
                        </w:rPr>
                        <w:t xml:space="preserve">jednym z </w:t>
                      </w:r>
                      <w:r w:rsidRPr="00953496">
                        <w:rPr>
                          <w:i/>
                        </w:rPr>
                        <w:t>cel</w:t>
                      </w:r>
                      <w:r>
                        <w:rPr>
                          <w:i/>
                        </w:rPr>
                        <w:t>ów</w:t>
                      </w:r>
                      <w:r w:rsidRPr="00953496">
                        <w:rPr>
                          <w:i/>
                        </w:rPr>
                        <w:t xml:space="preserve"> projektu jest poprawa </w:t>
                      </w:r>
                      <w:r>
                        <w:rPr>
                          <w:i/>
                        </w:rPr>
                        <w:t xml:space="preserve">bezpieczeństwa pieszych i rowerzystów </w:t>
                      </w:r>
                      <w:r w:rsidRPr="00953496">
                        <w:rPr>
                          <w:i/>
                        </w:rPr>
                        <w:t xml:space="preserve">(cel jest błędnie określony, jeżeli wcześniej nie podano konkretnych problemów </w:t>
                      </w:r>
                      <w:r>
                        <w:rPr>
                          <w:i/>
                        </w:rPr>
                        <w:t xml:space="preserve">związanych </w:t>
                      </w:r>
                      <w:r w:rsidRPr="00953496">
                        <w:rPr>
                          <w:i/>
                        </w:rPr>
                        <w:t xml:space="preserve">z </w:t>
                      </w:r>
                      <w:r>
                        <w:rPr>
                          <w:i/>
                        </w:rPr>
                        <w:t>tym ruchem – np. stanu zabezpieczeń skrzyżowań linii kolejowej z drogami i jej przebiegu przez obszar zabudowany</w:t>
                      </w:r>
                      <w:r w:rsidRPr="00953496">
                        <w:rPr>
                          <w:i/>
                        </w:rPr>
                        <w:t>),</w:t>
                      </w:r>
                    </w:p>
                    <w:p w14:paraId="1946A4C5" w14:textId="77777777" w:rsidR="0011087E" w:rsidRPr="00953496" w:rsidRDefault="0011087E" w:rsidP="00565A3E">
                      <w:pPr>
                        <w:numPr>
                          <w:ilvl w:val="0"/>
                          <w:numId w:val="23"/>
                        </w:numPr>
                        <w:ind w:left="284" w:hanging="284"/>
                      </w:pPr>
                      <w:r w:rsidRPr="00953496">
                        <w:t>cele są nieadekwatne do zakresu projektu</w:t>
                      </w:r>
                      <w:r>
                        <w:t xml:space="preserve"> lub potrzeb odbiorców</w:t>
                      </w:r>
                      <w:r w:rsidRPr="00953496">
                        <w:t>, np.:</w:t>
                      </w:r>
                    </w:p>
                    <w:p w14:paraId="462BE53E" w14:textId="77777777" w:rsidR="0011087E" w:rsidRPr="000259BD" w:rsidRDefault="0011087E" w:rsidP="00565A3E">
                      <w:pPr>
                        <w:numPr>
                          <w:ilvl w:val="0"/>
                          <w:numId w:val="21"/>
                        </w:numPr>
                      </w:pPr>
                      <w:r>
                        <w:rPr>
                          <w:i/>
                        </w:rPr>
                        <w:t xml:space="preserve">celem projektu jest zwiększenie nośności linii kolejowej pomiędzy A i B (ale ze względu na wysokie koszty z jego zakresu wyłączono most, na którym obowiązują ograniczenia tonażowe i stałe ograniczenia prędkości). </w:t>
                      </w:r>
                    </w:p>
                    <w:p w14:paraId="1D0666E6" w14:textId="77777777" w:rsidR="0011087E" w:rsidRPr="000259BD" w:rsidRDefault="0011087E" w:rsidP="000259BD">
                      <w:pPr>
                        <w:ind w:left="360"/>
                      </w:pPr>
                      <w:r w:rsidRPr="000259BD">
                        <w:t>Projekt nie pozwoli na stworzenie jednolitego korytarza dla</w:t>
                      </w:r>
                      <w:r>
                        <w:t xml:space="preserve"> transportu kolejowego</w:t>
                      </w:r>
                      <w:r w:rsidRPr="000259BD">
                        <w:t xml:space="preserve"> itd.). </w:t>
                      </w:r>
                    </w:p>
                  </w:txbxContent>
                </v:textbox>
                <w10:anchorlock/>
              </v:roundrect>
            </w:pict>
          </mc:Fallback>
        </mc:AlternateContent>
      </w:r>
    </w:p>
    <w:p w14:paraId="3AEBAF11" w14:textId="77777777" w:rsidR="006314D7" w:rsidRDefault="006314D7" w:rsidP="00E822FD">
      <w:pPr>
        <w:ind w:right="-426"/>
      </w:pPr>
    </w:p>
    <w:p w14:paraId="7EA7F245" w14:textId="77777777" w:rsidR="002637C8" w:rsidRPr="001F1580" w:rsidRDefault="002637C8" w:rsidP="00E822FD">
      <w:pPr>
        <w:ind w:right="-426"/>
      </w:pPr>
    </w:p>
    <w:p w14:paraId="0C062BC5" w14:textId="77777777" w:rsidR="001B3ED9" w:rsidRPr="00962F8F" w:rsidRDefault="001B3ED9" w:rsidP="00E822FD">
      <w:pPr>
        <w:pStyle w:val="Nagwek2"/>
        <w:ind w:right="-426"/>
      </w:pPr>
      <w:bookmarkStart w:id="27" w:name="_Toc424802440"/>
      <w:bookmarkStart w:id="28" w:name="_Toc102635284"/>
      <w:r w:rsidRPr="00962F8F">
        <w:t>Przedmiot i produkty projektu</w:t>
      </w:r>
      <w:bookmarkEnd w:id="27"/>
      <w:bookmarkEnd w:id="28"/>
    </w:p>
    <w:p w14:paraId="63C9CADA" w14:textId="77777777" w:rsidR="001B3ED9" w:rsidRPr="00AE723D" w:rsidRDefault="001B3ED9" w:rsidP="00E822FD">
      <w:pPr>
        <w:pStyle w:val="Akapitzlist"/>
        <w:ind w:left="0" w:right="-426"/>
        <w:rPr>
          <w:rFonts w:cs="Arial"/>
          <w:lang w:eastAsia="ko-KR"/>
        </w:rPr>
      </w:pPr>
    </w:p>
    <w:p w14:paraId="4F78066E" w14:textId="77777777" w:rsidR="001B3ED9" w:rsidRDefault="001B3ED9" w:rsidP="00E822FD">
      <w:pPr>
        <w:ind w:right="-426"/>
        <w:rPr>
          <w:rFonts w:cs="Arial"/>
        </w:rPr>
      </w:pPr>
      <w:r w:rsidRPr="00AE723D">
        <w:rPr>
          <w:rFonts w:cs="Arial"/>
        </w:rPr>
        <w:t xml:space="preserve">W </w:t>
      </w:r>
      <w:r w:rsidR="002364C1" w:rsidRPr="00AE723D">
        <w:rPr>
          <w:rFonts w:cs="Arial"/>
        </w:rPr>
        <w:t xml:space="preserve">niniejszym </w:t>
      </w:r>
      <w:r w:rsidRPr="00AE723D">
        <w:rPr>
          <w:rFonts w:cs="Arial"/>
        </w:rPr>
        <w:t xml:space="preserve">punkcie należy </w:t>
      </w:r>
      <w:r w:rsidR="000D29CE">
        <w:rPr>
          <w:rFonts w:cs="Arial"/>
        </w:rPr>
        <w:t xml:space="preserve">krótko </w:t>
      </w:r>
      <w:r w:rsidRPr="00AE723D">
        <w:rPr>
          <w:rFonts w:cs="Arial"/>
        </w:rPr>
        <w:t>opisać</w:t>
      </w:r>
      <w:r w:rsidR="006A2EA5">
        <w:rPr>
          <w:rFonts w:cs="Arial"/>
        </w:rPr>
        <w:t>,</w:t>
      </w:r>
      <w:r w:rsidRPr="00AE723D">
        <w:rPr>
          <w:rFonts w:cs="Arial"/>
        </w:rPr>
        <w:t xml:space="preserve"> co będzie przedmiotem projektu (efekty rzeczowe), przy wykorzystaniu danych liczbowych i podstawowych parametrów technicznych inwestycji.</w:t>
      </w:r>
      <w:r w:rsidR="000D29CE">
        <w:rPr>
          <w:rFonts w:cs="Arial"/>
        </w:rPr>
        <w:t xml:space="preserve"> N</w:t>
      </w:r>
      <w:r w:rsidR="00416ABB">
        <w:rPr>
          <w:rFonts w:cs="Arial"/>
        </w:rPr>
        <w:t>ależy pamiętać o logicznym powią</w:t>
      </w:r>
      <w:r w:rsidR="000D29CE">
        <w:rPr>
          <w:rFonts w:cs="Arial"/>
        </w:rPr>
        <w:t xml:space="preserve">zaniu zakresu rzeczowego projektu </w:t>
      </w:r>
      <w:r w:rsidR="0057274F">
        <w:rPr>
          <w:rFonts w:cs="Arial"/>
        </w:rPr>
        <w:br/>
      </w:r>
      <w:r w:rsidR="000D29CE">
        <w:rPr>
          <w:rFonts w:cs="Arial"/>
        </w:rPr>
        <w:t>z wcześniej opisanymi potrzebami i celami projektu.</w:t>
      </w:r>
      <w:r w:rsidR="00E933CC">
        <w:rPr>
          <w:rFonts w:cs="Arial"/>
        </w:rPr>
        <w:t xml:space="preserve"> </w:t>
      </w:r>
      <w:r w:rsidR="00416ABB">
        <w:rPr>
          <w:rFonts w:cs="Arial"/>
        </w:rPr>
        <w:t xml:space="preserve">Uzasadnienie </w:t>
      </w:r>
      <w:r w:rsidR="008A2FA4">
        <w:rPr>
          <w:rFonts w:cs="Arial"/>
        </w:rPr>
        <w:t>powinn</w:t>
      </w:r>
      <w:r w:rsidR="00416ABB">
        <w:rPr>
          <w:rFonts w:cs="Arial"/>
        </w:rPr>
        <w:t>o</w:t>
      </w:r>
      <w:r w:rsidR="008A2FA4">
        <w:rPr>
          <w:rFonts w:cs="Arial"/>
        </w:rPr>
        <w:t xml:space="preserve"> </w:t>
      </w:r>
      <w:r w:rsidR="00416ABB">
        <w:rPr>
          <w:rFonts w:cs="Arial"/>
        </w:rPr>
        <w:t>obejmować</w:t>
      </w:r>
      <w:r w:rsidR="008A2FA4">
        <w:rPr>
          <w:rFonts w:cs="Arial"/>
        </w:rPr>
        <w:t>:</w:t>
      </w:r>
    </w:p>
    <w:p w14:paraId="4A9B7FC1" w14:textId="77777777" w:rsidR="008A2FA4" w:rsidRPr="008A2FA4" w:rsidRDefault="008A2FA4" w:rsidP="00E822FD">
      <w:pPr>
        <w:numPr>
          <w:ilvl w:val="0"/>
          <w:numId w:val="29"/>
        </w:numPr>
        <w:ind w:right="-426"/>
      </w:pPr>
      <w:r w:rsidRPr="008A2FA4">
        <w:t>funkcje rozwiązań technicznych / wyposaże</w:t>
      </w:r>
      <w:r w:rsidR="00332F80">
        <w:t>nia zaproponowanych w projekcie</w:t>
      </w:r>
      <w:r w:rsidR="0033468E">
        <w:t>,</w:t>
      </w:r>
    </w:p>
    <w:p w14:paraId="4A80E821" w14:textId="77777777" w:rsidR="008A2FA4" w:rsidRDefault="008A2FA4" w:rsidP="00E822FD">
      <w:pPr>
        <w:numPr>
          <w:ilvl w:val="0"/>
          <w:numId w:val="29"/>
        </w:numPr>
        <w:ind w:right="-426"/>
      </w:pPr>
      <w:r w:rsidRPr="008A2FA4">
        <w:t>wykaza</w:t>
      </w:r>
      <w:r w:rsidR="002A46C2">
        <w:t>nie</w:t>
      </w:r>
      <w:r w:rsidRPr="008A2FA4">
        <w:t xml:space="preserve"> zbieżnoś</w:t>
      </w:r>
      <w:r w:rsidR="002A46C2">
        <w:t>ci</w:t>
      </w:r>
      <w:r w:rsidRPr="008A2FA4">
        <w:t xml:space="preserve"> </w:t>
      </w:r>
      <w:r w:rsidR="002A46C2">
        <w:t xml:space="preserve">i logiczne </w:t>
      </w:r>
      <w:r w:rsidR="0057274F">
        <w:t>powiązanie</w:t>
      </w:r>
      <w:r w:rsidR="002A46C2">
        <w:t xml:space="preserve"> </w:t>
      </w:r>
      <w:r w:rsidR="002A46C2" w:rsidRPr="008A2FA4">
        <w:t xml:space="preserve">rozwiązań wypracowanych w ramach projektu </w:t>
      </w:r>
      <w:r w:rsidR="002A46C2">
        <w:t>z celami projektu</w:t>
      </w:r>
      <w:r w:rsidRPr="008A2FA4">
        <w:t>.</w:t>
      </w:r>
    </w:p>
    <w:p w14:paraId="4E560BBC" w14:textId="77777777" w:rsidR="000E1CE7" w:rsidRDefault="000E1CE7" w:rsidP="00E822FD">
      <w:pPr>
        <w:ind w:right="-426"/>
      </w:pPr>
    </w:p>
    <w:p w14:paraId="560D0BA7" w14:textId="77777777" w:rsidR="00AC1ED7" w:rsidRDefault="00AC1ED7" w:rsidP="00E822FD">
      <w:pPr>
        <w:ind w:right="-426"/>
      </w:pPr>
      <w:r>
        <w:t>W przypadku projektów, które dotyczą terminalu przeładunkowego powinny one być realizowane w obrębie stacji kolejowej Wola Baranowska LHS.</w:t>
      </w:r>
    </w:p>
    <w:p w14:paraId="4D84F623" w14:textId="77777777" w:rsidR="00AC1ED7" w:rsidRDefault="00AC1ED7" w:rsidP="00E822FD">
      <w:pPr>
        <w:ind w:right="-426"/>
      </w:pPr>
    </w:p>
    <w:p w14:paraId="00E368D9" w14:textId="77777777" w:rsidR="00AC1ED7" w:rsidRPr="00500476" w:rsidRDefault="00AC1ED7" w:rsidP="00E822FD">
      <w:pPr>
        <w:ind w:right="-426"/>
      </w:pPr>
      <w:r>
        <w:t xml:space="preserve">W </w:t>
      </w:r>
      <w:r w:rsidRPr="00500476">
        <w:t>projektach dotyczących linii kolejowych i infrastruktury dworcowej należy zwrócić uwagę, że mogą one dotyczyć:</w:t>
      </w:r>
    </w:p>
    <w:p w14:paraId="2F39EEED" w14:textId="77777777" w:rsidR="00AC1ED7" w:rsidRPr="00500476" w:rsidRDefault="00AC1ED7" w:rsidP="007D190E">
      <w:pPr>
        <w:pStyle w:val="Akapitzlist"/>
        <w:numPr>
          <w:ilvl w:val="0"/>
          <w:numId w:val="130"/>
        </w:numPr>
        <w:ind w:right="-426"/>
      </w:pPr>
      <w:r w:rsidRPr="00500476">
        <w:t>w zakresie linii kolejowych:</w:t>
      </w:r>
    </w:p>
    <w:p w14:paraId="5C8FC660" w14:textId="77777777" w:rsidR="00AC1ED7" w:rsidRPr="00500476" w:rsidRDefault="00AC1ED7" w:rsidP="007D190E">
      <w:pPr>
        <w:pStyle w:val="Akapitzlist"/>
        <w:numPr>
          <w:ilvl w:val="0"/>
          <w:numId w:val="131"/>
        </w:numPr>
        <w:ind w:right="-426"/>
      </w:pPr>
      <w:r w:rsidRPr="00500476">
        <w:t xml:space="preserve">modernizacji, </w:t>
      </w:r>
    </w:p>
    <w:p w14:paraId="12BA32C6" w14:textId="77777777" w:rsidR="00AC1ED7" w:rsidRPr="00500476" w:rsidRDefault="00AC1ED7" w:rsidP="007D190E">
      <w:pPr>
        <w:pStyle w:val="Akapitzlist"/>
        <w:numPr>
          <w:ilvl w:val="0"/>
          <w:numId w:val="129"/>
        </w:numPr>
        <w:ind w:right="-426"/>
      </w:pPr>
      <w:r w:rsidRPr="00500476">
        <w:t>rehabilitacji (czyli inwestycji, która skutkuje przywróceniu pierwotnych parametrów konstrukcyjnych istniejącej infrastruktury transportowej wraz z długoterminową poprawą jakości tej infrastruktury zgodnie z wymoga</w:t>
      </w:r>
      <w:r w:rsidR="00E6604A">
        <w:t>mi i przepisami ustanowionymi w </w:t>
      </w:r>
      <w:r w:rsidRPr="00500476">
        <w:t>Rozporządzeniu Parlamentu Europejskiego i Rady (UE) nr 1315/2013 z dnia 11 grudnia 2013 r.),</w:t>
      </w:r>
    </w:p>
    <w:p w14:paraId="0C3A824A" w14:textId="77777777" w:rsidR="00AC1ED7" w:rsidRPr="00500476" w:rsidRDefault="00AC1ED7" w:rsidP="007D190E">
      <w:pPr>
        <w:pStyle w:val="Akapitzlist"/>
        <w:numPr>
          <w:ilvl w:val="0"/>
          <w:numId w:val="129"/>
        </w:numPr>
        <w:ind w:right="-426"/>
        <w:rPr>
          <w:bCs/>
        </w:rPr>
      </w:pPr>
      <w:r w:rsidRPr="00500476">
        <w:t>rewitalizacji</w:t>
      </w:r>
      <w:r w:rsidRPr="00500476">
        <w:rPr>
          <w:bCs/>
        </w:rPr>
        <w:t xml:space="preserve"> </w:t>
      </w:r>
      <w:r w:rsidRPr="00500476">
        <w:t xml:space="preserve">(czyli kompleksowych </w:t>
      </w:r>
      <w:r w:rsidR="00E6604A">
        <w:t>działaniach</w:t>
      </w:r>
      <w:r w:rsidRPr="00500476">
        <w:t>, skutkujących długotrwałą poprawą stanu</w:t>
      </w:r>
      <w:r w:rsidR="00E6604A">
        <w:t xml:space="preserve"> technicznego oraz dostosowujących</w:t>
      </w:r>
      <w:r w:rsidRPr="00500476">
        <w:t xml:space="preserve"> infrastrukturę do potrzeb rynku przewoźników (np. wzrost dopuszczalnych nacisków na oś, modernizacja peronów) oraz pasażerów (dostosowanie do potrzeb osób niepełnosprawnych).  </w:t>
      </w:r>
    </w:p>
    <w:p w14:paraId="3BA518BD" w14:textId="77777777" w:rsidR="00AC1ED7" w:rsidRPr="00500476" w:rsidRDefault="00AC1ED7" w:rsidP="007D190E">
      <w:pPr>
        <w:pStyle w:val="Akapitzlist"/>
        <w:numPr>
          <w:ilvl w:val="0"/>
          <w:numId w:val="130"/>
        </w:numPr>
        <w:ind w:right="-426"/>
        <w:rPr>
          <w:bCs/>
        </w:rPr>
      </w:pPr>
      <w:r w:rsidRPr="00500476">
        <w:t>uzupełnieniem inwestycji na liniach kolejowych będą zadania mające na celu unowocześnienie (zakup, modernizacja) taboru kolejowego.</w:t>
      </w:r>
    </w:p>
    <w:p w14:paraId="47B2EBEB" w14:textId="77777777" w:rsidR="00AC1ED7" w:rsidRDefault="00AC1ED7" w:rsidP="00E822FD">
      <w:pPr>
        <w:ind w:right="-426"/>
      </w:pPr>
      <w:r w:rsidRPr="00500476">
        <w:t>Inwestycje kolejowe w ramach RPO WP 2014-2020 powinny być przy tym skoncentrowane wokół linii kolejowych ważnych dla przewozów regionalnych z punktu widzenia transportu pasażerskiego</w:t>
      </w:r>
      <w:r>
        <w:t xml:space="preserve"> oraz poprawy dostępności do sieci TEN-T, jak również poprawy dostępności do węzłów przeładunkowych poza siecią TEN-T. </w:t>
      </w:r>
    </w:p>
    <w:p w14:paraId="3611675F" w14:textId="77777777" w:rsidR="00AC1ED7" w:rsidRDefault="00AC1ED7" w:rsidP="00E822FD">
      <w:pPr>
        <w:ind w:right="-426"/>
      </w:pPr>
    </w:p>
    <w:p w14:paraId="54B7688C" w14:textId="77777777" w:rsidR="001B3ED9" w:rsidRPr="00496B34" w:rsidRDefault="00925633" w:rsidP="00E6604A">
      <w:pPr>
        <w:ind w:right="-426"/>
        <w:rPr>
          <w:rFonts w:cs="Arial"/>
        </w:rPr>
      </w:pPr>
      <w:r>
        <w:rPr>
          <w:rFonts w:cs="Arial"/>
        </w:rPr>
        <w:t>I</w:t>
      </w:r>
      <w:r w:rsidR="000D29CE">
        <w:rPr>
          <w:rFonts w:cs="Arial"/>
        </w:rPr>
        <w:t>nformacje dotyczące zakresu rzeczowego inwestycji należy przedstawić w rozdziale 4</w:t>
      </w:r>
      <w:r w:rsidR="006A2EA5">
        <w:rPr>
          <w:rFonts w:cs="Arial"/>
        </w:rPr>
        <w:t>.</w:t>
      </w:r>
      <w:r w:rsidR="000D29CE">
        <w:rPr>
          <w:rFonts w:cs="Arial"/>
        </w:rPr>
        <w:t xml:space="preserve"> studium.</w:t>
      </w:r>
    </w:p>
    <w:p w14:paraId="1B32B62D" w14:textId="77777777" w:rsidR="008A2FA4" w:rsidRDefault="000D29CE" w:rsidP="00E6604A">
      <w:pPr>
        <w:autoSpaceDE w:val="0"/>
        <w:autoSpaceDN w:val="0"/>
        <w:adjustRightInd w:val="0"/>
        <w:ind w:right="-426"/>
        <w:rPr>
          <w:rFonts w:cs="Arial"/>
        </w:rPr>
      </w:pPr>
      <w:r>
        <w:rPr>
          <w:rFonts w:cs="Arial"/>
          <w:lang w:eastAsia="ko-KR"/>
        </w:rPr>
        <w:t xml:space="preserve">Planowane przedsięwzięcie należy </w:t>
      </w:r>
      <w:r w:rsidR="001B3ED9" w:rsidRPr="00AE723D">
        <w:rPr>
          <w:rFonts w:cs="Arial"/>
          <w:lang w:eastAsia="ko-KR"/>
        </w:rPr>
        <w:t xml:space="preserve">również opisać </w:t>
      </w:r>
      <w:r>
        <w:rPr>
          <w:rFonts w:cs="Arial"/>
          <w:lang w:eastAsia="ko-KR"/>
        </w:rPr>
        <w:t xml:space="preserve">za pomocą </w:t>
      </w:r>
      <w:r w:rsidR="001B3ED9" w:rsidRPr="00AE723D">
        <w:rPr>
          <w:rFonts w:cs="Arial"/>
          <w:lang w:eastAsia="ko-KR"/>
        </w:rPr>
        <w:t>wskaźników produktu</w:t>
      </w:r>
      <w:r>
        <w:rPr>
          <w:rFonts w:cs="Arial"/>
          <w:lang w:eastAsia="ko-KR"/>
        </w:rPr>
        <w:t xml:space="preserve"> ustalonych dla danego naboru wniosków o dofinansowanie. Wskaźniki produktu odnoszą się do </w:t>
      </w:r>
      <w:r w:rsidR="001B3ED9" w:rsidRPr="00AE723D">
        <w:rPr>
          <w:rFonts w:cs="Arial"/>
        </w:rPr>
        <w:lastRenderedPageBreak/>
        <w:t>bezpośredni</w:t>
      </w:r>
      <w:r>
        <w:rPr>
          <w:rFonts w:cs="Arial"/>
        </w:rPr>
        <w:t>ch</w:t>
      </w:r>
      <w:r w:rsidR="001B3ED9" w:rsidRPr="00AE723D">
        <w:rPr>
          <w:rFonts w:cs="Arial"/>
        </w:rPr>
        <w:t>, materialny</w:t>
      </w:r>
      <w:r>
        <w:rPr>
          <w:rFonts w:cs="Arial"/>
        </w:rPr>
        <w:t>ch</w:t>
      </w:r>
      <w:r w:rsidR="001B3ED9" w:rsidRPr="00AE723D">
        <w:rPr>
          <w:rFonts w:cs="Arial"/>
        </w:rPr>
        <w:t xml:space="preserve"> efekt</w:t>
      </w:r>
      <w:r>
        <w:rPr>
          <w:rFonts w:cs="Arial"/>
        </w:rPr>
        <w:t>ów</w:t>
      </w:r>
      <w:r w:rsidR="001B3ED9" w:rsidRPr="00AE723D">
        <w:rPr>
          <w:rFonts w:cs="Arial"/>
        </w:rPr>
        <w:t xml:space="preserve"> realizacji przedsięwzięcia</w:t>
      </w:r>
      <w:r>
        <w:rPr>
          <w:rFonts w:cs="Arial"/>
        </w:rPr>
        <w:t xml:space="preserve">, które można zmierzyć </w:t>
      </w:r>
      <w:r w:rsidR="001B3ED9" w:rsidRPr="00AE723D">
        <w:rPr>
          <w:rFonts w:cs="Arial"/>
        </w:rPr>
        <w:t xml:space="preserve">konkretnymi wielkościami fizycznymi. </w:t>
      </w:r>
    </w:p>
    <w:p w14:paraId="0383A4BB" w14:textId="77777777" w:rsidR="00864C6C" w:rsidRDefault="00864C6C" w:rsidP="00E6604A">
      <w:pPr>
        <w:autoSpaceDE w:val="0"/>
        <w:autoSpaceDN w:val="0"/>
        <w:adjustRightInd w:val="0"/>
        <w:ind w:right="-426"/>
        <w:rPr>
          <w:rFonts w:cs="Arial"/>
        </w:rPr>
      </w:pPr>
    </w:p>
    <w:p w14:paraId="6C535F3D" w14:textId="77777777" w:rsidR="000D29CE" w:rsidRDefault="008A2FA4" w:rsidP="00E6604A">
      <w:pPr>
        <w:autoSpaceDE w:val="0"/>
        <w:autoSpaceDN w:val="0"/>
        <w:adjustRightInd w:val="0"/>
        <w:ind w:right="-426"/>
        <w:rPr>
          <w:rFonts w:cs="Arial"/>
        </w:rPr>
      </w:pPr>
      <w:r>
        <w:rPr>
          <w:rFonts w:cs="Arial"/>
        </w:rPr>
        <w:t>Wskaźniki produktu są niezbędne do monitorowania postępu realizacji projektów i Programu.</w:t>
      </w:r>
    </w:p>
    <w:p w14:paraId="5579A809" w14:textId="77777777" w:rsidR="000D29CE" w:rsidRDefault="000D29CE" w:rsidP="00E6604A">
      <w:pPr>
        <w:autoSpaceDE w:val="0"/>
        <w:autoSpaceDN w:val="0"/>
        <w:adjustRightInd w:val="0"/>
        <w:ind w:right="-426"/>
        <w:rPr>
          <w:rFonts w:cs="Arial"/>
        </w:rPr>
      </w:pPr>
      <w:r>
        <w:rPr>
          <w:rFonts w:cs="Arial"/>
        </w:rPr>
        <w:t>Zaleca się przy tym zastosowanie tabeli, np. jak niżej:</w:t>
      </w:r>
    </w:p>
    <w:p w14:paraId="37304B4B" w14:textId="77777777" w:rsidR="00BB5A50" w:rsidRDefault="00BB5A50" w:rsidP="00E822FD">
      <w:pPr>
        <w:autoSpaceDE w:val="0"/>
        <w:autoSpaceDN w:val="0"/>
        <w:adjustRightInd w:val="0"/>
        <w:ind w:right="-426"/>
        <w:rPr>
          <w:rFonts w:cs="Arial"/>
        </w:rPr>
      </w:pPr>
    </w:p>
    <w:tbl>
      <w:tblPr>
        <w:tblW w:w="5057"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973"/>
        <w:gridCol w:w="1262"/>
        <w:gridCol w:w="1921"/>
      </w:tblGrid>
      <w:tr w:rsidR="00281467" w:rsidRPr="00C40FBB" w14:paraId="3FB28C43" w14:textId="77777777" w:rsidTr="00E6604A">
        <w:trPr>
          <w:trHeight w:val="21"/>
        </w:trPr>
        <w:tc>
          <w:tcPr>
            <w:tcW w:w="3262"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52C556E9" w14:textId="77777777" w:rsidR="00281467" w:rsidRPr="00B06357" w:rsidRDefault="004174E4" w:rsidP="00E822FD">
            <w:pPr>
              <w:ind w:right="-426"/>
              <w:jc w:val="left"/>
              <w:rPr>
                <w:b/>
                <w:bCs/>
                <w:sz w:val="20"/>
              </w:rPr>
            </w:pPr>
            <w:r>
              <w:rPr>
                <w:b/>
                <w:bCs/>
                <w:sz w:val="20"/>
              </w:rPr>
              <w:t>Wskaźniki</w:t>
            </w:r>
          </w:p>
        </w:tc>
        <w:tc>
          <w:tcPr>
            <w:tcW w:w="689"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77A3FA3D" w14:textId="77777777" w:rsidR="00281467" w:rsidRPr="00B06357" w:rsidRDefault="00281467" w:rsidP="00E6604A">
            <w:pPr>
              <w:jc w:val="center"/>
              <w:rPr>
                <w:b/>
                <w:bCs/>
                <w:i/>
                <w:sz w:val="18"/>
              </w:rPr>
            </w:pPr>
            <w:r w:rsidRPr="00B06357">
              <w:rPr>
                <w:b/>
                <w:bCs/>
                <w:i/>
                <w:sz w:val="18"/>
              </w:rPr>
              <w:t>Jednostka miary</w:t>
            </w:r>
          </w:p>
        </w:tc>
        <w:tc>
          <w:tcPr>
            <w:tcW w:w="1049"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68C3EEF1" w14:textId="77777777" w:rsidR="00281467" w:rsidRPr="00B06357" w:rsidRDefault="00281467" w:rsidP="00E6604A">
            <w:pPr>
              <w:jc w:val="center"/>
              <w:rPr>
                <w:b/>
                <w:bCs/>
                <w:i/>
                <w:sz w:val="20"/>
              </w:rPr>
            </w:pPr>
            <w:r w:rsidRPr="00B06357">
              <w:rPr>
                <w:b/>
                <w:bCs/>
                <w:i/>
                <w:sz w:val="20"/>
              </w:rPr>
              <w:t>Wartość docelowa</w:t>
            </w:r>
          </w:p>
        </w:tc>
      </w:tr>
      <w:tr w:rsidR="00281467" w:rsidRPr="00C40FBB" w14:paraId="1E9DAF58" w14:textId="77777777" w:rsidTr="00E6604A">
        <w:trPr>
          <w:trHeight w:val="21"/>
        </w:trPr>
        <w:tc>
          <w:tcPr>
            <w:tcW w:w="5000" w:type="pct"/>
            <w:gridSpan w:val="3"/>
            <w:tcBorders>
              <w:top w:val="single" w:sz="8" w:space="0" w:color="4BACC6"/>
              <w:left w:val="single" w:sz="8" w:space="0" w:color="4BACC6"/>
              <w:bottom w:val="single" w:sz="8" w:space="0" w:color="4BACC6"/>
              <w:right w:val="single" w:sz="8" w:space="0" w:color="4BACC6"/>
            </w:tcBorders>
            <w:shd w:val="clear" w:color="auto" w:fill="D2EAF1"/>
          </w:tcPr>
          <w:p w14:paraId="3FBBB1B8" w14:textId="77777777" w:rsidR="00281467" w:rsidRPr="00B06357" w:rsidRDefault="00281467" w:rsidP="00E822FD">
            <w:pPr>
              <w:ind w:right="-426"/>
              <w:jc w:val="left"/>
              <w:rPr>
                <w:b/>
                <w:bCs/>
                <w:sz w:val="20"/>
              </w:rPr>
            </w:pPr>
            <w:r w:rsidRPr="00B06357">
              <w:rPr>
                <w:b/>
                <w:bCs/>
                <w:sz w:val="20"/>
              </w:rPr>
              <w:t>Wskaźniki kluczowe</w:t>
            </w:r>
          </w:p>
        </w:tc>
      </w:tr>
      <w:tr w:rsidR="00281467" w:rsidRPr="00C40FBB" w14:paraId="268F4EEE" w14:textId="77777777" w:rsidTr="00E6604A">
        <w:trPr>
          <w:trHeight w:val="21"/>
        </w:trPr>
        <w:tc>
          <w:tcPr>
            <w:tcW w:w="3262" w:type="pct"/>
            <w:tcBorders>
              <w:top w:val="single" w:sz="8" w:space="0" w:color="4BACC6"/>
              <w:left w:val="single" w:sz="8" w:space="0" w:color="4BACC6"/>
              <w:bottom w:val="single" w:sz="8" w:space="0" w:color="4BACC6"/>
              <w:right w:val="single" w:sz="8" w:space="0" w:color="4BACC6"/>
            </w:tcBorders>
            <w:shd w:val="clear" w:color="auto" w:fill="auto"/>
          </w:tcPr>
          <w:p w14:paraId="225C9218" w14:textId="77777777" w:rsidR="00281467" w:rsidRPr="00B62567" w:rsidRDefault="00281467" w:rsidP="00E822FD">
            <w:pPr>
              <w:ind w:right="-426"/>
              <w:jc w:val="left"/>
              <w:rPr>
                <w:bCs/>
                <w:i/>
                <w:sz w:val="20"/>
                <w:szCs w:val="20"/>
              </w:rPr>
            </w:pPr>
            <w:r w:rsidRPr="00B62567">
              <w:rPr>
                <w:bCs/>
                <w:i/>
                <w:sz w:val="20"/>
                <w:szCs w:val="20"/>
              </w:rPr>
              <w:t xml:space="preserve">(nazwa) </w:t>
            </w:r>
          </w:p>
          <w:p w14:paraId="545D755D" w14:textId="77777777" w:rsidR="00281467" w:rsidRPr="00B06357" w:rsidRDefault="00281467" w:rsidP="00E822FD">
            <w:pPr>
              <w:ind w:right="-426"/>
              <w:jc w:val="left"/>
              <w:rPr>
                <w:b/>
                <w:bCs/>
                <w:i/>
                <w:sz w:val="20"/>
                <w:szCs w:val="20"/>
              </w:rPr>
            </w:pPr>
            <w:r w:rsidRPr="00B62567">
              <w:rPr>
                <w:bCs/>
                <w:i/>
                <w:sz w:val="20"/>
                <w:szCs w:val="20"/>
              </w:rPr>
              <w:t>(czego dotyczy?, jakiego obiektu, wyposażenia?)</w:t>
            </w:r>
          </w:p>
        </w:tc>
        <w:tc>
          <w:tcPr>
            <w:tcW w:w="689" w:type="pct"/>
            <w:tcBorders>
              <w:top w:val="single" w:sz="8" w:space="0" w:color="4BACC6"/>
              <w:left w:val="single" w:sz="8" w:space="0" w:color="4BACC6"/>
              <w:bottom w:val="single" w:sz="8" w:space="0" w:color="4BACC6"/>
              <w:right w:val="single" w:sz="8" w:space="0" w:color="4BACC6"/>
            </w:tcBorders>
            <w:shd w:val="clear" w:color="auto" w:fill="auto"/>
            <w:vAlign w:val="center"/>
          </w:tcPr>
          <w:p w14:paraId="206C580A" w14:textId="77777777" w:rsidR="00281467" w:rsidRPr="00B06357" w:rsidRDefault="00281467" w:rsidP="00E6604A">
            <w:pPr>
              <w:ind w:right="-167"/>
              <w:rPr>
                <w:i/>
                <w:sz w:val="20"/>
                <w:szCs w:val="20"/>
              </w:rPr>
            </w:pPr>
            <w:r w:rsidRPr="00B06357">
              <w:rPr>
                <w:i/>
                <w:sz w:val="20"/>
                <w:szCs w:val="20"/>
              </w:rPr>
              <w:t>(jednostka)</w:t>
            </w:r>
          </w:p>
        </w:tc>
        <w:tc>
          <w:tcPr>
            <w:tcW w:w="1049" w:type="pct"/>
            <w:tcBorders>
              <w:top w:val="single" w:sz="8" w:space="0" w:color="4BACC6"/>
              <w:left w:val="single" w:sz="8" w:space="0" w:color="4BACC6"/>
              <w:bottom w:val="single" w:sz="8" w:space="0" w:color="4BACC6"/>
              <w:right w:val="single" w:sz="8" w:space="0" w:color="4BACC6"/>
            </w:tcBorders>
            <w:shd w:val="clear" w:color="auto" w:fill="auto"/>
            <w:vAlign w:val="center"/>
          </w:tcPr>
          <w:p w14:paraId="777A36A5" w14:textId="77777777" w:rsidR="00281467" w:rsidRPr="00B06357" w:rsidRDefault="00281467" w:rsidP="00E6604A">
            <w:pPr>
              <w:ind w:right="-141"/>
              <w:jc w:val="center"/>
              <w:rPr>
                <w:i/>
                <w:sz w:val="20"/>
                <w:szCs w:val="20"/>
              </w:rPr>
            </w:pPr>
            <w:r w:rsidRPr="00B06357">
              <w:rPr>
                <w:i/>
                <w:sz w:val="20"/>
                <w:szCs w:val="20"/>
              </w:rPr>
              <w:t>(wartość)</w:t>
            </w:r>
          </w:p>
        </w:tc>
      </w:tr>
      <w:tr w:rsidR="00281467" w:rsidRPr="00C40FBB" w14:paraId="713A325F" w14:textId="77777777" w:rsidTr="00E6604A">
        <w:trPr>
          <w:trHeight w:val="21"/>
        </w:trPr>
        <w:tc>
          <w:tcPr>
            <w:tcW w:w="5000" w:type="pct"/>
            <w:gridSpan w:val="3"/>
            <w:tcBorders>
              <w:top w:val="single" w:sz="8" w:space="0" w:color="4BACC6"/>
              <w:left w:val="single" w:sz="8" w:space="0" w:color="4BACC6"/>
              <w:bottom w:val="single" w:sz="8" w:space="0" w:color="4BACC6"/>
              <w:right w:val="single" w:sz="8" w:space="0" w:color="4BACC6"/>
            </w:tcBorders>
            <w:shd w:val="clear" w:color="auto" w:fill="D2EAF1"/>
          </w:tcPr>
          <w:p w14:paraId="62D3C505" w14:textId="77777777" w:rsidR="00281467" w:rsidRPr="00B06357" w:rsidRDefault="00281467" w:rsidP="00E822FD">
            <w:pPr>
              <w:ind w:right="-426"/>
              <w:jc w:val="left"/>
              <w:rPr>
                <w:b/>
                <w:bCs/>
                <w:sz w:val="20"/>
              </w:rPr>
            </w:pPr>
            <w:r w:rsidRPr="00B06357">
              <w:rPr>
                <w:b/>
                <w:bCs/>
                <w:sz w:val="20"/>
              </w:rPr>
              <w:t>Wskaźniki specyficzne dla programu</w:t>
            </w:r>
          </w:p>
        </w:tc>
      </w:tr>
      <w:tr w:rsidR="00281467" w:rsidRPr="00C40FBB" w14:paraId="79F7CAC0" w14:textId="77777777" w:rsidTr="00E6604A">
        <w:trPr>
          <w:trHeight w:val="21"/>
        </w:trPr>
        <w:tc>
          <w:tcPr>
            <w:tcW w:w="3262" w:type="pct"/>
            <w:tcBorders>
              <w:top w:val="single" w:sz="8" w:space="0" w:color="4BACC6"/>
              <w:left w:val="single" w:sz="8" w:space="0" w:color="4BACC6"/>
              <w:bottom w:val="single" w:sz="8" w:space="0" w:color="4BACC6"/>
              <w:right w:val="single" w:sz="8" w:space="0" w:color="4BACC6"/>
            </w:tcBorders>
            <w:shd w:val="clear" w:color="auto" w:fill="auto"/>
          </w:tcPr>
          <w:p w14:paraId="60AB5362" w14:textId="77777777" w:rsidR="00281467" w:rsidRPr="00B06357" w:rsidRDefault="00281467" w:rsidP="00E822FD">
            <w:pPr>
              <w:ind w:right="-426"/>
              <w:jc w:val="left"/>
              <w:rPr>
                <w:b/>
                <w:bCs/>
                <w:sz w:val="20"/>
              </w:rPr>
            </w:pPr>
          </w:p>
        </w:tc>
        <w:tc>
          <w:tcPr>
            <w:tcW w:w="689" w:type="pct"/>
            <w:tcBorders>
              <w:top w:val="single" w:sz="8" w:space="0" w:color="4BACC6"/>
              <w:left w:val="single" w:sz="8" w:space="0" w:color="4BACC6"/>
              <w:bottom w:val="single" w:sz="8" w:space="0" w:color="4BACC6"/>
              <w:right w:val="single" w:sz="8" w:space="0" w:color="4BACC6"/>
            </w:tcBorders>
            <w:shd w:val="clear" w:color="auto" w:fill="auto"/>
          </w:tcPr>
          <w:p w14:paraId="27AAAD98" w14:textId="77777777" w:rsidR="00281467" w:rsidRPr="00B06357" w:rsidRDefault="00281467" w:rsidP="00E822FD">
            <w:pPr>
              <w:ind w:right="-426"/>
              <w:rPr>
                <w:sz w:val="18"/>
              </w:rPr>
            </w:pPr>
          </w:p>
        </w:tc>
        <w:tc>
          <w:tcPr>
            <w:tcW w:w="1049" w:type="pct"/>
            <w:tcBorders>
              <w:top w:val="single" w:sz="8" w:space="0" w:color="4BACC6"/>
              <w:left w:val="single" w:sz="8" w:space="0" w:color="4BACC6"/>
              <w:bottom w:val="single" w:sz="8" w:space="0" w:color="4BACC6"/>
              <w:right w:val="single" w:sz="8" w:space="0" w:color="4BACC6"/>
            </w:tcBorders>
            <w:shd w:val="clear" w:color="auto" w:fill="auto"/>
          </w:tcPr>
          <w:p w14:paraId="59D275A3" w14:textId="77777777" w:rsidR="00281467" w:rsidRPr="00B06357" w:rsidRDefault="00281467" w:rsidP="00E822FD">
            <w:pPr>
              <w:ind w:right="-426"/>
              <w:rPr>
                <w:sz w:val="20"/>
              </w:rPr>
            </w:pPr>
          </w:p>
        </w:tc>
      </w:tr>
      <w:tr w:rsidR="00281467" w:rsidRPr="00C40FBB" w14:paraId="126BDA15" w14:textId="77777777" w:rsidTr="00E6604A">
        <w:trPr>
          <w:trHeight w:val="21"/>
        </w:trPr>
        <w:tc>
          <w:tcPr>
            <w:tcW w:w="5000" w:type="pct"/>
            <w:gridSpan w:val="3"/>
            <w:tcBorders>
              <w:top w:val="single" w:sz="8" w:space="0" w:color="4BACC6"/>
              <w:left w:val="single" w:sz="8" w:space="0" w:color="4BACC6"/>
              <w:bottom w:val="single" w:sz="8" w:space="0" w:color="4BACC6"/>
              <w:right w:val="single" w:sz="8" w:space="0" w:color="4BACC6"/>
            </w:tcBorders>
            <w:shd w:val="clear" w:color="auto" w:fill="D2EAF1"/>
          </w:tcPr>
          <w:p w14:paraId="322A0E1A" w14:textId="77777777" w:rsidR="00281467" w:rsidRPr="00B06357" w:rsidRDefault="00281467" w:rsidP="00E822FD">
            <w:pPr>
              <w:ind w:right="-426"/>
              <w:jc w:val="left"/>
              <w:rPr>
                <w:b/>
                <w:bCs/>
                <w:sz w:val="20"/>
              </w:rPr>
            </w:pPr>
            <w:r w:rsidRPr="00B06357">
              <w:rPr>
                <w:b/>
                <w:bCs/>
                <w:sz w:val="20"/>
              </w:rPr>
              <w:t>Wskaźniki specyficzne dla projektu</w:t>
            </w:r>
          </w:p>
        </w:tc>
      </w:tr>
      <w:tr w:rsidR="00281467" w:rsidRPr="00C40FBB" w14:paraId="5B03A5E9" w14:textId="77777777" w:rsidTr="00E6604A">
        <w:trPr>
          <w:trHeight w:val="21"/>
        </w:trPr>
        <w:tc>
          <w:tcPr>
            <w:tcW w:w="3262" w:type="pct"/>
            <w:tcBorders>
              <w:top w:val="single" w:sz="8" w:space="0" w:color="4BACC6"/>
              <w:left w:val="single" w:sz="8" w:space="0" w:color="4BACC6"/>
              <w:bottom w:val="single" w:sz="8" w:space="0" w:color="4BACC6"/>
              <w:right w:val="single" w:sz="8" w:space="0" w:color="4BACC6"/>
            </w:tcBorders>
            <w:shd w:val="clear" w:color="auto" w:fill="auto"/>
          </w:tcPr>
          <w:p w14:paraId="4E9A1AEA" w14:textId="77777777" w:rsidR="00281467" w:rsidRPr="00B06357" w:rsidRDefault="00281467" w:rsidP="00E822FD">
            <w:pPr>
              <w:ind w:right="-426"/>
              <w:rPr>
                <w:b/>
                <w:bCs/>
                <w:sz w:val="20"/>
              </w:rPr>
            </w:pPr>
          </w:p>
        </w:tc>
        <w:tc>
          <w:tcPr>
            <w:tcW w:w="689" w:type="pct"/>
            <w:tcBorders>
              <w:top w:val="single" w:sz="8" w:space="0" w:color="4BACC6"/>
              <w:left w:val="single" w:sz="8" w:space="0" w:color="4BACC6"/>
              <w:bottom w:val="single" w:sz="8" w:space="0" w:color="4BACC6"/>
              <w:right w:val="single" w:sz="8" w:space="0" w:color="4BACC6"/>
            </w:tcBorders>
            <w:shd w:val="clear" w:color="auto" w:fill="auto"/>
          </w:tcPr>
          <w:p w14:paraId="09076132" w14:textId="77777777" w:rsidR="00281467" w:rsidRPr="00B06357" w:rsidRDefault="00281467" w:rsidP="00E822FD">
            <w:pPr>
              <w:ind w:right="-426"/>
              <w:rPr>
                <w:sz w:val="20"/>
              </w:rPr>
            </w:pPr>
          </w:p>
        </w:tc>
        <w:tc>
          <w:tcPr>
            <w:tcW w:w="1049" w:type="pct"/>
            <w:tcBorders>
              <w:top w:val="single" w:sz="8" w:space="0" w:color="4BACC6"/>
              <w:left w:val="single" w:sz="8" w:space="0" w:color="4BACC6"/>
              <w:bottom w:val="single" w:sz="8" w:space="0" w:color="4BACC6"/>
              <w:right w:val="single" w:sz="8" w:space="0" w:color="4BACC6"/>
            </w:tcBorders>
            <w:shd w:val="clear" w:color="auto" w:fill="auto"/>
          </w:tcPr>
          <w:p w14:paraId="7B287B00" w14:textId="77777777" w:rsidR="00281467" w:rsidRPr="00B06357" w:rsidRDefault="00281467" w:rsidP="00E822FD">
            <w:pPr>
              <w:ind w:right="-426"/>
              <w:rPr>
                <w:sz w:val="20"/>
              </w:rPr>
            </w:pPr>
          </w:p>
        </w:tc>
      </w:tr>
    </w:tbl>
    <w:p w14:paraId="3600BFAD" w14:textId="77777777" w:rsidR="00DB6252" w:rsidRDefault="00DB6252" w:rsidP="00E822FD">
      <w:pPr>
        <w:autoSpaceDE w:val="0"/>
        <w:autoSpaceDN w:val="0"/>
        <w:adjustRightInd w:val="0"/>
        <w:ind w:right="-426"/>
        <w:rPr>
          <w:rFonts w:cs="Arial"/>
        </w:rPr>
      </w:pPr>
    </w:p>
    <w:p w14:paraId="55C61621" w14:textId="77777777" w:rsidR="0059545C" w:rsidRDefault="0059545C" w:rsidP="00E822FD">
      <w:pPr>
        <w:autoSpaceDE w:val="0"/>
        <w:autoSpaceDN w:val="0"/>
        <w:adjustRightInd w:val="0"/>
        <w:ind w:right="-426"/>
        <w:rPr>
          <w:rFonts w:cs="Arial"/>
        </w:rPr>
      </w:pPr>
    </w:p>
    <w:p w14:paraId="2B4BD85D" w14:textId="77777777" w:rsidR="00BB5A50" w:rsidRPr="00AE723D" w:rsidRDefault="00BB5A50" w:rsidP="00E822FD">
      <w:pPr>
        <w:autoSpaceDE w:val="0"/>
        <w:autoSpaceDN w:val="0"/>
        <w:adjustRightInd w:val="0"/>
        <w:ind w:right="-426"/>
        <w:rPr>
          <w:rFonts w:cs="Arial"/>
        </w:rPr>
      </w:pPr>
      <w:r>
        <w:rPr>
          <w:rFonts w:cs="Arial"/>
        </w:rPr>
        <w:t xml:space="preserve">Informacje </w:t>
      </w:r>
      <w:r w:rsidR="00E74247">
        <w:rPr>
          <w:rFonts w:cs="Arial"/>
        </w:rPr>
        <w:t>muszą</w:t>
      </w:r>
      <w:r>
        <w:rPr>
          <w:rFonts w:cs="Arial"/>
        </w:rPr>
        <w:t xml:space="preserve"> być </w:t>
      </w:r>
      <w:r w:rsidR="00E74247">
        <w:rPr>
          <w:rFonts w:cs="Arial"/>
        </w:rPr>
        <w:t>zgodne</w:t>
      </w:r>
      <w:r>
        <w:rPr>
          <w:rFonts w:cs="Arial"/>
        </w:rPr>
        <w:t xml:space="preserve"> z wnioskiem o dofinansowanie.</w:t>
      </w:r>
    </w:p>
    <w:p w14:paraId="17B8429A" w14:textId="77777777" w:rsidR="00BB5A50" w:rsidRDefault="00E6604A" w:rsidP="00E822FD">
      <w:pPr>
        <w:autoSpaceDE w:val="0"/>
        <w:autoSpaceDN w:val="0"/>
        <w:adjustRightInd w:val="0"/>
        <w:ind w:right="-426"/>
        <w:rPr>
          <w:rFonts w:cs="Arial"/>
        </w:rPr>
      </w:pPr>
      <w:r>
        <w:rPr>
          <w:rFonts w:cs="Arial"/>
        </w:rPr>
        <w:t>W rozdziale należy wskazać opis sposobu pomiaru wskaźników.</w:t>
      </w:r>
      <w:r w:rsidR="00864C6C">
        <w:rPr>
          <w:rFonts w:cs="Arial"/>
        </w:rPr>
        <w:t xml:space="preserve"> Wartości uzyskanych produktów wynikać będą najczęściej </w:t>
      </w:r>
      <w:r w:rsidR="00BB5A50">
        <w:rPr>
          <w:rFonts w:cs="Arial"/>
        </w:rPr>
        <w:t xml:space="preserve">z protokołów odbioru robót, dostaw i usług, inwentaryzacji geodezyjnej powykonawczej i innych dokumentów związanych z rozliczeniami inwestora </w:t>
      </w:r>
      <w:r w:rsidR="0020314C">
        <w:rPr>
          <w:rFonts w:cs="Arial"/>
        </w:rPr>
        <w:br/>
      </w:r>
      <w:r w:rsidR="00BB5A50">
        <w:rPr>
          <w:rFonts w:cs="Arial"/>
        </w:rPr>
        <w:t xml:space="preserve">z wykonawcą. </w:t>
      </w:r>
    </w:p>
    <w:p w14:paraId="12DFC71E" w14:textId="77777777" w:rsidR="00BB5A50" w:rsidRDefault="00BB5A50" w:rsidP="00E822FD">
      <w:pPr>
        <w:autoSpaceDE w:val="0"/>
        <w:autoSpaceDN w:val="0"/>
        <w:adjustRightInd w:val="0"/>
        <w:ind w:right="-426"/>
        <w:rPr>
          <w:rFonts w:cs="Arial"/>
        </w:rPr>
      </w:pPr>
      <w:r>
        <w:rPr>
          <w:rFonts w:cs="Arial"/>
        </w:rPr>
        <w:t>Wskaźniki produktu występują z dniem odbioru i przekazania inwestycji do użytkowania.</w:t>
      </w:r>
    </w:p>
    <w:p w14:paraId="2DE69414" w14:textId="77777777" w:rsidR="000D29CE" w:rsidRDefault="000D29CE" w:rsidP="00E822FD">
      <w:pPr>
        <w:autoSpaceDE w:val="0"/>
        <w:autoSpaceDN w:val="0"/>
        <w:adjustRightInd w:val="0"/>
        <w:ind w:right="-426"/>
        <w:rPr>
          <w:rFonts w:cs="Arial"/>
        </w:rPr>
      </w:pPr>
    </w:p>
    <w:p w14:paraId="01CB965D" w14:textId="77777777" w:rsidR="0059545C" w:rsidRDefault="0059545C" w:rsidP="00E822FD">
      <w:pPr>
        <w:ind w:right="-426"/>
        <w:rPr>
          <w:rFonts w:cs="Arial"/>
        </w:rPr>
      </w:pPr>
    </w:p>
    <w:p w14:paraId="7A54321E" w14:textId="77777777" w:rsidR="006B4BF8" w:rsidRDefault="00D32518" w:rsidP="00E822FD">
      <w:pPr>
        <w:ind w:right="-426"/>
        <w:rPr>
          <w:rFonts w:cs="Arial"/>
        </w:rPr>
      </w:pPr>
      <w:r>
        <w:rPr>
          <w:rFonts w:cs="Arial"/>
        </w:rPr>
        <w:t xml:space="preserve">Poza określeniem wskaźników konieczne jest przedstawienie krótkiej informacji, </w:t>
      </w:r>
      <w:r w:rsidRPr="00120660">
        <w:rPr>
          <w:rFonts w:cs="Arial"/>
          <w:u w:val="single"/>
        </w:rPr>
        <w:t>czego dany wskaźnik dotyczy</w:t>
      </w:r>
      <w:r w:rsidRPr="00797BB6">
        <w:rPr>
          <w:rFonts w:cs="Arial"/>
        </w:rPr>
        <w:t xml:space="preserve"> – </w:t>
      </w:r>
      <w:r>
        <w:rPr>
          <w:rFonts w:cs="Arial"/>
        </w:rPr>
        <w:t xml:space="preserve">zgodnie z zakresem </w:t>
      </w:r>
      <w:r w:rsidRPr="00797BB6">
        <w:rPr>
          <w:rFonts w:cs="Arial"/>
        </w:rPr>
        <w:t>danego projektu</w:t>
      </w:r>
      <w:r>
        <w:rPr>
          <w:rFonts w:cs="Arial"/>
        </w:rPr>
        <w:t>. Należy</w:t>
      </w:r>
      <w:r w:rsidR="00864C6C">
        <w:rPr>
          <w:rFonts w:cs="Arial"/>
        </w:rPr>
        <w:t xml:space="preserve"> sprecyzować źródło pozyskania informacji do monitorowania realizacji projektu (nazwę dokumentu) oraz</w:t>
      </w:r>
      <w:r>
        <w:rPr>
          <w:rFonts w:cs="Arial"/>
        </w:rPr>
        <w:t xml:space="preserve"> konkretnie uzasadnić planowane do uzyskania wartości wskaźników, a także zwrócić uwagę na rzetelne </w:t>
      </w:r>
      <w:r w:rsidR="0020314C">
        <w:rPr>
          <w:rFonts w:cs="Arial"/>
        </w:rPr>
        <w:br/>
      </w:r>
      <w:r>
        <w:rPr>
          <w:rFonts w:cs="Arial"/>
        </w:rPr>
        <w:t xml:space="preserve">i wyważone planowanie ich wartości. </w:t>
      </w:r>
    </w:p>
    <w:p w14:paraId="0B139BEB" w14:textId="77777777" w:rsidR="00496B34" w:rsidRPr="00E7008F" w:rsidRDefault="000204CE" w:rsidP="00E822FD">
      <w:pPr>
        <w:ind w:right="-426"/>
        <w:rPr>
          <w:rFonts w:cs="Arial"/>
        </w:rPr>
      </w:pPr>
      <w:r w:rsidRPr="00496B34">
        <w:rPr>
          <w:rFonts w:cs="Arial"/>
        </w:rPr>
        <w:t>W przypadku projektów partnerskich należy dodatkowo wskazać, który partner odpowiada za osiągnięcie danego wskaźnika</w:t>
      </w:r>
      <w:r w:rsidR="00496B34">
        <w:rPr>
          <w:rFonts w:cs="Arial"/>
        </w:rPr>
        <w:t xml:space="preserve"> lub jakiej wartości cząstkowej</w:t>
      </w:r>
      <w:r w:rsidRPr="00496B34">
        <w:rPr>
          <w:rFonts w:cs="Arial"/>
        </w:rPr>
        <w:t>.</w:t>
      </w:r>
      <w:r w:rsidR="00496B34">
        <w:rPr>
          <w:rFonts w:cs="Arial"/>
        </w:rPr>
        <w:t xml:space="preserve"> </w:t>
      </w:r>
      <w:r w:rsidR="006B4BF8" w:rsidRPr="00E7008F">
        <w:rPr>
          <w:rFonts w:cs="Arial"/>
        </w:rPr>
        <w:t>(N</w:t>
      </w:r>
      <w:r w:rsidR="00496B34" w:rsidRPr="00E7008F">
        <w:rPr>
          <w:rFonts w:cs="Arial"/>
        </w:rPr>
        <w:t>ie dotyczy działania 5.2 Infrastruktura terminali przeładunkowych, w którym nie przewiduje się udzielania dofinansowania na projekty realizowane w partnerstwie</w:t>
      </w:r>
      <w:r w:rsidR="006B4BF8" w:rsidRPr="00E7008F">
        <w:rPr>
          <w:rFonts w:cs="Arial"/>
        </w:rPr>
        <w:t>)</w:t>
      </w:r>
      <w:r w:rsidR="00496B34" w:rsidRPr="00E7008F">
        <w:rPr>
          <w:rFonts w:cs="Arial"/>
        </w:rPr>
        <w:t>.</w:t>
      </w:r>
    </w:p>
    <w:p w14:paraId="0A5149E3" w14:textId="77777777" w:rsidR="00D32518" w:rsidRPr="00496B34" w:rsidRDefault="00D32518" w:rsidP="00E822FD">
      <w:pPr>
        <w:ind w:right="-426"/>
        <w:rPr>
          <w:rFonts w:cs="Arial"/>
        </w:rPr>
      </w:pPr>
    </w:p>
    <w:p w14:paraId="6B8C2FD3" w14:textId="77777777" w:rsidR="0059545C" w:rsidRDefault="0059545C" w:rsidP="00E822FD">
      <w:pPr>
        <w:ind w:right="-426"/>
        <w:rPr>
          <w:rFonts w:cs="Arial"/>
        </w:rPr>
      </w:pPr>
    </w:p>
    <w:p w14:paraId="7C13B1DA" w14:textId="77777777" w:rsidR="007E4BF6" w:rsidRDefault="00864C6C" w:rsidP="00E822FD">
      <w:pPr>
        <w:ind w:right="-426"/>
        <w:rPr>
          <w:rFonts w:cs="Arial"/>
        </w:rPr>
      </w:pPr>
      <w:r>
        <w:rPr>
          <w:rFonts w:cs="Arial"/>
        </w:rPr>
        <w:t xml:space="preserve">Wartość wskaźników produktu powinna wynikać z konkretnych dokumentów, które będą stanowić wiarygodny ślad rewizyjny, np. protokoły odbioru. Sprawozdania z realizacji projektu i tym podobne dokumenty nie spełniają powyższego warunku. </w:t>
      </w:r>
      <w:r w:rsidR="007E4BF6" w:rsidRPr="00496B34">
        <w:rPr>
          <w:rFonts w:cs="Arial"/>
        </w:rPr>
        <w:t>Na</w:t>
      </w:r>
      <w:r>
        <w:rPr>
          <w:rFonts w:cs="Arial"/>
        </w:rPr>
        <w:t>leży zadbać, aby dokumenty te w </w:t>
      </w:r>
      <w:r w:rsidR="007E4BF6" w:rsidRPr="00496B34">
        <w:rPr>
          <w:rFonts w:cs="Arial"/>
        </w:rPr>
        <w:t>swojej treści jednoznacznie potwierdzały fakt  osiągnięcia wskaźników.</w:t>
      </w:r>
    </w:p>
    <w:p w14:paraId="1A9AF04F" w14:textId="77777777" w:rsidR="00864C6C" w:rsidRDefault="00864C6C" w:rsidP="00864C6C">
      <w:pPr>
        <w:rPr>
          <w:rFonts w:cs="Arial"/>
        </w:rPr>
      </w:pPr>
    </w:p>
    <w:p w14:paraId="4501C0C5" w14:textId="77777777" w:rsidR="0059545C" w:rsidRDefault="0059545C" w:rsidP="00864C6C">
      <w:pPr>
        <w:rPr>
          <w:rFonts w:cs="Arial"/>
        </w:rPr>
      </w:pPr>
    </w:p>
    <w:p w14:paraId="6F4D16A3" w14:textId="77777777" w:rsidR="00864C6C" w:rsidRPr="00C65AE7" w:rsidRDefault="00864C6C" w:rsidP="00E7008F">
      <w:pPr>
        <w:ind w:right="-425"/>
        <w:rPr>
          <w:rFonts w:cs="Arial"/>
        </w:rPr>
      </w:pPr>
      <w:r w:rsidRPr="00C65AE7">
        <w:rPr>
          <w:rFonts w:cs="Arial"/>
        </w:rPr>
        <w:t xml:space="preserve">Ze szczególną uwagą i rzetelnością należy określić i uzasadnić wskaźniki produktu, które mają wpływ na dokonanie oceny jakościowej wniosku o dofinansowanie. </w:t>
      </w:r>
    </w:p>
    <w:p w14:paraId="7B6A5995" w14:textId="77777777" w:rsidR="00864C6C" w:rsidRDefault="00864C6C" w:rsidP="00E7008F">
      <w:pPr>
        <w:ind w:right="-425"/>
        <w:rPr>
          <w:rFonts w:cs="Arial"/>
        </w:rPr>
      </w:pPr>
      <w:r>
        <w:rPr>
          <w:rFonts w:cs="Arial"/>
          <w:color w:val="000000"/>
          <w:lang w:eastAsia="ko-KR"/>
        </w:rPr>
        <w:t>Ponadto n</w:t>
      </w:r>
      <w:r w:rsidRPr="00C65AE7">
        <w:rPr>
          <w:rFonts w:cs="Arial"/>
          <w:color w:val="000000"/>
          <w:lang w:eastAsia="ko-KR"/>
        </w:rPr>
        <w:t>ależy zapewnić spójność podawanych danych z informacjami przedstawionymi we wniosku o</w:t>
      </w:r>
      <w:r>
        <w:rPr>
          <w:rFonts w:cs="Arial"/>
          <w:color w:val="000000"/>
          <w:lang w:eastAsia="ko-KR"/>
        </w:rPr>
        <w:t> </w:t>
      </w:r>
      <w:r w:rsidRPr="00C65AE7">
        <w:rPr>
          <w:rFonts w:cs="Arial"/>
          <w:color w:val="000000"/>
          <w:lang w:eastAsia="ko-KR"/>
        </w:rPr>
        <w:t xml:space="preserve">dofinansowanie oraz załączniku nr 2. </w:t>
      </w:r>
      <w:r w:rsidRPr="00C65AE7">
        <w:rPr>
          <w:rFonts w:cs="Arial"/>
          <w:i/>
          <w:color w:val="000000"/>
          <w:lang w:eastAsia="ko-KR"/>
        </w:rPr>
        <w:t>Specyfikacja dotycząca oceny merytorycznej projektu.</w:t>
      </w:r>
    </w:p>
    <w:p w14:paraId="39FB9866" w14:textId="77777777" w:rsidR="00864C6C" w:rsidRPr="00496B34" w:rsidRDefault="00864C6C" w:rsidP="00E822FD">
      <w:pPr>
        <w:ind w:right="-426"/>
        <w:rPr>
          <w:rFonts w:cs="Arial"/>
        </w:rPr>
      </w:pPr>
    </w:p>
    <w:p w14:paraId="041250DB" w14:textId="77777777" w:rsidR="00864C6C" w:rsidRDefault="00864C6C" w:rsidP="00E822FD">
      <w:pPr>
        <w:ind w:right="-426"/>
        <w:rPr>
          <w:rFonts w:cs="Arial"/>
        </w:rPr>
      </w:pPr>
    </w:p>
    <w:p w14:paraId="4DB4A631" w14:textId="77777777" w:rsidR="0059545C" w:rsidRDefault="0059545C" w:rsidP="00E822FD">
      <w:pPr>
        <w:ind w:right="-426"/>
        <w:rPr>
          <w:rFonts w:cs="Arial"/>
        </w:rPr>
      </w:pPr>
    </w:p>
    <w:p w14:paraId="26588E54" w14:textId="77777777" w:rsidR="00D32518" w:rsidRDefault="005269FF" w:rsidP="00E822FD">
      <w:pPr>
        <w:ind w:right="-426"/>
        <w:rPr>
          <w:rFonts w:cs="Arial"/>
        </w:rPr>
      </w:pPr>
      <w:r>
        <w:rPr>
          <w:rFonts w:cs="Arial"/>
          <w:noProof/>
        </w:rPr>
        <mc:AlternateContent>
          <mc:Choice Requires="wps">
            <w:drawing>
              <wp:inline distT="0" distB="0" distL="0" distR="0" wp14:anchorId="567C3490" wp14:editId="75F96721">
                <wp:extent cx="5928360" cy="490220"/>
                <wp:effectExtent l="13970" t="10795" r="20320" b="32385"/>
                <wp:docPr id="25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49022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A930650" w14:textId="77777777" w:rsidR="0011087E" w:rsidRPr="00CD0F2E" w:rsidRDefault="0011087E" w:rsidP="00D32518">
                            <w:pPr>
                              <w:rPr>
                                <w:rFonts w:cs="Arial"/>
                              </w:rPr>
                            </w:pPr>
                            <w:r>
                              <w:rPr>
                                <w:rFonts w:cs="Arial"/>
                              </w:rPr>
                              <w:t>Brak osiągnięcia zaplanowanych wskaźników może wiązać się z koniecznością zwrotu części lub całości dofinansowania.</w:t>
                            </w:r>
                          </w:p>
                        </w:txbxContent>
                      </wps:txbx>
                      <wps:bodyPr rot="0" vert="horz" wrap="square" lIns="91440" tIns="45720" rIns="91440" bIns="45720" anchor="t" anchorCtr="0" upright="1">
                        <a:noAutofit/>
                      </wps:bodyPr>
                    </wps:wsp>
                  </a:graphicData>
                </a:graphic>
              </wp:inline>
            </w:drawing>
          </mc:Choice>
          <mc:Fallback>
            <w:pict>
              <v:roundrect w14:anchorId="567C3490" id="AutoShape 180" o:spid="_x0000_s1033" style="width:466.8pt;height:38.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" strokecolor="#d99594" strokeweight="1pt">
                <v:fill color2="#e5b8b7" focus="100%" type="gradient"/>
                <v:shadow on="t" color="#622423" opacity=".5" offset="1pt"/>
                <v:textbox>
                  <w:txbxContent>
                    <w:p w14:paraId="1A930650" w14:textId="77777777" w:rsidR="0011087E" w:rsidRPr="00CD0F2E" w:rsidRDefault="0011087E" w:rsidP="00D32518">
                      <w:pPr>
                        <w:rPr>
                          <w:rFonts w:cs="Arial"/>
                        </w:rPr>
                      </w:pPr>
                      <w:r>
                        <w:rPr>
                          <w:rFonts w:cs="Arial"/>
                        </w:rPr>
                        <w:t>Brak osiągnięcia zaplanowanych wskaźników może wiązać się z koniecznością zwrotu części lub całości dofinansowania.</w:t>
                      </w:r>
                    </w:p>
                  </w:txbxContent>
                </v:textbox>
                <w10:anchorlock/>
              </v:roundrect>
            </w:pict>
          </mc:Fallback>
        </mc:AlternateContent>
      </w:r>
    </w:p>
    <w:p w14:paraId="2E58EEE7" w14:textId="77777777" w:rsidR="00864C6C" w:rsidRDefault="00864C6C" w:rsidP="00E822FD">
      <w:pPr>
        <w:ind w:right="-426"/>
        <w:rPr>
          <w:rFonts w:cs="Arial"/>
        </w:rPr>
      </w:pPr>
    </w:p>
    <w:p w14:paraId="24D1EB36" w14:textId="77777777" w:rsidR="00DA72A9" w:rsidRDefault="00DA72A9" w:rsidP="00E822FD">
      <w:pPr>
        <w:ind w:right="-426"/>
        <w:rPr>
          <w:rFonts w:cs="Arial"/>
          <w:b/>
        </w:rPr>
      </w:pPr>
    </w:p>
    <w:p w14:paraId="3F972817" w14:textId="77777777" w:rsidR="009874E1" w:rsidRDefault="009874E1" w:rsidP="00E822FD">
      <w:pPr>
        <w:ind w:right="-426"/>
        <w:rPr>
          <w:rFonts w:cs="Arial"/>
          <w:b/>
        </w:rPr>
      </w:pPr>
    </w:p>
    <w:p w14:paraId="24E9D7CB" w14:textId="77777777" w:rsidR="009874E1" w:rsidRDefault="009874E1" w:rsidP="00E822FD">
      <w:pPr>
        <w:ind w:right="-426"/>
        <w:rPr>
          <w:rFonts w:cs="Arial"/>
          <w:b/>
        </w:rPr>
      </w:pPr>
    </w:p>
    <w:p w14:paraId="2439418C" w14:textId="77777777" w:rsidR="00596E33" w:rsidRDefault="00596E33" w:rsidP="00E822FD">
      <w:pPr>
        <w:ind w:right="-426"/>
        <w:rPr>
          <w:rFonts w:cs="Arial"/>
          <w:b/>
        </w:rPr>
      </w:pPr>
      <w:r w:rsidRPr="00D93858">
        <w:rPr>
          <w:rFonts w:cs="Arial"/>
          <w:b/>
        </w:rPr>
        <w:lastRenderedPageBreak/>
        <w:t>Przykład:</w:t>
      </w:r>
    </w:p>
    <w:p w14:paraId="439463E9" w14:textId="77777777" w:rsidR="00BE0541" w:rsidRPr="00D93858" w:rsidRDefault="00BE0541" w:rsidP="00E822FD">
      <w:pPr>
        <w:ind w:right="-426"/>
        <w:rPr>
          <w:rFonts w:cs="Arial"/>
          <w:b/>
        </w:rPr>
      </w:pPr>
    </w:p>
    <w:tbl>
      <w:tblPr>
        <w:tblW w:w="4974"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674"/>
        <w:gridCol w:w="1340"/>
        <w:gridCol w:w="1992"/>
      </w:tblGrid>
      <w:tr w:rsidR="00281467" w:rsidRPr="00281467" w14:paraId="1A895AF1" w14:textId="77777777" w:rsidTr="00864C6C">
        <w:trPr>
          <w:trHeight w:val="15"/>
        </w:trPr>
        <w:tc>
          <w:tcPr>
            <w:tcW w:w="3150" w:type="pct"/>
            <w:shd w:val="clear" w:color="auto" w:fill="auto"/>
            <w:vAlign w:val="center"/>
          </w:tcPr>
          <w:p w14:paraId="2EC9C97F" w14:textId="77777777" w:rsidR="00281467" w:rsidRPr="00B06357" w:rsidRDefault="004174E4" w:rsidP="00E822FD">
            <w:pPr>
              <w:ind w:right="-426"/>
              <w:jc w:val="left"/>
              <w:rPr>
                <w:b/>
                <w:bCs/>
                <w:i/>
                <w:sz w:val="20"/>
              </w:rPr>
            </w:pPr>
            <w:r>
              <w:rPr>
                <w:b/>
                <w:bCs/>
                <w:sz w:val="20"/>
              </w:rPr>
              <w:t>Wskaźniki</w:t>
            </w:r>
          </w:p>
        </w:tc>
        <w:tc>
          <w:tcPr>
            <w:tcW w:w="744" w:type="pct"/>
            <w:shd w:val="clear" w:color="auto" w:fill="auto"/>
            <w:vAlign w:val="center"/>
          </w:tcPr>
          <w:p w14:paraId="0E43DD8A" w14:textId="77777777" w:rsidR="00281467" w:rsidRPr="00B06357" w:rsidRDefault="00281467" w:rsidP="00864C6C">
            <w:pPr>
              <w:jc w:val="center"/>
              <w:rPr>
                <w:b/>
                <w:bCs/>
                <w:i/>
                <w:sz w:val="18"/>
              </w:rPr>
            </w:pPr>
            <w:r w:rsidRPr="00B06357">
              <w:rPr>
                <w:b/>
                <w:bCs/>
                <w:i/>
                <w:sz w:val="18"/>
              </w:rPr>
              <w:t>Jednostka miary</w:t>
            </w:r>
          </w:p>
        </w:tc>
        <w:tc>
          <w:tcPr>
            <w:tcW w:w="1106" w:type="pct"/>
            <w:shd w:val="clear" w:color="auto" w:fill="auto"/>
          </w:tcPr>
          <w:p w14:paraId="5C96A6C9" w14:textId="77777777" w:rsidR="00281467" w:rsidRPr="00B06357" w:rsidRDefault="00281467" w:rsidP="00864C6C">
            <w:pPr>
              <w:ind w:right="1"/>
              <w:jc w:val="center"/>
              <w:rPr>
                <w:b/>
                <w:bCs/>
                <w:i/>
                <w:sz w:val="20"/>
              </w:rPr>
            </w:pPr>
            <w:r w:rsidRPr="00B06357">
              <w:rPr>
                <w:b/>
                <w:bCs/>
                <w:i/>
                <w:sz w:val="20"/>
              </w:rPr>
              <w:t>Wartość docelowa</w:t>
            </w:r>
          </w:p>
        </w:tc>
      </w:tr>
      <w:tr w:rsidR="00281467" w:rsidRPr="00281467" w14:paraId="20C8764F" w14:textId="77777777" w:rsidTr="00864C6C">
        <w:trPr>
          <w:trHeight w:val="15"/>
        </w:trPr>
        <w:tc>
          <w:tcPr>
            <w:tcW w:w="5000" w:type="pct"/>
            <w:gridSpan w:val="3"/>
            <w:shd w:val="clear" w:color="auto" w:fill="D2EAF1"/>
          </w:tcPr>
          <w:p w14:paraId="227294F0" w14:textId="77777777" w:rsidR="00281467" w:rsidRPr="00B06357" w:rsidRDefault="00281467" w:rsidP="00E822FD">
            <w:pPr>
              <w:ind w:right="-426"/>
              <w:jc w:val="left"/>
              <w:rPr>
                <w:b/>
                <w:bCs/>
                <w:i/>
                <w:sz w:val="20"/>
              </w:rPr>
            </w:pPr>
            <w:r w:rsidRPr="00B06357">
              <w:rPr>
                <w:b/>
                <w:bCs/>
                <w:i/>
                <w:sz w:val="20"/>
              </w:rPr>
              <w:t>Wskaźniki kluczowe</w:t>
            </w:r>
          </w:p>
        </w:tc>
      </w:tr>
      <w:tr w:rsidR="00281467" w:rsidRPr="00281467" w14:paraId="46D2DD20" w14:textId="77777777" w:rsidTr="00864C6C">
        <w:trPr>
          <w:trHeight w:val="405"/>
        </w:trPr>
        <w:tc>
          <w:tcPr>
            <w:tcW w:w="3150" w:type="pct"/>
            <w:shd w:val="clear" w:color="auto" w:fill="auto"/>
            <w:vAlign w:val="center"/>
          </w:tcPr>
          <w:p w14:paraId="456F743D" w14:textId="6E50A023" w:rsidR="00281467" w:rsidRPr="00BA2032" w:rsidRDefault="00BA2032" w:rsidP="00E822FD">
            <w:pPr>
              <w:ind w:right="-426"/>
              <w:rPr>
                <w:bCs/>
                <w:sz w:val="20"/>
                <w:highlight w:val="yellow"/>
              </w:rPr>
            </w:pPr>
            <w:r w:rsidRPr="00BA2032">
              <w:rPr>
                <w:rFonts w:cs="Arial"/>
                <w:iCs/>
              </w:rPr>
              <w:t xml:space="preserve">Liczba zakupionych </w:t>
            </w:r>
            <w:r w:rsidR="005641C1">
              <w:rPr>
                <w:rFonts w:cs="Arial"/>
                <w:iCs/>
              </w:rPr>
              <w:t>jednostek taboru kolejowego</w:t>
            </w:r>
          </w:p>
        </w:tc>
        <w:tc>
          <w:tcPr>
            <w:tcW w:w="744" w:type="pct"/>
            <w:shd w:val="clear" w:color="auto" w:fill="auto"/>
            <w:vAlign w:val="center"/>
          </w:tcPr>
          <w:p w14:paraId="5FCB2332" w14:textId="77777777" w:rsidR="00281467" w:rsidRPr="00BA2032" w:rsidRDefault="00711CCE" w:rsidP="00864C6C">
            <w:pPr>
              <w:ind w:left="-293" w:right="-426"/>
              <w:jc w:val="center"/>
              <w:rPr>
                <w:i/>
                <w:szCs w:val="24"/>
              </w:rPr>
            </w:pPr>
            <w:r w:rsidRPr="00BA2032">
              <w:rPr>
                <w:i/>
                <w:szCs w:val="24"/>
              </w:rPr>
              <w:t>szt.</w:t>
            </w:r>
          </w:p>
        </w:tc>
        <w:tc>
          <w:tcPr>
            <w:tcW w:w="1106" w:type="pct"/>
            <w:shd w:val="clear" w:color="auto" w:fill="auto"/>
            <w:vAlign w:val="center"/>
          </w:tcPr>
          <w:p w14:paraId="0F12299B" w14:textId="77777777" w:rsidR="00427177" w:rsidRPr="00BA2032" w:rsidRDefault="00BA2032" w:rsidP="00864C6C">
            <w:pPr>
              <w:ind w:left="-393" w:right="-426"/>
              <w:jc w:val="center"/>
              <w:rPr>
                <w:i/>
                <w:szCs w:val="24"/>
              </w:rPr>
            </w:pPr>
            <w:r w:rsidRPr="00BA2032">
              <w:rPr>
                <w:i/>
                <w:szCs w:val="24"/>
              </w:rPr>
              <w:t>5</w:t>
            </w:r>
          </w:p>
        </w:tc>
      </w:tr>
      <w:tr w:rsidR="001D3480" w:rsidRPr="00281467" w14:paraId="6D955CB7" w14:textId="77777777" w:rsidTr="00864C6C">
        <w:trPr>
          <w:trHeight w:val="396"/>
        </w:trPr>
        <w:tc>
          <w:tcPr>
            <w:tcW w:w="3150" w:type="pct"/>
            <w:shd w:val="clear" w:color="auto" w:fill="auto"/>
            <w:vAlign w:val="center"/>
          </w:tcPr>
          <w:p w14:paraId="2279E8D9" w14:textId="4A7FEDD1" w:rsidR="001D3480" w:rsidRPr="00BA2032" w:rsidRDefault="00BA2032" w:rsidP="00E822FD">
            <w:pPr>
              <w:ind w:right="-426"/>
              <w:rPr>
                <w:rFonts w:cs="Arial"/>
                <w:bCs/>
                <w:iCs/>
                <w:sz w:val="20"/>
                <w:highlight w:val="yellow"/>
              </w:rPr>
            </w:pPr>
            <w:r w:rsidRPr="00BA2032">
              <w:rPr>
                <w:rFonts w:cs="Arial"/>
                <w:iCs/>
              </w:rPr>
              <w:t xml:space="preserve">Pojemność zakupionych </w:t>
            </w:r>
            <w:r w:rsidR="005641C1">
              <w:rPr>
                <w:rFonts w:cs="Arial"/>
                <w:iCs/>
              </w:rPr>
              <w:t>jednostek taboru kolejowego</w:t>
            </w:r>
          </w:p>
        </w:tc>
        <w:tc>
          <w:tcPr>
            <w:tcW w:w="744" w:type="pct"/>
            <w:shd w:val="clear" w:color="auto" w:fill="auto"/>
            <w:vAlign w:val="center"/>
          </w:tcPr>
          <w:p w14:paraId="39E6869A" w14:textId="77777777" w:rsidR="001D3480" w:rsidRPr="00BA2032" w:rsidRDefault="00BA2032" w:rsidP="00864C6C">
            <w:pPr>
              <w:ind w:left="-293" w:right="-426"/>
              <w:jc w:val="center"/>
              <w:rPr>
                <w:i/>
                <w:szCs w:val="24"/>
              </w:rPr>
            </w:pPr>
            <w:r w:rsidRPr="00BA2032">
              <w:rPr>
                <w:i/>
                <w:szCs w:val="24"/>
              </w:rPr>
              <w:t>os.</w:t>
            </w:r>
          </w:p>
        </w:tc>
        <w:tc>
          <w:tcPr>
            <w:tcW w:w="1106" w:type="pct"/>
            <w:shd w:val="clear" w:color="auto" w:fill="auto"/>
            <w:vAlign w:val="center"/>
          </w:tcPr>
          <w:p w14:paraId="5BC69D82" w14:textId="77777777" w:rsidR="001D3480" w:rsidRPr="00BA2032" w:rsidRDefault="00BA2032" w:rsidP="00864C6C">
            <w:pPr>
              <w:ind w:left="-393" w:right="-426"/>
              <w:jc w:val="center"/>
              <w:rPr>
                <w:i/>
                <w:szCs w:val="24"/>
              </w:rPr>
            </w:pPr>
            <w:r w:rsidRPr="00BA2032">
              <w:rPr>
                <w:i/>
                <w:szCs w:val="24"/>
              </w:rPr>
              <w:t>1500</w:t>
            </w:r>
          </w:p>
        </w:tc>
      </w:tr>
      <w:tr w:rsidR="00427177" w:rsidRPr="00281467" w14:paraId="443AB648" w14:textId="77777777" w:rsidTr="00864C6C">
        <w:trPr>
          <w:trHeight w:val="582"/>
        </w:trPr>
        <w:tc>
          <w:tcPr>
            <w:tcW w:w="5000" w:type="pct"/>
            <w:gridSpan w:val="3"/>
            <w:shd w:val="clear" w:color="auto" w:fill="auto"/>
            <w:vAlign w:val="center"/>
          </w:tcPr>
          <w:p w14:paraId="1612C62E" w14:textId="189CB11B" w:rsidR="00711CCE" w:rsidRPr="00BA2032" w:rsidRDefault="00BA2032" w:rsidP="00864C6C">
            <w:pPr>
              <w:ind w:right="-141"/>
              <w:jc w:val="left"/>
              <w:rPr>
                <w:bCs/>
                <w:i/>
                <w:sz w:val="20"/>
              </w:rPr>
            </w:pPr>
            <w:r w:rsidRPr="00BA2032">
              <w:rPr>
                <w:bCs/>
                <w:i/>
                <w:sz w:val="20"/>
              </w:rPr>
              <w:t xml:space="preserve">Projekt obejmuje </w:t>
            </w:r>
            <w:r w:rsidR="00711CCE" w:rsidRPr="00BA2032">
              <w:rPr>
                <w:bCs/>
                <w:i/>
                <w:sz w:val="20"/>
              </w:rPr>
              <w:t xml:space="preserve">zakup </w:t>
            </w:r>
            <w:r w:rsidRPr="00BA2032">
              <w:rPr>
                <w:bCs/>
                <w:i/>
                <w:sz w:val="20"/>
              </w:rPr>
              <w:t xml:space="preserve">5 trójczłonowych zespołów trakcyjnych z napędem elektrycznym, </w:t>
            </w:r>
            <w:r w:rsidR="005641C1">
              <w:rPr>
                <w:bCs/>
                <w:i/>
                <w:sz w:val="20"/>
              </w:rPr>
              <w:t>po</w:t>
            </w:r>
            <w:r w:rsidRPr="00BA2032">
              <w:rPr>
                <w:bCs/>
                <w:i/>
                <w:sz w:val="20"/>
              </w:rPr>
              <w:t xml:space="preserve"> 300 miejsc ogółem w każdym. Pojemność 5 takich składów wynosi 1500 os. </w:t>
            </w:r>
          </w:p>
          <w:p w14:paraId="69498330" w14:textId="77777777" w:rsidR="00427177" w:rsidRPr="00B06357" w:rsidRDefault="00427177" w:rsidP="00E822FD">
            <w:pPr>
              <w:ind w:right="-426"/>
              <w:jc w:val="left"/>
              <w:rPr>
                <w:i/>
                <w:sz w:val="20"/>
              </w:rPr>
            </w:pPr>
            <w:r w:rsidRPr="00BA2032">
              <w:rPr>
                <w:bCs/>
                <w:i/>
                <w:sz w:val="20"/>
              </w:rPr>
              <w:t xml:space="preserve">Pomiar </w:t>
            </w:r>
            <w:r w:rsidR="00711CCE" w:rsidRPr="00BA2032">
              <w:rPr>
                <w:bCs/>
                <w:i/>
                <w:sz w:val="20"/>
              </w:rPr>
              <w:t xml:space="preserve">uzyskanych </w:t>
            </w:r>
            <w:r w:rsidR="00711CCE">
              <w:rPr>
                <w:bCs/>
                <w:i/>
                <w:sz w:val="20"/>
              </w:rPr>
              <w:t xml:space="preserve">wskaźników nastąpi </w:t>
            </w:r>
            <w:r w:rsidRPr="00B62567">
              <w:rPr>
                <w:bCs/>
                <w:i/>
                <w:sz w:val="20"/>
              </w:rPr>
              <w:t>na podstawie protokołów odbioru.</w:t>
            </w:r>
          </w:p>
        </w:tc>
      </w:tr>
    </w:tbl>
    <w:p w14:paraId="1B6FCCF0" w14:textId="77777777" w:rsidR="001B3ED9" w:rsidRDefault="001B3ED9" w:rsidP="00E822FD">
      <w:pPr>
        <w:ind w:right="-426"/>
        <w:rPr>
          <w:rFonts w:cs="Arial"/>
        </w:rPr>
      </w:pPr>
    </w:p>
    <w:p w14:paraId="2B15D26E" w14:textId="77777777" w:rsidR="00A31A4C" w:rsidRDefault="00A31A4C" w:rsidP="00E822FD">
      <w:pPr>
        <w:ind w:right="-426"/>
        <w:rPr>
          <w:rFonts w:cs="Arial"/>
        </w:rPr>
      </w:pPr>
    </w:p>
    <w:p w14:paraId="7F36851F" w14:textId="77777777" w:rsidR="00693F23" w:rsidRPr="00C0587B" w:rsidRDefault="001B3ED9" w:rsidP="00E822FD">
      <w:pPr>
        <w:pStyle w:val="Nagwek2"/>
        <w:ind w:right="-426"/>
      </w:pPr>
      <w:bookmarkStart w:id="29" w:name="_Toc424802441"/>
      <w:bookmarkStart w:id="30" w:name="_Toc102635285"/>
      <w:r w:rsidRPr="00C0587B">
        <w:t>R</w:t>
      </w:r>
      <w:r w:rsidR="00693F23" w:rsidRPr="00C0587B">
        <w:t>ezultat</w:t>
      </w:r>
      <w:r w:rsidRPr="00C0587B">
        <w:t>y</w:t>
      </w:r>
      <w:r w:rsidR="00693F23" w:rsidRPr="00C0587B">
        <w:t xml:space="preserve"> projektu</w:t>
      </w:r>
      <w:bookmarkEnd w:id="29"/>
      <w:bookmarkEnd w:id="30"/>
    </w:p>
    <w:p w14:paraId="699DFB2F" w14:textId="77777777" w:rsidR="00693F23" w:rsidRDefault="00693F23" w:rsidP="00E822FD">
      <w:pPr>
        <w:ind w:right="-426"/>
        <w:rPr>
          <w:rFonts w:cs="Arial"/>
          <w:lang w:eastAsia="ko-KR"/>
        </w:rPr>
      </w:pPr>
    </w:p>
    <w:p w14:paraId="6CBA1CE7" w14:textId="77777777" w:rsidR="00EC6A52" w:rsidRPr="00D32518" w:rsidRDefault="00D32518" w:rsidP="00E822FD">
      <w:pPr>
        <w:pStyle w:val="Nagwek3"/>
        <w:numPr>
          <w:ilvl w:val="0"/>
          <w:numId w:val="0"/>
        </w:numPr>
        <w:ind w:right="-426"/>
        <w:rPr>
          <w:lang w:eastAsia="ko-KR"/>
        </w:rPr>
      </w:pPr>
      <w:bookmarkStart w:id="31" w:name="_Toc102635286"/>
      <w:r>
        <w:rPr>
          <w:lang w:eastAsia="ko-KR"/>
        </w:rPr>
        <w:t>3.3.1.</w:t>
      </w:r>
      <w:r>
        <w:rPr>
          <w:lang w:eastAsia="ko-KR"/>
        </w:rPr>
        <w:tab/>
      </w:r>
      <w:r w:rsidR="00EC6A52" w:rsidRPr="00D32518">
        <w:rPr>
          <w:lang w:eastAsia="ko-KR"/>
        </w:rPr>
        <w:t>Sposób podania wskaźników</w:t>
      </w:r>
      <w:bookmarkEnd w:id="31"/>
    </w:p>
    <w:p w14:paraId="3AF3BA29" w14:textId="77777777" w:rsidR="00EC6A52" w:rsidRPr="00EC6A52" w:rsidRDefault="00EC6A52" w:rsidP="00E822FD">
      <w:pPr>
        <w:ind w:right="-426"/>
        <w:rPr>
          <w:rFonts w:cs="Arial"/>
          <w:b/>
          <w:lang w:eastAsia="ko-KR"/>
        </w:rPr>
      </w:pPr>
    </w:p>
    <w:p w14:paraId="333994A2" w14:textId="77777777" w:rsidR="006D2B37" w:rsidRDefault="00693F23" w:rsidP="00E822FD">
      <w:pPr>
        <w:ind w:right="-426"/>
        <w:rPr>
          <w:rFonts w:cs="Arial"/>
        </w:rPr>
      </w:pPr>
      <w:r w:rsidRPr="00AE723D">
        <w:rPr>
          <w:rFonts w:cs="Arial"/>
        </w:rPr>
        <w:t xml:space="preserve">Rezultaty </w:t>
      </w:r>
      <w:r w:rsidR="00E933CC">
        <w:rPr>
          <w:rFonts w:cs="Arial"/>
        </w:rPr>
        <w:t>opisują</w:t>
      </w:r>
      <w:r w:rsidRPr="00AE723D">
        <w:rPr>
          <w:rFonts w:cs="Arial"/>
        </w:rPr>
        <w:t xml:space="preserve"> wpływ zrealizowanego przedsięwzięcia na </w:t>
      </w:r>
      <w:r w:rsidR="006D2B37">
        <w:rPr>
          <w:rFonts w:cs="Arial"/>
        </w:rPr>
        <w:t>grupy docelowe (np. uczniów, studentów</w:t>
      </w:r>
      <w:r w:rsidR="009141E2">
        <w:rPr>
          <w:rFonts w:cs="Arial"/>
        </w:rPr>
        <w:t>, podmioty gospodarcze</w:t>
      </w:r>
      <w:r w:rsidR="006D2B37">
        <w:rPr>
          <w:rFonts w:cs="Arial"/>
        </w:rPr>
        <w:t xml:space="preserve">) i </w:t>
      </w:r>
      <w:r w:rsidRPr="00AE723D">
        <w:rPr>
          <w:rFonts w:cs="Arial"/>
        </w:rPr>
        <w:t>otoczenie społeczno-ekonomiczne</w:t>
      </w:r>
      <w:r w:rsidR="006A2EA5">
        <w:rPr>
          <w:rFonts w:cs="Arial"/>
        </w:rPr>
        <w:t>,</w:t>
      </w:r>
      <w:r w:rsidRPr="00AE723D">
        <w:rPr>
          <w:rFonts w:cs="Arial"/>
        </w:rPr>
        <w:t xml:space="preserve"> uzyskany bezpośrednio po zakończeniu realizacji projektu. </w:t>
      </w:r>
      <w:r w:rsidR="006D2B37">
        <w:rPr>
          <w:rFonts w:cs="Arial"/>
        </w:rPr>
        <w:t>Wskaźniki rezultatów są niezbędne do monitorowania efektów realizacji projektów i Programu.</w:t>
      </w:r>
    </w:p>
    <w:p w14:paraId="4307C73E" w14:textId="77777777" w:rsidR="005A6FC7" w:rsidRDefault="00693F23" w:rsidP="00E822FD">
      <w:pPr>
        <w:autoSpaceDE w:val="0"/>
        <w:autoSpaceDN w:val="0"/>
        <w:adjustRightInd w:val="0"/>
        <w:ind w:right="-426"/>
        <w:rPr>
          <w:rFonts w:cs="Arial"/>
        </w:rPr>
      </w:pPr>
      <w:r w:rsidRPr="00AE723D">
        <w:rPr>
          <w:rFonts w:cs="Arial"/>
        </w:rPr>
        <w:t>Wymagane jest podanie wskaźników</w:t>
      </w:r>
      <w:r w:rsidR="006D2B37">
        <w:rPr>
          <w:rFonts w:cs="Arial"/>
        </w:rPr>
        <w:t xml:space="preserve"> </w:t>
      </w:r>
      <w:r w:rsidR="006D2B37">
        <w:rPr>
          <w:rFonts w:cs="Arial"/>
          <w:lang w:eastAsia="ko-KR"/>
        </w:rPr>
        <w:t xml:space="preserve">ustalonych dla danego naboru wniosków </w:t>
      </w:r>
      <w:r w:rsidR="0057274F">
        <w:rPr>
          <w:rFonts w:cs="Arial"/>
          <w:lang w:eastAsia="ko-KR"/>
        </w:rPr>
        <w:br/>
      </w:r>
      <w:r w:rsidR="006D2B37">
        <w:rPr>
          <w:rFonts w:cs="Arial"/>
          <w:lang w:eastAsia="ko-KR"/>
        </w:rPr>
        <w:t xml:space="preserve">o dofinansowanie. </w:t>
      </w:r>
      <w:r w:rsidRPr="00AE723D">
        <w:rPr>
          <w:rFonts w:cs="Arial"/>
        </w:rPr>
        <w:t>Wartości należy podać zgodnie z </w:t>
      </w:r>
      <w:r w:rsidR="00711CCE">
        <w:rPr>
          <w:rFonts w:cs="Arial"/>
        </w:rPr>
        <w:t>określoną</w:t>
      </w:r>
      <w:r w:rsidRPr="00AE723D">
        <w:rPr>
          <w:rFonts w:cs="Arial"/>
        </w:rPr>
        <w:t xml:space="preserve"> dla da</w:t>
      </w:r>
      <w:r w:rsidR="00D5290A">
        <w:rPr>
          <w:rFonts w:cs="Arial"/>
        </w:rPr>
        <w:t>nego wskaźnika jednostką miary</w:t>
      </w:r>
      <w:r w:rsidR="006D2B37">
        <w:rPr>
          <w:rFonts w:cs="Arial"/>
        </w:rPr>
        <w:t xml:space="preserve">. </w:t>
      </w:r>
      <w:r w:rsidR="005A6FC7">
        <w:rPr>
          <w:rFonts w:cs="Arial"/>
        </w:rPr>
        <w:t>Zaleca się przy tym zastosowanie tabeli, np. jak niżej:</w:t>
      </w:r>
    </w:p>
    <w:p w14:paraId="1C737ECD" w14:textId="77777777" w:rsidR="005A6FC7" w:rsidRDefault="005A6FC7" w:rsidP="00E822FD">
      <w:pPr>
        <w:ind w:right="-426"/>
        <w:rPr>
          <w:rFonts w:cs="Arial"/>
        </w:rPr>
      </w:pPr>
    </w:p>
    <w:tbl>
      <w:tblPr>
        <w:tblW w:w="5264" w:type="pct"/>
        <w:tblInd w:w="-175" w:type="dxa"/>
        <w:tblBorders>
          <w:top w:val="single" w:sz="8" w:space="0" w:color="4BACC6"/>
          <w:bottom w:val="single" w:sz="8" w:space="0" w:color="4BACC6"/>
        </w:tblBorders>
        <w:tblLook w:val="04A0" w:firstRow="1" w:lastRow="0" w:firstColumn="1" w:lastColumn="0" w:noHBand="0" w:noVBand="1"/>
      </w:tblPr>
      <w:tblGrid>
        <w:gridCol w:w="2720"/>
        <w:gridCol w:w="1687"/>
        <w:gridCol w:w="1767"/>
        <w:gridCol w:w="1687"/>
        <w:gridCol w:w="1691"/>
      </w:tblGrid>
      <w:tr w:rsidR="00C40FBB" w:rsidRPr="00C40FBB" w14:paraId="7B387704" w14:textId="77777777" w:rsidTr="0059545C">
        <w:trPr>
          <w:trHeight w:val="20"/>
        </w:trPr>
        <w:tc>
          <w:tcPr>
            <w:tcW w:w="1424" w:type="pct"/>
            <w:tcBorders>
              <w:top w:val="single" w:sz="8" w:space="0" w:color="4BACC6"/>
              <w:left w:val="nil"/>
              <w:bottom w:val="single" w:sz="8" w:space="0" w:color="4BACC6"/>
              <w:right w:val="nil"/>
            </w:tcBorders>
            <w:shd w:val="clear" w:color="auto" w:fill="auto"/>
            <w:vAlign w:val="center"/>
          </w:tcPr>
          <w:p w14:paraId="15D439D2" w14:textId="77777777" w:rsidR="005A6FC7" w:rsidRPr="00C40FBB" w:rsidRDefault="004174E4" w:rsidP="00E822FD">
            <w:pPr>
              <w:ind w:right="-426"/>
              <w:jc w:val="left"/>
              <w:rPr>
                <w:b/>
                <w:bCs/>
                <w:sz w:val="20"/>
                <w:szCs w:val="20"/>
              </w:rPr>
            </w:pPr>
            <w:r>
              <w:rPr>
                <w:b/>
                <w:bCs/>
                <w:sz w:val="20"/>
              </w:rPr>
              <w:t>Wskaźniki</w:t>
            </w:r>
          </w:p>
        </w:tc>
        <w:tc>
          <w:tcPr>
            <w:tcW w:w="883" w:type="pct"/>
            <w:tcBorders>
              <w:top w:val="single" w:sz="8" w:space="0" w:color="4BACC6"/>
              <w:left w:val="nil"/>
              <w:bottom w:val="single" w:sz="8" w:space="0" w:color="4BACC6"/>
              <w:right w:val="nil"/>
            </w:tcBorders>
            <w:shd w:val="clear" w:color="auto" w:fill="auto"/>
            <w:vAlign w:val="center"/>
          </w:tcPr>
          <w:p w14:paraId="09BADB60" w14:textId="77777777" w:rsidR="005A6FC7" w:rsidRPr="00C40FBB" w:rsidRDefault="005A6FC7" w:rsidP="0014762C">
            <w:pPr>
              <w:ind w:right="-132"/>
              <w:jc w:val="center"/>
              <w:rPr>
                <w:b/>
                <w:bCs/>
                <w:sz w:val="20"/>
                <w:szCs w:val="20"/>
              </w:rPr>
            </w:pPr>
            <w:r w:rsidRPr="00C40FBB">
              <w:rPr>
                <w:b/>
                <w:bCs/>
                <w:sz w:val="20"/>
                <w:szCs w:val="20"/>
              </w:rPr>
              <w:t>Jednostka miary</w:t>
            </w:r>
          </w:p>
        </w:tc>
        <w:tc>
          <w:tcPr>
            <w:tcW w:w="925" w:type="pct"/>
            <w:tcBorders>
              <w:top w:val="single" w:sz="8" w:space="0" w:color="4BACC6"/>
              <w:left w:val="nil"/>
              <w:bottom w:val="single" w:sz="8" w:space="0" w:color="4BACC6"/>
              <w:right w:val="nil"/>
            </w:tcBorders>
            <w:shd w:val="clear" w:color="auto" w:fill="auto"/>
            <w:vAlign w:val="center"/>
          </w:tcPr>
          <w:p w14:paraId="607E9A2F" w14:textId="77777777" w:rsidR="005A6FC7" w:rsidRPr="00C40FBB" w:rsidRDefault="005A6FC7" w:rsidP="0059545C">
            <w:pPr>
              <w:ind w:right="119"/>
              <w:jc w:val="center"/>
              <w:rPr>
                <w:b/>
                <w:bCs/>
                <w:sz w:val="20"/>
                <w:szCs w:val="20"/>
              </w:rPr>
            </w:pPr>
            <w:r w:rsidRPr="00C40FBB">
              <w:rPr>
                <w:b/>
                <w:bCs/>
                <w:sz w:val="20"/>
                <w:szCs w:val="20"/>
              </w:rPr>
              <w:t>Wartość bazowa</w:t>
            </w:r>
          </w:p>
          <w:p w14:paraId="73EDF2A2" w14:textId="77777777" w:rsidR="005A6FC7" w:rsidRPr="00C40FBB" w:rsidRDefault="005A6FC7" w:rsidP="0059545C">
            <w:pPr>
              <w:ind w:left="-368" w:right="-306"/>
              <w:jc w:val="center"/>
              <w:rPr>
                <w:b/>
                <w:bCs/>
                <w:sz w:val="20"/>
                <w:szCs w:val="20"/>
              </w:rPr>
            </w:pPr>
            <w:r w:rsidRPr="00C40FBB">
              <w:rPr>
                <w:b/>
                <w:bCs/>
                <w:sz w:val="20"/>
                <w:szCs w:val="20"/>
              </w:rPr>
              <w:t>(rok ….)</w:t>
            </w:r>
          </w:p>
        </w:tc>
        <w:tc>
          <w:tcPr>
            <w:tcW w:w="883" w:type="pct"/>
            <w:tcBorders>
              <w:top w:val="single" w:sz="8" w:space="0" w:color="4BACC6"/>
              <w:left w:val="nil"/>
              <w:bottom w:val="single" w:sz="8" w:space="0" w:color="4BACC6"/>
              <w:right w:val="nil"/>
            </w:tcBorders>
            <w:shd w:val="clear" w:color="auto" w:fill="auto"/>
            <w:vAlign w:val="center"/>
          </w:tcPr>
          <w:p w14:paraId="0A8230D5" w14:textId="77777777" w:rsidR="005A6FC7" w:rsidRPr="00C40FBB" w:rsidRDefault="005A6FC7" w:rsidP="0059545C">
            <w:pPr>
              <w:ind w:right="-139"/>
              <w:jc w:val="center"/>
              <w:rPr>
                <w:b/>
                <w:bCs/>
                <w:sz w:val="20"/>
                <w:szCs w:val="20"/>
              </w:rPr>
            </w:pPr>
            <w:r w:rsidRPr="00C40FBB">
              <w:rPr>
                <w:b/>
                <w:bCs/>
                <w:sz w:val="20"/>
                <w:szCs w:val="20"/>
              </w:rPr>
              <w:t>Wartość docelowa</w:t>
            </w:r>
          </w:p>
          <w:p w14:paraId="3F981825" w14:textId="77777777" w:rsidR="005A6FC7" w:rsidRPr="00C40FBB" w:rsidRDefault="005A6FC7" w:rsidP="0059545C">
            <w:pPr>
              <w:ind w:left="-335" w:right="-426"/>
              <w:jc w:val="center"/>
              <w:rPr>
                <w:b/>
                <w:bCs/>
                <w:sz w:val="20"/>
                <w:szCs w:val="20"/>
              </w:rPr>
            </w:pPr>
            <w:r w:rsidRPr="00C40FBB">
              <w:rPr>
                <w:b/>
                <w:bCs/>
                <w:sz w:val="20"/>
                <w:szCs w:val="20"/>
              </w:rPr>
              <w:t>(rok ….)</w:t>
            </w:r>
          </w:p>
        </w:tc>
        <w:tc>
          <w:tcPr>
            <w:tcW w:w="885" w:type="pct"/>
            <w:tcBorders>
              <w:top w:val="single" w:sz="8" w:space="0" w:color="4BACC6"/>
              <w:left w:val="nil"/>
              <w:bottom w:val="single" w:sz="8" w:space="0" w:color="4BACC6"/>
              <w:right w:val="nil"/>
            </w:tcBorders>
            <w:shd w:val="clear" w:color="auto" w:fill="auto"/>
            <w:vAlign w:val="center"/>
          </w:tcPr>
          <w:p w14:paraId="48E32932" w14:textId="77777777" w:rsidR="005A6FC7" w:rsidRDefault="0014762C" w:rsidP="0059545C">
            <w:pPr>
              <w:ind w:right="-141"/>
              <w:jc w:val="center"/>
              <w:rPr>
                <w:b/>
                <w:bCs/>
                <w:sz w:val="20"/>
                <w:szCs w:val="20"/>
              </w:rPr>
            </w:pPr>
            <w:r>
              <w:rPr>
                <w:b/>
                <w:bCs/>
                <w:sz w:val="20"/>
                <w:szCs w:val="20"/>
              </w:rPr>
              <w:t>Wartość wskaźnika w </w:t>
            </w:r>
            <w:r w:rsidR="005A6FC7" w:rsidRPr="00C40FBB">
              <w:rPr>
                <w:b/>
                <w:bCs/>
                <w:sz w:val="20"/>
                <w:szCs w:val="20"/>
              </w:rPr>
              <w:t>pierwszym roku po zakończeniu realizacji projektu</w:t>
            </w:r>
          </w:p>
          <w:p w14:paraId="4DB03044" w14:textId="77777777" w:rsidR="0014762C" w:rsidRPr="00C40FBB" w:rsidRDefault="0014762C" w:rsidP="0059545C">
            <w:pPr>
              <w:ind w:right="-141"/>
              <w:jc w:val="center"/>
              <w:rPr>
                <w:b/>
                <w:bCs/>
                <w:sz w:val="20"/>
                <w:szCs w:val="20"/>
              </w:rPr>
            </w:pPr>
            <w:r>
              <w:rPr>
                <w:b/>
                <w:bCs/>
                <w:sz w:val="20"/>
                <w:szCs w:val="20"/>
              </w:rPr>
              <w:t>(rok ….)</w:t>
            </w:r>
          </w:p>
        </w:tc>
      </w:tr>
      <w:tr w:rsidR="00015619" w:rsidRPr="00C40FBB" w14:paraId="2D6CF23A" w14:textId="77777777" w:rsidTr="0059545C">
        <w:trPr>
          <w:trHeight w:val="354"/>
        </w:trPr>
        <w:tc>
          <w:tcPr>
            <w:tcW w:w="5000" w:type="pct"/>
            <w:gridSpan w:val="5"/>
            <w:tcBorders>
              <w:left w:val="nil"/>
              <w:right w:val="nil"/>
            </w:tcBorders>
            <w:shd w:val="clear" w:color="auto" w:fill="D2EAF1"/>
            <w:vAlign w:val="center"/>
          </w:tcPr>
          <w:p w14:paraId="403ADE3F" w14:textId="77777777" w:rsidR="00015619" w:rsidRPr="00C40FBB" w:rsidRDefault="00015619" w:rsidP="00E822FD">
            <w:pPr>
              <w:ind w:right="-426"/>
              <w:rPr>
                <w:b/>
                <w:bCs/>
                <w:color w:val="31849B"/>
                <w:sz w:val="20"/>
                <w:szCs w:val="20"/>
              </w:rPr>
            </w:pPr>
            <w:r w:rsidRPr="00C40FBB">
              <w:rPr>
                <w:b/>
                <w:bCs/>
                <w:sz w:val="20"/>
                <w:szCs w:val="20"/>
              </w:rPr>
              <w:t>Wskaźniki kluczowe</w:t>
            </w:r>
          </w:p>
        </w:tc>
      </w:tr>
      <w:tr w:rsidR="00C40FBB" w:rsidRPr="00C40FBB" w14:paraId="054EADA7" w14:textId="77777777" w:rsidTr="0059545C">
        <w:trPr>
          <w:trHeight w:val="354"/>
        </w:trPr>
        <w:tc>
          <w:tcPr>
            <w:tcW w:w="1424" w:type="pct"/>
            <w:shd w:val="clear" w:color="auto" w:fill="auto"/>
            <w:vAlign w:val="center"/>
          </w:tcPr>
          <w:p w14:paraId="47955EA8" w14:textId="77777777" w:rsidR="005A6FC7" w:rsidRPr="004F1311" w:rsidRDefault="005A6FC7" w:rsidP="00E822FD">
            <w:pPr>
              <w:ind w:right="-426"/>
              <w:jc w:val="left"/>
              <w:rPr>
                <w:bCs/>
                <w:i/>
                <w:sz w:val="20"/>
                <w:szCs w:val="20"/>
              </w:rPr>
            </w:pPr>
            <w:r w:rsidRPr="004F1311">
              <w:rPr>
                <w:bCs/>
                <w:i/>
                <w:sz w:val="20"/>
                <w:szCs w:val="20"/>
              </w:rPr>
              <w:t>(nazwa)</w:t>
            </w:r>
          </w:p>
        </w:tc>
        <w:tc>
          <w:tcPr>
            <w:tcW w:w="883" w:type="pct"/>
            <w:shd w:val="clear" w:color="auto" w:fill="auto"/>
            <w:vAlign w:val="center"/>
          </w:tcPr>
          <w:p w14:paraId="485D26BA" w14:textId="77777777" w:rsidR="005A6FC7" w:rsidRPr="00C40FBB" w:rsidRDefault="005A6FC7" w:rsidP="0014762C">
            <w:pPr>
              <w:ind w:left="-342" w:right="-426"/>
              <w:jc w:val="center"/>
              <w:rPr>
                <w:i/>
                <w:sz w:val="20"/>
                <w:szCs w:val="20"/>
              </w:rPr>
            </w:pPr>
            <w:r w:rsidRPr="00C40FBB">
              <w:rPr>
                <w:i/>
                <w:sz w:val="20"/>
                <w:szCs w:val="20"/>
              </w:rPr>
              <w:t>(jednostka)</w:t>
            </w:r>
          </w:p>
        </w:tc>
        <w:tc>
          <w:tcPr>
            <w:tcW w:w="925" w:type="pct"/>
            <w:shd w:val="clear" w:color="auto" w:fill="auto"/>
            <w:vAlign w:val="center"/>
          </w:tcPr>
          <w:p w14:paraId="38A3834A" w14:textId="77777777" w:rsidR="005A6FC7" w:rsidRPr="00C40FBB" w:rsidRDefault="005A6FC7" w:rsidP="0059545C">
            <w:pPr>
              <w:ind w:left="-368" w:right="-426"/>
              <w:jc w:val="center"/>
              <w:rPr>
                <w:i/>
                <w:sz w:val="20"/>
                <w:szCs w:val="20"/>
              </w:rPr>
            </w:pPr>
            <w:r w:rsidRPr="00C40FBB">
              <w:rPr>
                <w:i/>
                <w:sz w:val="20"/>
                <w:szCs w:val="20"/>
              </w:rPr>
              <w:t>(wartość)</w:t>
            </w:r>
          </w:p>
        </w:tc>
        <w:tc>
          <w:tcPr>
            <w:tcW w:w="883" w:type="pct"/>
            <w:shd w:val="clear" w:color="auto" w:fill="auto"/>
            <w:vAlign w:val="center"/>
          </w:tcPr>
          <w:p w14:paraId="73F07FED" w14:textId="77777777" w:rsidR="005A6FC7" w:rsidRPr="00C40FBB" w:rsidRDefault="005A6FC7" w:rsidP="0059545C">
            <w:pPr>
              <w:ind w:left="-192" w:right="-426"/>
              <w:jc w:val="center"/>
              <w:rPr>
                <w:sz w:val="20"/>
                <w:szCs w:val="20"/>
              </w:rPr>
            </w:pPr>
            <w:r w:rsidRPr="00C40FBB">
              <w:rPr>
                <w:i/>
                <w:sz w:val="20"/>
                <w:szCs w:val="20"/>
              </w:rPr>
              <w:t>(wartość)</w:t>
            </w:r>
          </w:p>
        </w:tc>
        <w:tc>
          <w:tcPr>
            <w:tcW w:w="885" w:type="pct"/>
            <w:shd w:val="clear" w:color="auto" w:fill="auto"/>
            <w:vAlign w:val="center"/>
          </w:tcPr>
          <w:p w14:paraId="6C68A354" w14:textId="77777777" w:rsidR="005A6FC7" w:rsidRPr="00C40FBB" w:rsidRDefault="005A6FC7" w:rsidP="0059545C">
            <w:pPr>
              <w:ind w:left="-219" w:right="-426"/>
              <w:jc w:val="center"/>
              <w:rPr>
                <w:sz w:val="20"/>
                <w:szCs w:val="20"/>
              </w:rPr>
            </w:pPr>
            <w:r w:rsidRPr="00C40FBB">
              <w:rPr>
                <w:i/>
                <w:sz w:val="20"/>
                <w:szCs w:val="20"/>
              </w:rPr>
              <w:t>(wartość)</w:t>
            </w:r>
          </w:p>
        </w:tc>
      </w:tr>
      <w:tr w:rsidR="005A6FC7" w:rsidRPr="00C40FBB" w14:paraId="6526C102" w14:textId="77777777" w:rsidTr="0059545C">
        <w:trPr>
          <w:trHeight w:val="354"/>
        </w:trPr>
        <w:tc>
          <w:tcPr>
            <w:tcW w:w="5000" w:type="pct"/>
            <w:gridSpan w:val="5"/>
            <w:tcBorders>
              <w:left w:val="nil"/>
              <w:right w:val="nil"/>
            </w:tcBorders>
            <w:shd w:val="clear" w:color="auto" w:fill="D2EAF1"/>
            <w:vAlign w:val="center"/>
          </w:tcPr>
          <w:p w14:paraId="366894F1" w14:textId="77777777" w:rsidR="005A6FC7" w:rsidRPr="00C40FBB" w:rsidRDefault="005A6FC7" w:rsidP="0059545C">
            <w:pPr>
              <w:ind w:right="-110"/>
              <w:jc w:val="left"/>
              <w:rPr>
                <w:b/>
                <w:bCs/>
                <w:sz w:val="20"/>
                <w:szCs w:val="20"/>
              </w:rPr>
            </w:pPr>
            <w:r w:rsidRPr="00C40FBB">
              <w:rPr>
                <w:b/>
                <w:bCs/>
                <w:sz w:val="20"/>
                <w:szCs w:val="20"/>
              </w:rPr>
              <w:t>Wskaźniki specyficzne dla programu</w:t>
            </w:r>
          </w:p>
        </w:tc>
      </w:tr>
      <w:tr w:rsidR="00C40FBB" w:rsidRPr="00C40FBB" w14:paraId="0D2B4A7D" w14:textId="77777777" w:rsidTr="0059545C">
        <w:trPr>
          <w:trHeight w:val="354"/>
        </w:trPr>
        <w:tc>
          <w:tcPr>
            <w:tcW w:w="1424" w:type="pct"/>
            <w:shd w:val="clear" w:color="auto" w:fill="auto"/>
            <w:vAlign w:val="center"/>
          </w:tcPr>
          <w:p w14:paraId="1AC7534E" w14:textId="77777777" w:rsidR="005A6FC7" w:rsidRPr="004F1311" w:rsidRDefault="005A6FC7" w:rsidP="00E822FD">
            <w:pPr>
              <w:ind w:right="-426"/>
              <w:jc w:val="left"/>
              <w:rPr>
                <w:bCs/>
                <w:i/>
                <w:sz w:val="20"/>
                <w:szCs w:val="20"/>
              </w:rPr>
            </w:pPr>
            <w:r w:rsidRPr="004F1311">
              <w:rPr>
                <w:bCs/>
                <w:i/>
                <w:sz w:val="20"/>
                <w:szCs w:val="20"/>
              </w:rPr>
              <w:t>(nazwa)</w:t>
            </w:r>
          </w:p>
        </w:tc>
        <w:tc>
          <w:tcPr>
            <w:tcW w:w="883" w:type="pct"/>
            <w:shd w:val="clear" w:color="auto" w:fill="auto"/>
            <w:vAlign w:val="center"/>
          </w:tcPr>
          <w:p w14:paraId="6BD38830" w14:textId="77777777" w:rsidR="005A6FC7" w:rsidRPr="00C40FBB" w:rsidRDefault="005A6FC7" w:rsidP="0014762C">
            <w:pPr>
              <w:ind w:left="-342" w:right="-426"/>
              <w:jc w:val="center"/>
              <w:rPr>
                <w:i/>
                <w:sz w:val="20"/>
                <w:szCs w:val="20"/>
              </w:rPr>
            </w:pPr>
            <w:r w:rsidRPr="00C40FBB">
              <w:rPr>
                <w:i/>
                <w:sz w:val="20"/>
                <w:szCs w:val="20"/>
              </w:rPr>
              <w:t>(jednostka)</w:t>
            </w:r>
          </w:p>
        </w:tc>
        <w:tc>
          <w:tcPr>
            <w:tcW w:w="925" w:type="pct"/>
            <w:shd w:val="clear" w:color="auto" w:fill="auto"/>
            <w:vAlign w:val="center"/>
          </w:tcPr>
          <w:p w14:paraId="2D1C83C3" w14:textId="77777777" w:rsidR="005A6FC7" w:rsidRPr="00C40FBB" w:rsidRDefault="005A6FC7" w:rsidP="0059545C">
            <w:pPr>
              <w:ind w:left="-368" w:right="-426"/>
              <w:jc w:val="center"/>
              <w:rPr>
                <w:i/>
                <w:sz w:val="20"/>
                <w:szCs w:val="20"/>
              </w:rPr>
            </w:pPr>
            <w:r w:rsidRPr="00C40FBB">
              <w:rPr>
                <w:i/>
                <w:sz w:val="20"/>
                <w:szCs w:val="20"/>
              </w:rPr>
              <w:t>(wartość)</w:t>
            </w:r>
          </w:p>
        </w:tc>
        <w:tc>
          <w:tcPr>
            <w:tcW w:w="883" w:type="pct"/>
            <w:shd w:val="clear" w:color="auto" w:fill="auto"/>
            <w:vAlign w:val="center"/>
          </w:tcPr>
          <w:p w14:paraId="39F7A017" w14:textId="77777777" w:rsidR="005A6FC7" w:rsidRPr="00C40FBB" w:rsidRDefault="005A6FC7" w:rsidP="0059545C">
            <w:pPr>
              <w:ind w:left="-192" w:right="-426"/>
              <w:jc w:val="center"/>
              <w:rPr>
                <w:sz w:val="20"/>
                <w:szCs w:val="20"/>
              </w:rPr>
            </w:pPr>
            <w:r w:rsidRPr="00C40FBB">
              <w:rPr>
                <w:i/>
                <w:sz w:val="20"/>
                <w:szCs w:val="20"/>
              </w:rPr>
              <w:t>(wartość)</w:t>
            </w:r>
          </w:p>
        </w:tc>
        <w:tc>
          <w:tcPr>
            <w:tcW w:w="885" w:type="pct"/>
            <w:shd w:val="clear" w:color="auto" w:fill="auto"/>
            <w:vAlign w:val="center"/>
          </w:tcPr>
          <w:p w14:paraId="6BC55A6F" w14:textId="77777777" w:rsidR="005A6FC7" w:rsidRPr="00C40FBB" w:rsidRDefault="005A6FC7" w:rsidP="0059545C">
            <w:pPr>
              <w:ind w:left="-219" w:right="-426"/>
              <w:jc w:val="center"/>
              <w:rPr>
                <w:sz w:val="20"/>
                <w:szCs w:val="20"/>
              </w:rPr>
            </w:pPr>
            <w:r w:rsidRPr="00C40FBB">
              <w:rPr>
                <w:i/>
                <w:sz w:val="20"/>
                <w:szCs w:val="20"/>
              </w:rPr>
              <w:t>(wartość)</w:t>
            </w:r>
          </w:p>
        </w:tc>
      </w:tr>
      <w:tr w:rsidR="005A6FC7" w:rsidRPr="00C40FBB" w14:paraId="25220865" w14:textId="77777777" w:rsidTr="0059545C">
        <w:trPr>
          <w:trHeight w:val="354"/>
        </w:trPr>
        <w:tc>
          <w:tcPr>
            <w:tcW w:w="5000" w:type="pct"/>
            <w:gridSpan w:val="5"/>
            <w:tcBorders>
              <w:left w:val="nil"/>
              <w:right w:val="nil"/>
            </w:tcBorders>
            <w:shd w:val="clear" w:color="auto" w:fill="D2EAF1"/>
            <w:vAlign w:val="center"/>
          </w:tcPr>
          <w:p w14:paraId="50D5621E" w14:textId="77777777" w:rsidR="005A6FC7" w:rsidRPr="00C40FBB" w:rsidRDefault="005A6FC7" w:rsidP="0059545C">
            <w:pPr>
              <w:ind w:right="-426"/>
              <w:jc w:val="left"/>
              <w:rPr>
                <w:b/>
                <w:bCs/>
                <w:sz w:val="20"/>
                <w:szCs w:val="20"/>
              </w:rPr>
            </w:pPr>
            <w:r w:rsidRPr="00C40FBB">
              <w:rPr>
                <w:b/>
                <w:bCs/>
                <w:sz w:val="20"/>
                <w:szCs w:val="20"/>
              </w:rPr>
              <w:t>Wskaźniki specyficzne dla projektu</w:t>
            </w:r>
          </w:p>
        </w:tc>
      </w:tr>
      <w:tr w:rsidR="00C40FBB" w:rsidRPr="00C40FBB" w14:paraId="0BFB3958" w14:textId="77777777" w:rsidTr="0059545C">
        <w:trPr>
          <w:trHeight w:val="354"/>
        </w:trPr>
        <w:tc>
          <w:tcPr>
            <w:tcW w:w="1424" w:type="pct"/>
            <w:shd w:val="clear" w:color="auto" w:fill="auto"/>
            <w:vAlign w:val="center"/>
          </w:tcPr>
          <w:p w14:paraId="25A8C8F5" w14:textId="77777777" w:rsidR="005A6FC7" w:rsidRPr="004F1311" w:rsidRDefault="005A6FC7" w:rsidP="00E822FD">
            <w:pPr>
              <w:ind w:right="-426"/>
              <w:jc w:val="left"/>
              <w:rPr>
                <w:bCs/>
                <w:i/>
                <w:sz w:val="20"/>
                <w:szCs w:val="20"/>
              </w:rPr>
            </w:pPr>
            <w:r w:rsidRPr="004F1311">
              <w:rPr>
                <w:bCs/>
                <w:i/>
                <w:sz w:val="20"/>
                <w:szCs w:val="20"/>
              </w:rPr>
              <w:t>(nazwa)</w:t>
            </w:r>
          </w:p>
        </w:tc>
        <w:tc>
          <w:tcPr>
            <w:tcW w:w="883" w:type="pct"/>
            <w:shd w:val="clear" w:color="auto" w:fill="auto"/>
            <w:vAlign w:val="center"/>
          </w:tcPr>
          <w:p w14:paraId="573236AB" w14:textId="77777777" w:rsidR="005A6FC7" w:rsidRPr="00C40FBB" w:rsidRDefault="005A6FC7" w:rsidP="0014762C">
            <w:pPr>
              <w:ind w:left="-342" w:right="-426"/>
              <w:jc w:val="center"/>
              <w:rPr>
                <w:i/>
                <w:sz w:val="20"/>
                <w:szCs w:val="20"/>
              </w:rPr>
            </w:pPr>
            <w:r w:rsidRPr="00C40FBB">
              <w:rPr>
                <w:i/>
                <w:sz w:val="20"/>
                <w:szCs w:val="20"/>
              </w:rPr>
              <w:t>(jednostka)</w:t>
            </w:r>
          </w:p>
        </w:tc>
        <w:tc>
          <w:tcPr>
            <w:tcW w:w="925" w:type="pct"/>
            <w:shd w:val="clear" w:color="auto" w:fill="auto"/>
            <w:vAlign w:val="center"/>
          </w:tcPr>
          <w:p w14:paraId="3C682BE4" w14:textId="77777777" w:rsidR="005A6FC7" w:rsidRPr="00C40FBB" w:rsidRDefault="005A6FC7" w:rsidP="0059545C">
            <w:pPr>
              <w:ind w:left="-368" w:right="-426"/>
              <w:jc w:val="center"/>
              <w:rPr>
                <w:i/>
                <w:sz w:val="20"/>
                <w:szCs w:val="20"/>
              </w:rPr>
            </w:pPr>
            <w:r w:rsidRPr="00C40FBB">
              <w:rPr>
                <w:i/>
                <w:sz w:val="20"/>
                <w:szCs w:val="20"/>
              </w:rPr>
              <w:t>(wartość)</w:t>
            </w:r>
          </w:p>
        </w:tc>
        <w:tc>
          <w:tcPr>
            <w:tcW w:w="883" w:type="pct"/>
            <w:shd w:val="clear" w:color="auto" w:fill="auto"/>
            <w:vAlign w:val="center"/>
          </w:tcPr>
          <w:p w14:paraId="0368A7A4" w14:textId="77777777" w:rsidR="005A6FC7" w:rsidRPr="00C40FBB" w:rsidRDefault="005A6FC7" w:rsidP="0059545C">
            <w:pPr>
              <w:ind w:left="-192" w:right="-426"/>
              <w:jc w:val="center"/>
              <w:rPr>
                <w:sz w:val="20"/>
                <w:szCs w:val="20"/>
              </w:rPr>
            </w:pPr>
            <w:r w:rsidRPr="00C40FBB">
              <w:rPr>
                <w:i/>
                <w:sz w:val="20"/>
                <w:szCs w:val="20"/>
              </w:rPr>
              <w:t>(wartość)</w:t>
            </w:r>
          </w:p>
        </w:tc>
        <w:tc>
          <w:tcPr>
            <w:tcW w:w="885" w:type="pct"/>
            <w:shd w:val="clear" w:color="auto" w:fill="auto"/>
            <w:vAlign w:val="center"/>
          </w:tcPr>
          <w:p w14:paraId="60F401F0" w14:textId="77777777" w:rsidR="005A6FC7" w:rsidRPr="00C40FBB" w:rsidRDefault="005A6FC7" w:rsidP="0059545C">
            <w:pPr>
              <w:ind w:left="-219" w:right="-426"/>
              <w:jc w:val="center"/>
              <w:rPr>
                <w:sz w:val="20"/>
                <w:szCs w:val="20"/>
              </w:rPr>
            </w:pPr>
            <w:r w:rsidRPr="00C40FBB">
              <w:rPr>
                <w:i/>
                <w:sz w:val="20"/>
                <w:szCs w:val="20"/>
              </w:rPr>
              <w:t>(wartość)</w:t>
            </w:r>
          </w:p>
        </w:tc>
      </w:tr>
    </w:tbl>
    <w:p w14:paraId="3FD3A0B0" w14:textId="77777777" w:rsidR="00281467" w:rsidRDefault="00281467" w:rsidP="00E822FD">
      <w:pPr>
        <w:ind w:right="-426"/>
        <w:rPr>
          <w:rFonts w:cs="Arial"/>
        </w:rPr>
      </w:pPr>
    </w:p>
    <w:p w14:paraId="34C850DC" w14:textId="77777777" w:rsidR="00BD3FD6" w:rsidRDefault="00BD3FD6" w:rsidP="00E822FD">
      <w:pPr>
        <w:ind w:right="-426"/>
        <w:rPr>
          <w:color w:val="FF0000"/>
        </w:rPr>
      </w:pPr>
      <w:r>
        <w:t>W pozycji „</w:t>
      </w:r>
      <w:r>
        <w:rPr>
          <w:i/>
          <w:iCs/>
        </w:rPr>
        <w:t>rok bazowy</w:t>
      </w:r>
      <w:r>
        <w:t>” prezentowana jest wartość wskaźników według st</w:t>
      </w:r>
      <w:r w:rsidR="0014762C">
        <w:t>anu sprzed realizacji projektu. Pokazywana</w:t>
      </w:r>
      <w:r>
        <w:t xml:space="preserve"> </w:t>
      </w:r>
      <w:r w:rsidR="00496B34">
        <w:t xml:space="preserve">wartość </w:t>
      </w:r>
      <w:r w:rsidRPr="00BD3FD6">
        <w:t>wskaźników powinna charakteryzować dotychczasowy stopień wykorzystania lub efektywność infrastruktury. Jeżeli projekt dotyczy nowej infrastruktury, nowych obiektów</w:t>
      </w:r>
      <w:r>
        <w:t xml:space="preserve"> lub usług należy wpisać „0”.</w:t>
      </w:r>
      <w:r>
        <w:rPr>
          <w:color w:val="FF0000"/>
        </w:rPr>
        <w:t xml:space="preserve"> </w:t>
      </w:r>
    </w:p>
    <w:p w14:paraId="03D2E85C" w14:textId="77777777" w:rsidR="005A6FC7" w:rsidRDefault="005A6FC7" w:rsidP="00E822FD">
      <w:pPr>
        <w:ind w:right="-426"/>
        <w:rPr>
          <w:rFonts w:cs="Arial"/>
        </w:rPr>
      </w:pPr>
    </w:p>
    <w:p w14:paraId="4D28BC21" w14:textId="77777777" w:rsidR="00C03023" w:rsidRPr="007E1A28" w:rsidRDefault="00C03023" w:rsidP="00E822FD">
      <w:pPr>
        <w:ind w:right="-426"/>
        <w:rPr>
          <w:rFonts w:cs="Arial"/>
        </w:rPr>
      </w:pPr>
      <w:r>
        <w:rPr>
          <w:rFonts w:cs="Arial"/>
        </w:rPr>
        <w:t>Termin</w:t>
      </w:r>
      <w:r w:rsidRPr="00AE723D">
        <w:rPr>
          <w:rFonts w:cs="Arial"/>
        </w:rPr>
        <w:t xml:space="preserve"> osiągnięcia zaplanowanej wartości wskaźnik</w:t>
      </w:r>
      <w:r>
        <w:rPr>
          <w:rFonts w:cs="Arial"/>
        </w:rPr>
        <w:t xml:space="preserve">ów jest uzależniony od harmonogramu realizacji inwestycji. </w:t>
      </w:r>
      <w:r w:rsidRPr="007E1A28">
        <w:rPr>
          <w:rFonts w:cs="Arial"/>
        </w:rPr>
        <w:t>Wartości docelowe mierzone są w chwili:</w:t>
      </w:r>
    </w:p>
    <w:p w14:paraId="2EC62C5C" w14:textId="77777777" w:rsidR="00C03023" w:rsidRPr="007E1A28" w:rsidRDefault="00C03023" w:rsidP="007D190E">
      <w:pPr>
        <w:pStyle w:val="Akapitzlist"/>
        <w:numPr>
          <w:ilvl w:val="0"/>
          <w:numId w:val="119"/>
        </w:numPr>
        <w:ind w:right="-426"/>
        <w:rPr>
          <w:rFonts w:cs="Arial"/>
        </w:rPr>
      </w:pPr>
      <w:r w:rsidRPr="007E1A28">
        <w:rPr>
          <w:rFonts w:cs="Arial"/>
        </w:rPr>
        <w:t>zakończenia realizacji inwestycji,</w:t>
      </w:r>
    </w:p>
    <w:p w14:paraId="03A08E42" w14:textId="77777777" w:rsidR="00C03023" w:rsidRPr="007E1A28" w:rsidRDefault="00C03023" w:rsidP="007D190E">
      <w:pPr>
        <w:pStyle w:val="Akapitzlist"/>
        <w:numPr>
          <w:ilvl w:val="0"/>
          <w:numId w:val="119"/>
        </w:numPr>
        <w:ind w:right="-426"/>
        <w:rPr>
          <w:rFonts w:cs="Arial"/>
        </w:rPr>
      </w:pPr>
      <w:r w:rsidRPr="007E1A28">
        <w:rPr>
          <w:rFonts w:cs="Arial"/>
        </w:rPr>
        <w:t xml:space="preserve">w okresie 12 miesięcy od zakończenia okresu realizacji projektu określonego </w:t>
      </w:r>
      <w:r w:rsidR="0057274F">
        <w:rPr>
          <w:rFonts w:cs="Arial"/>
        </w:rPr>
        <w:br/>
      </w:r>
      <w:r w:rsidRPr="007E1A28">
        <w:rPr>
          <w:rFonts w:cs="Arial"/>
        </w:rPr>
        <w:t>w umowie/</w:t>
      </w:r>
      <w:r w:rsidR="0014762C">
        <w:rPr>
          <w:rFonts w:cs="Arial"/>
        </w:rPr>
        <w:t>porozumieniu/</w:t>
      </w:r>
      <w:r w:rsidRPr="007E1A28">
        <w:rPr>
          <w:rFonts w:cs="Arial"/>
        </w:rPr>
        <w:t>decyzji o dofinansowaniu projektu lub, o ile wynika to ze specyfiki projektu od uruchomienia przedsięwzięcia,</w:t>
      </w:r>
    </w:p>
    <w:p w14:paraId="417E1C5E" w14:textId="77777777" w:rsidR="00C03023" w:rsidRPr="007E1A28" w:rsidRDefault="00C03023" w:rsidP="007D190E">
      <w:pPr>
        <w:pStyle w:val="Akapitzlist"/>
        <w:numPr>
          <w:ilvl w:val="0"/>
          <w:numId w:val="119"/>
        </w:numPr>
        <w:ind w:right="-426"/>
        <w:rPr>
          <w:rFonts w:cs="Arial"/>
        </w:rPr>
      </w:pPr>
      <w:r w:rsidRPr="007E1A28">
        <w:rPr>
          <w:rFonts w:cs="Arial"/>
        </w:rPr>
        <w:t xml:space="preserve">w okresie trwałości projektu, na zasadach określonych przez </w:t>
      </w:r>
      <w:r w:rsidR="0014762C">
        <w:rPr>
          <w:rFonts w:cs="Arial"/>
        </w:rPr>
        <w:t>IZ RPO WP 2014-2020 – w </w:t>
      </w:r>
      <w:r w:rsidRPr="007E1A28">
        <w:rPr>
          <w:rFonts w:cs="Arial"/>
        </w:rPr>
        <w:t xml:space="preserve">przypadku wskaźników, których termin realizacji został wydłużony na wniosek beneficjenta i za zgodą </w:t>
      </w:r>
      <w:r w:rsidR="0014762C">
        <w:rPr>
          <w:rFonts w:cs="Arial"/>
        </w:rPr>
        <w:t>IZ RPO WP 2014-2020</w:t>
      </w:r>
      <w:r w:rsidRPr="007E1A28">
        <w:rPr>
          <w:rFonts w:cs="Arial"/>
        </w:rPr>
        <w:t>,</w:t>
      </w:r>
    </w:p>
    <w:p w14:paraId="1E132A4D" w14:textId="77777777" w:rsidR="00C03023" w:rsidRPr="007E1A28" w:rsidRDefault="00C03023" w:rsidP="007D190E">
      <w:pPr>
        <w:pStyle w:val="Akapitzlist"/>
        <w:numPr>
          <w:ilvl w:val="0"/>
          <w:numId w:val="119"/>
        </w:numPr>
        <w:ind w:right="-426"/>
        <w:rPr>
          <w:rFonts w:cs="Arial"/>
        </w:rPr>
      </w:pPr>
      <w:r w:rsidRPr="007E1A28">
        <w:rPr>
          <w:rFonts w:cs="Arial"/>
        </w:rPr>
        <w:t>w terminie określonym w umowie/</w:t>
      </w:r>
      <w:r w:rsidR="0014762C">
        <w:rPr>
          <w:rFonts w:cs="Arial"/>
        </w:rPr>
        <w:t>porozumieniu/</w:t>
      </w:r>
      <w:r w:rsidRPr="007E1A28">
        <w:rPr>
          <w:rFonts w:cs="Arial"/>
        </w:rPr>
        <w:t>decyzji o dofinansowanie projektu.</w:t>
      </w:r>
    </w:p>
    <w:p w14:paraId="604A91E1" w14:textId="77777777" w:rsidR="0058768A" w:rsidRDefault="0058768A" w:rsidP="00E822FD">
      <w:pPr>
        <w:ind w:right="-426"/>
        <w:rPr>
          <w:rFonts w:cs="Arial"/>
        </w:rPr>
      </w:pPr>
    </w:p>
    <w:p w14:paraId="27CB50A3" w14:textId="77777777" w:rsidR="006B4BF8" w:rsidRDefault="0058768A" w:rsidP="00E822FD">
      <w:pPr>
        <w:ind w:right="-426"/>
        <w:rPr>
          <w:rFonts w:cs="Arial"/>
        </w:rPr>
      </w:pPr>
      <w:r>
        <w:rPr>
          <w:rFonts w:cs="Arial"/>
        </w:rPr>
        <w:t>Poza określeniem wskaźników konieczne jest przedstawienie krótkiego opisu, w którym</w:t>
      </w:r>
      <w:r>
        <w:rPr>
          <w:rFonts w:cs="Arial"/>
        </w:rPr>
        <w:br/>
      </w:r>
      <w:r w:rsidRPr="00120660">
        <w:rPr>
          <w:rFonts w:cs="Arial"/>
          <w:u w:val="single"/>
        </w:rPr>
        <w:t>należy określić</w:t>
      </w:r>
      <w:r w:rsidR="006A2EA5">
        <w:rPr>
          <w:rFonts w:cs="Arial"/>
          <w:u w:val="single"/>
        </w:rPr>
        <w:t>,</w:t>
      </w:r>
      <w:r w:rsidRPr="00120660">
        <w:rPr>
          <w:rFonts w:cs="Arial"/>
          <w:u w:val="single"/>
        </w:rPr>
        <w:t xml:space="preserve"> czego dany wskaźnik dotyczy - w odniesieniu do specyfiki danego projektu</w:t>
      </w:r>
      <w:r>
        <w:rPr>
          <w:rFonts w:cs="Arial"/>
        </w:rPr>
        <w:t xml:space="preserve"> oraz</w:t>
      </w:r>
      <w:r w:rsidR="0014762C">
        <w:rPr>
          <w:rFonts w:cs="Arial"/>
        </w:rPr>
        <w:t xml:space="preserve"> sprecyzować źródło pozyskiwania informacji do monitorowania realizacji projektu (nazwę dokumentu), a także</w:t>
      </w:r>
      <w:r>
        <w:rPr>
          <w:rFonts w:cs="Arial"/>
        </w:rPr>
        <w:t xml:space="preserve"> przedstawić konkretne uzasadnienie dla planowanych do uzyskania wartości wskaźników. </w:t>
      </w:r>
    </w:p>
    <w:p w14:paraId="3DE14645" w14:textId="77777777" w:rsidR="0058768A" w:rsidRPr="00496B34" w:rsidRDefault="000204CE" w:rsidP="00E822FD">
      <w:pPr>
        <w:ind w:right="-426"/>
        <w:rPr>
          <w:rFonts w:cs="Arial"/>
          <w:color w:val="FF0000"/>
        </w:rPr>
      </w:pPr>
      <w:r w:rsidRPr="00496B34">
        <w:rPr>
          <w:rFonts w:cs="Arial"/>
        </w:rPr>
        <w:t>W przypadku projektów partnerskich należy dodatkowo wskazać, który partner odpowiada za osiągnięcie danego wskaźnika</w:t>
      </w:r>
      <w:r w:rsidR="00496B34">
        <w:rPr>
          <w:rFonts w:cs="Arial"/>
        </w:rPr>
        <w:t xml:space="preserve"> lub jakiej wartośc</w:t>
      </w:r>
      <w:r w:rsidR="0014762C">
        <w:rPr>
          <w:rFonts w:cs="Arial"/>
        </w:rPr>
        <w:t>i cząstkowej.</w:t>
      </w:r>
    </w:p>
    <w:p w14:paraId="0651A2BB" w14:textId="77777777" w:rsidR="00D32518" w:rsidRDefault="0058768A" w:rsidP="00E822FD">
      <w:pPr>
        <w:ind w:right="-426"/>
        <w:rPr>
          <w:rFonts w:cs="Arial"/>
          <w:color w:val="000000"/>
          <w:lang w:eastAsia="ko-KR"/>
        </w:rPr>
      </w:pPr>
      <w:r>
        <w:rPr>
          <w:rFonts w:cs="Arial"/>
          <w:color w:val="000000"/>
          <w:lang w:eastAsia="ko-KR"/>
        </w:rPr>
        <w:t>Ze szczególną uwagą i rzetelnością określić i uzasadnić należy wskaźniki rezultatu, które mają wpływ na dokonanie oceny jakościowej wniosku o dofina</w:t>
      </w:r>
      <w:r w:rsidR="0014762C">
        <w:rPr>
          <w:rFonts w:cs="Arial"/>
          <w:color w:val="000000"/>
          <w:lang w:eastAsia="ko-KR"/>
        </w:rPr>
        <w:t>nsowanie. Dodatkowe wymagania i </w:t>
      </w:r>
      <w:r>
        <w:rPr>
          <w:rFonts w:cs="Arial"/>
          <w:color w:val="000000"/>
          <w:lang w:eastAsia="ko-KR"/>
        </w:rPr>
        <w:t xml:space="preserve">wyjaśnienia mogą być w tym zakresie podane w dokumentacji danego naboru wniosków. </w:t>
      </w:r>
      <w:r w:rsidR="00D32518">
        <w:rPr>
          <w:rFonts w:cs="Arial"/>
          <w:color w:val="000000"/>
          <w:lang w:eastAsia="ko-KR"/>
        </w:rPr>
        <w:t xml:space="preserve">Podobnie jak w przypadku wskaźników produktu, należy </w:t>
      </w:r>
      <w:r w:rsidR="00F81D91">
        <w:rPr>
          <w:rFonts w:cs="Arial"/>
          <w:color w:val="000000"/>
          <w:lang w:eastAsia="ko-KR"/>
        </w:rPr>
        <w:t>mieć na uwadze konieczność</w:t>
      </w:r>
      <w:r w:rsidR="00D32518">
        <w:rPr>
          <w:rFonts w:cs="Arial"/>
          <w:color w:val="000000"/>
          <w:lang w:eastAsia="ko-KR"/>
        </w:rPr>
        <w:t xml:space="preserve"> uzyskania zaplanowanych wartości. </w:t>
      </w:r>
    </w:p>
    <w:p w14:paraId="04DC955D" w14:textId="77777777" w:rsidR="00581FAC" w:rsidRPr="00F81D91" w:rsidRDefault="00F81D91" w:rsidP="00E822FD">
      <w:pPr>
        <w:ind w:right="-426"/>
        <w:rPr>
          <w:rFonts w:cs="Arial"/>
        </w:rPr>
      </w:pPr>
      <w:r w:rsidRPr="00F81D91">
        <w:rPr>
          <w:rFonts w:cs="Arial"/>
        </w:rPr>
        <w:t>Wartość wskaźników rezultatu powinna wynikać z konkretnych dokumentów</w:t>
      </w:r>
      <w:r w:rsidR="00431A0C" w:rsidRPr="00F81D91">
        <w:rPr>
          <w:rFonts w:cs="Arial"/>
        </w:rPr>
        <w:t>, które będą stanowić wiarygodny ślad rewizyjny</w:t>
      </w:r>
      <w:r w:rsidR="006B4BF8" w:rsidRPr="00F81D91">
        <w:rPr>
          <w:rFonts w:cs="Arial"/>
        </w:rPr>
        <w:t>.</w:t>
      </w:r>
      <w:r w:rsidRPr="00F81D91">
        <w:rPr>
          <w:rFonts w:cs="Arial"/>
        </w:rPr>
        <w:t xml:space="preserve"> Sprawozdania z realizacji projektu i tym podobne dokumenty nie spełniają powyższego warunku.</w:t>
      </w:r>
    </w:p>
    <w:p w14:paraId="1D5AB175" w14:textId="77777777" w:rsidR="0058768A" w:rsidRDefault="0058768A" w:rsidP="00E822FD">
      <w:pPr>
        <w:ind w:right="-426"/>
        <w:rPr>
          <w:rFonts w:cs="Arial"/>
          <w:color w:val="000000"/>
          <w:lang w:eastAsia="ko-KR"/>
        </w:rPr>
      </w:pPr>
      <w:r>
        <w:rPr>
          <w:rFonts w:cs="Arial"/>
          <w:color w:val="000000"/>
          <w:lang w:eastAsia="ko-KR"/>
        </w:rPr>
        <w:t>Należy zapewnić spójność podawanych danych z informacja</w:t>
      </w:r>
      <w:r w:rsidR="0014762C">
        <w:rPr>
          <w:rFonts w:cs="Arial"/>
          <w:color w:val="000000"/>
          <w:lang w:eastAsia="ko-KR"/>
        </w:rPr>
        <w:t>mi przedstawionymi we wniosku o </w:t>
      </w:r>
      <w:r>
        <w:rPr>
          <w:rFonts w:cs="Arial"/>
          <w:color w:val="000000"/>
          <w:lang w:eastAsia="ko-KR"/>
        </w:rPr>
        <w:t xml:space="preserve">dofinansowanie oraz załączniku specyfikacja </w:t>
      </w:r>
      <w:r w:rsidR="005C1AD4">
        <w:rPr>
          <w:rFonts w:cs="Arial"/>
          <w:color w:val="000000"/>
          <w:lang w:eastAsia="ko-KR"/>
        </w:rPr>
        <w:t>dotycząc</w:t>
      </w:r>
      <w:r w:rsidR="00F81D91">
        <w:rPr>
          <w:rFonts w:cs="Arial"/>
          <w:color w:val="000000"/>
          <w:lang w:eastAsia="ko-KR"/>
        </w:rPr>
        <w:t>a kryteriów oceny merytorycznej jakościowej.</w:t>
      </w:r>
    </w:p>
    <w:p w14:paraId="3B569079" w14:textId="77777777" w:rsidR="001C4B26" w:rsidRDefault="001C4B26" w:rsidP="00E822FD">
      <w:pPr>
        <w:ind w:right="-426"/>
        <w:rPr>
          <w:rFonts w:cs="Arial"/>
        </w:rPr>
      </w:pPr>
    </w:p>
    <w:p w14:paraId="02F149ED" w14:textId="77777777" w:rsidR="00D5290A" w:rsidRPr="001C4B26" w:rsidRDefault="006D2B37" w:rsidP="00E822FD">
      <w:pPr>
        <w:ind w:right="-426"/>
        <w:rPr>
          <w:rFonts w:cs="Arial"/>
          <w:b/>
        </w:rPr>
      </w:pPr>
      <w:r w:rsidRPr="001C4B26">
        <w:rPr>
          <w:rFonts w:cs="Arial"/>
          <w:b/>
        </w:rPr>
        <w:t>Przykład</w:t>
      </w:r>
      <w:r w:rsidR="005A6FC7" w:rsidRPr="001C4B26">
        <w:rPr>
          <w:rFonts w:cs="Arial"/>
          <w:b/>
        </w:rPr>
        <w:t>y</w:t>
      </w:r>
      <w:r w:rsidRPr="001C4B26">
        <w:rPr>
          <w:rFonts w:cs="Arial"/>
          <w:b/>
        </w:rPr>
        <w:t>:</w:t>
      </w:r>
    </w:p>
    <w:p w14:paraId="7DADC603" w14:textId="77777777" w:rsidR="006D2B37" w:rsidRPr="003276AE" w:rsidRDefault="00DB6252" w:rsidP="007D190E">
      <w:pPr>
        <w:numPr>
          <w:ilvl w:val="0"/>
          <w:numId w:val="43"/>
        </w:numPr>
        <w:ind w:right="-426"/>
        <w:rPr>
          <w:rFonts w:cs="Arial"/>
          <w:i/>
        </w:rPr>
      </w:pPr>
      <w:r w:rsidRPr="003276AE">
        <w:rPr>
          <w:rFonts w:cs="Arial"/>
          <w:i/>
        </w:rPr>
        <w:t>Projekt dotyczy</w:t>
      </w:r>
      <w:r w:rsidR="00454FD1" w:rsidRPr="003276AE">
        <w:rPr>
          <w:rFonts w:cs="Arial"/>
          <w:i/>
        </w:rPr>
        <w:t xml:space="preserve"> </w:t>
      </w:r>
      <w:r w:rsidR="00AB79CD">
        <w:rPr>
          <w:rFonts w:cs="Arial"/>
          <w:i/>
        </w:rPr>
        <w:t>rehabilitacji linii kolejowej nr x</w:t>
      </w:r>
      <w:r w:rsidR="00675503">
        <w:rPr>
          <w:rFonts w:cs="Arial"/>
          <w:i/>
        </w:rPr>
        <w:t xml:space="preserve">, która łączy </w:t>
      </w:r>
      <w:r w:rsidR="00AB79CD">
        <w:rPr>
          <w:rFonts w:cs="Arial"/>
          <w:i/>
        </w:rPr>
        <w:t xml:space="preserve">miejscowość </w:t>
      </w:r>
      <w:r w:rsidR="00675503">
        <w:rPr>
          <w:rFonts w:cs="Arial"/>
          <w:i/>
        </w:rPr>
        <w:t xml:space="preserve">A., centrum logistyczno-magazynowe „X” w A. oraz </w:t>
      </w:r>
      <w:r w:rsidR="00AB79CD">
        <w:rPr>
          <w:rFonts w:cs="Arial"/>
          <w:i/>
        </w:rPr>
        <w:t>stację towarową w B.</w:t>
      </w:r>
      <w:r w:rsidR="00F04CDE">
        <w:rPr>
          <w:rFonts w:cs="Arial"/>
          <w:i/>
        </w:rPr>
        <w:t xml:space="preserve"> </w:t>
      </w:r>
      <w:r w:rsidR="00454FD1" w:rsidRPr="003276AE">
        <w:rPr>
          <w:rFonts w:cs="Arial"/>
          <w:i/>
        </w:rPr>
        <w:t>o</w:t>
      </w:r>
      <w:r w:rsidR="00AB79CD">
        <w:rPr>
          <w:rFonts w:cs="Arial"/>
          <w:i/>
        </w:rPr>
        <w:t xml:space="preserve"> łącznej długości 3</w:t>
      </w:r>
      <w:r w:rsidR="00675503">
        <w:rPr>
          <w:rFonts w:cs="Arial"/>
          <w:i/>
        </w:rPr>
        <w:t>7</w:t>
      </w:r>
      <w:r w:rsidR="00AB79CD">
        <w:rPr>
          <w:rFonts w:cs="Arial"/>
          <w:i/>
        </w:rPr>
        <w:t>,</w:t>
      </w:r>
      <w:r w:rsidR="00675503">
        <w:rPr>
          <w:rFonts w:cs="Arial"/>
          <w:i/>
        </w:rPr>
        <w:t>60 km z infrastruktur</w:t>
      </w:r>
      <w:r w:rsidR="00AB79CD">
        <w:rPr>
          <w:rFonts w:cs="Arial"/>
          <w:i/>
        </w:rPr>
        <w:t>ą</w:t>
      </w:r>
      <w:r w:rsidR="00675503">
        <w:rPr>
          <w:rFonts w:cs="Arial"/>
          <w:i/>
        </w:rPr>
        <w:t xml:space="preserve"> towarzyszącą. </w:t>
      </w:r>
      <w:r w:rsidR="006D2B37" w:rsidRPr="003276AE">
        <w:rPr>
          <w:rFonts w:cs="Arial"/>
          <w:i/>
        </w:rPr>
        <w:t xml:space="preserve">Prace związane </w:t>
      </w:r>
      <w:r w:rsidR="00454FD1" w:rsidRPr="003276AE">
        <w:rPr>
          <w:rFonts w:cs="Arial"/>
          <w:i/>
        </w:rPr>
        <w:t xml:space="preserve">z </w:t>
      </w:r>
      <w:r w:rsidR="006D2B37" w:rsidRPr="003276AE">
        <w:rPr>
          <w:rFonts w:cs="Arial"/>
          <w:i/>
        </w:rPr>
        <w:t>budową</w:t>
      </w:r>
      <w:r w:rsidR="00454FD1" w:rsidRPr="003276AE">
        <w:rPr>
          <w:rFonts w:cs="Arial"/>
          <w:i/>
        </w:rPr>
        <w:t xml:space="preserve"> </w:t>
      </w:r>
      <w:r w:rsidR="006D2B37" w:rsidRPr="003276AE">
        <w:rPr>
          <w:rFonts w:cs="Arial"/>
          <w:i/>
        </w:rPr>
        <w:t xml:space="preserve">zakończone zostaną 15 </w:t>
      </w:r>
      <w:r w:rsidR="00675503">
        <w:rPr>
          <w:rFonts w:cs="Arial"/>
          <w:i/>
        </w:rPr>
        <w:t>kwietnia</w:t>
      </w:r>
      <w:r w:rsidR="006D2B37" w:rsidRPr="003276AE">
        <w:rPr>
          <w:rFonts w:cs="Arial"/>
          <w:i/>
        </w:rPr>
        <w:t xml:space="preserve"> 201</w:t>
      </w:r>
      <w:r w:rsidR="00AB79CD">
        <w:rPr>
          <w:rFonts w:cs="Arial"/>
          <w:i/>
        </w:rPr>
        <w:t>8</w:t>
      </w:r>
      <w:r w:rsidR="006D2B37" w:rsidRPr="003276AE">
        <w:rPr>
          <w:rFonts w:cs="Arial"/>
          <w:i/>
        </w:rPr>
        <w:t xml:space="preserve"> r. Odbiory potrwają do 15 </w:t>
      </w:r>
      <w:r w:rsidR="00675503">
        <w:rPr>
          <w:rFonts w:cs="Arial"/>
          <w:i/>
        </w:rPr>
        <w:t>maja</w:t>
      </w:r>
      <w:r w:rsidR="006D2B37" w:rsidRPr="003276AE">
        <w:rPr>
          <w:rFonts w:cs="Arial"/>
          <w:i/>
        </w:rPr>
        <w:t xml:space="preserve"> 201</w:t>
      </w:r>
      <w:r w:rsidR="00AB79CD">
        <w:rPr>
          <w:rFonts w:cs="Arial"/>
          <w:i/>
        </w:rPr>
        <w:t>8</w:t>
      </w:r>
      <w:r w:rsidR="00F81D91">
        <w:rPr>
          <w:rFonts w:cs="Arial"/>
          <w:i/>
        </w:rPr>
        <w:t xml:space="preserve"> r. W takiej sytuacji wskaźnik rezultatu dotyczący</w:t>
      </w:r>
      <w:r w:rsidR="00454FD1" w:rsidRPr="003276AE">
        <w:rPr>
          <w:rFonts w:cs="Arial"/>
          <w:i/>
        </w:rPr>
        <w:t xml:space="preserve"> </w:t>
      </w:r>
      <w:r w:rsidR="006A59FF">
        <w:rPr>
          <w:rFonts w:cs="Arial"/>
          <w:i/>
        </w:rPr>
        <w:t>liczby</w:t>
      </w:r>
      <w:r w:rsidR="006A59FF" w:rsidRPr="006A59FF">
        <w:rPr>
          <w:rFonts w:cs="Arial"/>
          <w:i/>
        </w:rPr>
        <w:t xml:space="preserve"> przewozów pasażerskich na przebudowanych lub zmodernizowanych liniach kolejowych </w:t>
      </w:r>
      <w:r w:rsidR="00675503">
        <w:rPr>
          <w:rFonts w:ascii="Tahoma" w:hAnsi="Tahoma" w:cs="Tahoma"/>
          <w:i/>
        </w:rPr>
        <w:t>należy</w:t>
      </w:r>
      <w:r w:rsidR="00AB79CD">
        <w:rPr>
          <w:rFonts w:ascii="Tahoma" w:hAnsi="Tahoma" w:cs="Tahoma"/>
          <w:i/>
        </w:rPr>
        <w:t xml:space="preserve"> podać w 2019</w:t>
      </w:r>
      <w:r w:rsidR="006D2B37" w:rsidRPr="003276AE">
        <w:rPr>
          <w:rFonts w:ascii="Tahoma" w:hAnsi="Tahoma" w:cs="Tahoma"/>
          <w:i/>
        </w:rPr>
        <w:t xml:space="preserve"> r.</w:t>
      </w:r>
    </w:p>
    <w:p w14:paraId="0E9254C9" w14:textId="77777777" w:rsidR="00430486" w:rsidRPr="00430486" w:rsidRDefault="00430486" w:rsidP="00E822FD">
      <w:pPr>
        <w:ind w:left="720" w:right="-426"/>
        <w:rPr>
          <w:rFonts w:cs="Arial"/>
          <w:i/>
        </w:rPr>
      </w:pPr>
    </w:p>
    <w:tbl>
      <w:tblPr>
        <w:tblW w:w="5000" w:type="pct"/>
        <w:tblBorders>
          <w:top w:val="single" w:sz="8" w:space="0" w:color="4BACC6"/>
          <w:bottom w:val="single" w:sz="8" w:space="0" w:color="4BACC6"/>
        </w:tblBorders>
        <w:tblLook w:val="04A0" w:firstRow="1" w:lastRow="0" w:firstColumn="1" w:lastColumn="0" w:noHBand="0" w:noVBand="1"/>
      </w:tblPr>
      <w:tblGrid>
        <w:gridCol w:w="2916"/>
        <w:gridCol w:w="1196"/>
        <w:gridCol w:w="1209"/>
        <w:gridCol w:w="1339"/>
        <w:gridCol w:w="2413"/>
      </w:tblGrid>
      <w:tr w:rsidR="00C40FBB" w:rsidRPr="00C40FBB" w14:paraId="429DB78B" w14:textId="77777777" w:rsidTr="00F81D91">
        <w:trPr>
          <w:trHeight w:val="20"/>
        </w:trPr>
        <w:tc>
          <w:tcPr>
            <w:tcW w:w="1607" w:type="pct"/>
            <w:tcBorders>
              <w:top w:val="single" w:sz="8" w:space="0" w:color="4BACC6"/>
              <w:left w:val="nil"/>
              <w:bottom w:val="single" w:sz="8" w:space="0" w:color="4BACC6"/>
              <w:right w:val="nil"/>
            </w:tcBorders>
            <w:shd w:val="clear" w:color="auto" w:fill="auto"/>
          </w:tcPr>
          <w:p w14:paraId="1ECB5898" w14:textId="77777777" w:rsidR="0058768A" w:rsidRPr="00091C88" w:rsidRDefault="0058768A" w:rsidP="00E822FD">
            <w:pPr>
              <w:ind w:right="-426"/>
              <w:rPr>
                <w:b/>
                <w:bCs/>
                <w:i/>
                <w:sz w:val="20"/>
                <w:szCs w:val="20"/>
              </w:rPr>
            </w:pPr>
          </w:p>
        </w:tc>
        <w:tc>
          <w:tcPr>
            <w:tcW w:w="659" w:type="pct"/>
            <w:tcBorders>
              <w:top w:val="single" w:sz="8" w:space="0" w:color="4BACC6"/>
              <w:left w:val="nil"/>
              <w:bottom w:val="single" w:sz="8" w:space="0" w:color="4BACC6"/>
              <w:right w:val="nil"/>
            </w:tcBorders>
            <w:shd w:val="clear" w:color="auto" w:fill="auto"/>
            <w:vAlign w:val="center"/>
          </w:tcPr>
          <w:p w14:paraId="7A12942F" w14:textId="77777777" w:rsidR="0058768A" w:rsidRPr="00281467" w:rsidRDefault="0058768A" w:rsidP="00F81D91">
            <w:pPr>
              <w:ind w:right="-259"/>
              <w:jc w:val="center"/>
              <w:rPr>
                <w:bCs/>
                <w:i/>
                <w:sz w:val="20"/>
                <w:szCs w:val="20"/>
              </w:rPr>
            </w:pPr>
            <w:r w:rsidRPr="00281467">
              <w:rPr>
                <w:bCs/>
                <w:i/>
                <w:sz w:val="20"/>
                <w:szCs w:val="20"/>
              </w:rPr>
              <w:t>Jednostka miary</w:t>
            </w:r>
          </w:p>
        </w:tc>
        <w:tc>
          <w:tcPr>
            <w:tcW w:w="666" w:type="pct"/>
            <w:tcBorders>
              <w:top w:val="single" w:sz="8" w:space="0" w:color="4BACC6"/>
              <w:left w:val="nil"/>
              <w:bottom w:val="single" w:sz="8" w:space="0" w:color="4BACC6"/>
              <w:right w:val="nil"/>
            </w:tcBorders>
            <w:shd w:val="clear" w:color="auto" w:fill="auto"/>
            <w:vAlign w:val="center"/>
          </w:tcPr>
          <w:p w14:paraId="35CBCE87" w14:textId="77777777" w:rsidR="0058768A" w:rsidRPr="00281467" w:rsidRDefault="0058768A" w:rsidP="00F81D91">
            <w:pPr>
              <w:ind w:right="-298"/>
              <w:jc w:val="center"/>
              <w:rPr>
                <w:bCs/>
                <w:i/>
                <w:sz w:val="20"/>
                <w:szCs w:val="20"/>
              </w:rPr>
            </w:pPr>
            <w:r w:rsidRPr="00281467">
              <w:rPr>
                <w:bCs/>
                <w:i/>
                <w:sz w:val="20"/>
                <w:szCs w:val="20"/>
              </w:rPr>
              <w:t>Wartość bazowa</w:t>
            </w:r>
          </w:p>
          <w:p w14:paraId="66BEE9D5" w14:textId="77777777" w:rsidR="0058768A" w:rsidRPr="00281467" w:rsidRDefault="0058768A" w:rsidP="00F81D91">
            <w:pPr>
              <w:ind w:left="-99" w:right="-426"/>
              <w:jc w:val="center"/>
              <w:rPr>
                <w:bCs/>
                <w:i/>
                <w:sz w:val="20"/>
                <w:szCs w:val="20"/>
              </w:rPr>
            </w:pPr>
            <w:r w:rsidRPr="00281467">
              <w:rPr>
                <w:bCs/>
                <w:i/>
                <w:sz w:val="20"/>
                <w:szCs w:val="20"/>
              </w:rPr>
              <w:t>(rok 2015)</w:t>
            </w:r>
          </w:p>
        </w:tc>
        <w:tc>
          <w:tcPr>
            <w:tcW w:w="738" w:type="pct"/>
            <w:tcBorders>
              <w:top w:val="single" w:sz="8" w:space="0" w:color="4BACC6"/>
              <w:left w:val="nil"/>
              <w:bottom w:val="single" w:sz="8" w:space="0" w:color="4BACC6"/>
              <w:right w:val="nil"/>
            </w:tcBorders>
            <w:shd w:val="clear" w:color="auto" w:fill="auto"/>
            <w:vAlign w:val="center"/>
          </w:tcPr>
          <w:p w14:paraId="451D7395" w14:textId="77777777" w:rsidR="0058768A" w:rsidRPr="00281467" w:rsidRDefault="0058768A" w:rsidP="00E822FD">
            <w:pPr>
              <w:ind w:right="-426"/>
              <w:jc w:val="center"/>
              <w:rPr>
                <w:bCs/>
                <w:i/>
                <w:sz w:val="20"/>
                <w:szCs w:val="20"/>
              </w:rPr>
            </w:pPr>
            <w:r w:rsidRPr="00281467">
              <w:rPr>
                <w:bCs/>
                <w:i/>
                <w:sz w:val="20"/>
                <w:szCs w:val="20"/>
              </w:rPr>
              <w:t>Wartość docelowa</w:t>
            </w:r>
          </w:p>
          <w:p w14:paraId="15E807DA" w14:textId="77777777" w:rsidR="0058768A" w:rsidRPr="00281467" w:rsidRDefault="0058768A" w:rsidP="00E822FD">
            <w:pPr>
              <w:ind w:right="-426"/>
              <w:jc w:val="center"/>
              <w:rPr>
                <w:bCs/>
                <w:i/>
                <w:sz w:val="20"/>
                <w:szCs w:val="20"/>
              </w:rPr>
            </w:pPr>
            <w:r w:rsidRPr="00281467">
              <w:rPr>
                <w:bCs/>
                <w:i/>
                <w:sz w:val="20"/>
                <w:szCs w:val="20"/>
              </w:rPr>
              <w:t>(rok 201</w:t>
            </w:r>
            <w:r w:rsidR="00AB79CD">
              <w:rPr>
                <w:bCs/>
                <w:i/>
                <w:sz w:val="20"/>
                <w:szCs w:val="20"/>
              </w:rPr>
              <w:t>8</w:t>
            </w:r>
            <w:r w:rsidRPr="00281467">
              <w:rPr>
                <w:bCs/>
                <w:i/>
                <w:sz w:val="20"/>
                <w:szCs w:val="20"/>
              </w:rPr>
              <w:t>)</w:t>
            </w:r>
          </w:p>
        </w:tc>
        <w:tc>
          <w:tcPr>
            <w:tcW w:w="1331" w:type="pct"/>
            <w:tcBorders>
              <w:top w:val="single" w:sz="8" w:space="0" w:color="4BACC6"/>
              <w:left w:val="nil"/>
              <w:bottom w:val="single" w:sz="8" w:space="0" w:color="4BACC6"/>
              <w:right w:val="nil"/>
            </w:tcBorders>
            <w:shd w:val="clear" w:color="auto" w:fill="auto"/>
            <w:vAlign w:val="center"/>
          </w:tcPr>
          <w:p w14:paraId="0181FF2E" w14:textId="77777777" w:rsidR="0058768A" w:rsidRPr="00281467" w:rsidRDefault="00F81D91" w:rsidP="00F81D91">
            <w:pPr>
              <w:jc w:val="center"/>
              <w:rPr>
                <w:bCs/>
                <w:i/>
                <w:sz w:val="20"/>
                <w:szCs w:val="20"/>
              </w:rPr>
            </w:pPr>
            <w:r>
              <w:rPr>
                <w:bCs/>
                <w:i/>
                <w:sz w:val="20"/>
                <w:szCs w:val="20"/>
              </w:rPr>
              <w:t>Wartość wskaźnika w </w:t>
            </w:r>
            <w:r w:rsidR="0058768A" w:rsidRPr="00281467">
              <w:rPr>
                <w:bCs/>
                <w:i/>
                <w:sz w:val="20"/>
                <w:szCs w:val="20"/>
              </w:rPr>
              <w:t>pierwszym roku po zakończeniu realizacji projektu</w:t>
            </w:r>
          </w:p>
          <w:p w14:paraId="73273809" w14:textId="77777777" w:rsidR="0058768A" w:rsidRPr="00281467" w:rsidRDefault="0058768A" w:rsidP="00F81D91">
            <w:pPr>
              <w:ind w:left="-386" w:right="-426"/>
              <w:jc w:val="center"/>
              <w:rPr>
                <w:bCs/>
                <w:i/>
                <w:sz w:val="20"/>
                <w:szCs w:val="20"/>
              </w:rPr>
            </w:pPr>
            <w:r w:rsidRPr="00281467">
              <w:rPr>
                <w:bCs/>
                <w:i/>
                <w:sz w:val="20"/>
                <w:szCs w:val="20"/>
              </w:rPr>
              <w:t>(201</w:t>
            </w:r>
            <w:r w:rsidR="00AB79CD">
              <w:rPr>
                <w:bCs/>
                <w:i/>
                <w:sz w:val="20"/>
                <w:szCs w:val="20"/>
              </w:rPr>
              <w:t>9</w:t>
            </w:r>
            <w:r w:rsidRPr="00281467">
              <w:rPr>
                <w:bCs/>
                <w:i/>
                <w:sz w:val="20"/>
                <w:szCs w:val="20"/>
              </w:rPr>
              <w:t>)</w:t>
            </w:r>
          </w:p>
        </w:tc>
      </w:tr>
      <w:tr w:rsidR="0058768A" w:rsidRPr="00C40FBB" w14:paraId="3BF4671B" w14:textId="77777777" w:rsidTr="00F81D91">
        <w:trPr>
          <w:trHeight w:val="340"/>
        </w:trPr>
        <w:tc>
          <w:tcPr>
            <w:tcW w:w="5000" w:type="pct"/>
            <w:gridSpan w:val="5"/>
            <w:tcBorders>
              <w:left w:val="nil"/>
              <w:right w:val="nil"/>
            </w:tcBorders>
            <w:shd w:val="clear" w:color="auto" w:fill="D2EAF1"/>
            <w:vAlign w:val="center"/>
          </w:tcPr>
          <w:p w14:paraId="379721B1" w14:textId="77777777" w:rsidR="0058768A" w:rsidRPr="00091C88" w:rsidRDefault="0058768A" w:rsidP="00E822FD">
            <w:pPr>
              <w:ind w:right="-426"/>
              <w:rPr>
                <w:b/>
                <w:bCs/>
                <w:i/>
                <w:color w:val="31849B"/>
                <w:sz w:val="20"/>
                <w:szCs w:val="20"/>
              </w:rPr>
            </w:pPr>
            <w:r w:rsidRPr="00091C88">
              <w:rPr>
                <w:b/>
                <w:bCs/>
                <w:i/>
                <w:sz w:val="20"/>
                <w:szCs w:val="20"/>
              </w:rPr>
              <w:t>Wskaźniki kluczowe</w:t>
            </w:r>
          </w:p>
        </w:tc>
      </w:tr>
      <w:tr w:rsidR="00C40FBB" w:rsidRPr="00C40FBB" w14:paraId="17D93562" w14:textId="77777777" w:rsidTr="00F81D91">
        <w:trPr>
          <w:trHeight w:val="340"/>
        </w:trPr>
        <w:tc>
          <w:tcPr>
            <w:tcW w:w="1607" w:type="pct"/>
            <w:shd w:val="clear" w:color="auto" w:fill="auto"/>
            <w:vAlign w:val="center"/>
          </w:tcPr>
          <w:p w14:paraId="2A244E8D" w14:textId="77777777" w:rsidR="0058768A" w:rsidRPr="00281467" w:rsidRDefault="006A59FF" w:rsidP="00F81D91">
            <w:pPr>
              <w:ind w:right="927"/>
              <w:rPr>
                <w:i/>
                <w:sz w:val="20"/>
                <w:szCs w:val="20"/>
              </w:rPr>
            </w:pPr>
            <w:r w:rsidRPr="001E1B3B">
              <w:rPr>
                <w:rFonts w:cs="Arial"/>
                <w:iCs/>
                <w:sz w:val="20"/>
              </w:rPr>
              <w:t>Liczba przewozów pasażerskich na przebudowanych lub zmodernizowanych liniach kolejowych</w:t>
            </w:r>
          </w:p>
        </w:tc>
        <w:tc>
          <w:tcPr>
            <w:tcW w:w="659" w:type="pct"/>
            <w:shd w:val="clear" w:color="auto" w:fill="auto"/>
            <w:vAlign w:val="center"/>
          </w:tcPr>
          <w:p w14:paraId="4DE64599" w14:textId="77777777" w:rsidR="0058768A" w:rsidRPr="00091C88" w:rsidRDefault="006A59FF" w:rsidP="00E822FD">
            <w:pPr>
              <w:ind w:right="-426"/>
              <w:jc w:val="center"/>
              <w:rPr>
                <w:i/>
                <w:sz w:val="20"/>
                <w:szCs w:val="20"/>
              </w:rPr>
            </w:pPr>
            <w:r w:rsidRPr="001E1B3B">
              <w:rPr>
                <w:rFonts w:cs="Arial"/>
                <w:bCs/>
                <w:iCs/>
                <w:sz w:val="20"/>
              </w:rPr>
              <w:t>szt.</w:t>
            </w:r>
            <w:r w:rsidR="00675503" w:rsidRPr="001E1B3B">
              <w:rPr>
                <w:rFonts w:cs="Arial"/>
                <w:bCs/>
                <w:iCs/>
                <w:sz w:val="20"/>
              </w:rPr>
              <w:t>/rok</w:t>
            </w:r>
          </w:p>
        </w:tc>
        <w:tc>
          <w:tcPr>
            <w:tcW w:w="666" w:type="pct"/>
            <w:shd w:val="clear" w:color="auto" w:fill="auto"/>
            <w:vAlign w:val="center"/>
          </w:tcPr>
          <w:p w14:paraId="1608D846" w14:textId="77777777" w:rsidR="0058768A" w:rsidRPr="00091C88" w:rsidRDefault="00DB6252" w:rsidP="00E822FD">
            <w:pPr>
              <w:ind w:right="-426"/>
              <w:jc w:val="center"/>
              <w:rPr>
                <w:i/>
                <w:sz w:val="20"/>
                <w:szCs w:val="20"/>
              </w:rPr>
            </w:pPr>
            <w:r>
              <w:rPr>
                <w:i/>
                <w:sz w:val="20"/>
                <w:szCs w:val="20"/>
              </w:rPr>
              <w:t>0</w:t>
            </w:r>
          </w:p>
        </w:tc>
        <w:tc>
          <w:tcPr>
            <w:tcW w:w="738" w:type="pct"/>
            <w:shd w:val="clear" w:color="auto" w:fill="auto"/>
            <w:vAlign w:val="center"/>
          </w:tcPr>
          <w:p w14:paraId="6C5DB92A" w14:textId="77777777" w:rsidR="0058768A" w:rsidRPr="00091C88" w:rsidRDefault="0058768A" w:rsidP="00E822FD">
            <w:pPr>
              <w:ind w:right="-426"/>
              <w:jc w:val="center"/>
              <w:rPr>
                <w:i/>
                <w:sz w:val="20"/>
                <w:szCs w:val="20"/>
              </w:rPr>
            </w:pPr>
            <w:r w:rsidRPr="00091C88">
              <w:rPr>
                <w:i/>
                <w:sz w:val="20"/>
                <w:szCs w:val="20"/>
              </w:rPr>
              <w:t>-</w:t>
            </w:r>
          </w:p>
        </w:tc>
        <w:tc>
          <w:tcPr>
            <w:tcW w:w="1331" w:type="pct"/>
            <w:shd w:val="clear" w:color="auto" w:fill="auto"/>
            <w:vAlign w:val="center"/>
          </w:tcPr>
          <w:p w14:paraId="629561E3" w14:textId="77777777" w:rsidR="0058768A" w:rsidRPr="00091C88" w:rsidRDefault="006A59FF" w:rsidP="00F81D91">
            <w:pPr>
              <w:ind w:left="-297" w:right="-426"/>
              <w:jc w:val="center"/>
              <w:rPr>
                <w:i/>
                <w:sz w:val="20"/>
                <w:szCs w:val="20"/>
              </w:rPr>
            </w:pPr>
            <w:r>
              <w:rPr>
                <w:i/>
                <w:sz w:val="20"/>
                <w:szCs w:val="20"/>
              </w:rPr>
              <w:t>650</w:t>
            </w:r>
          </w:p>
        </w:tc>
      </w:tr>
    </w:tbl>
    <w:p w14:paraId="02E1A402" w14:textId="77777777" w:rsidR="0058768A" w:rsidRDefault="0058768A" w:rsidP="00E822FD">
      <w:pPr>
        <w:ind w:right="-426"/>
        <w:rPr>
          <w:rFonts w:ascii="Tahoma" w:hAnsi="Tahoma" w:cs="Tahoma"/>
        </w:rPr>
      </w:pPr>
    </w:p>
    <w:p w14:paraId="255D8512" w14:textId="77777777" w:rsidR="00752F01" w:rsidRDefault="00752F01" w:rsidP="00E822FD">
      <w:pPr>
        <w:ind w:right="-426"/>
        <w:rPr>
          <w:rFonts w:ascii="Tahoma" w:hAnsi="Tahoma" w:cs="Tahoma"/>
        </w:rPr>
      </w:pPr>
    </w:p>
    <w:p w14:paraId="0FC6BAB1" w14:textId="77777777" w:rsidR="006F055D" w:rsidRDefault="00D32518" w:rsidP="00E822FD">
      <w:pPr>
        <w:pStyle w:val="Nagwek3"/>
        <w:numPr>
          <w:ilvl w:val="0"/>
          <w:numId w:val="0"/>
        </w:numPr>
        <w:ind w:right="-426"/>
      </w:pPr>
      <w:bookmarkStart w:id="32" w:name="_Toc102635287"/>
      <w:r>
        <w:t>3.3.2.</w:t>
      </w:r>
      <w:r>
        <w:tab/>
      </w:r>
      <w:r w:rsidR="00EC6A52">
        <w:t>Uzasadnienie (obliczenie) wartości wskaźników</w:t>
      </w:r>
      <w:bookmarkEnd w:id="32"/>
    </w:p>
    <w:p w14:paraId="55F4D6CA" w14:textId="77777777" w:rsidR="00EC6A52" w:rsidRDefault="00EC6A52" w:rsidP="00E822FD">
      <w:pPr>
        <w:ind w:right="-426"/>
        <w:rPr>
          <w:rFonts w:ascii="Tahoma" w:hAnsi="Tahoma" w:cs="Tahoma"/>
        </w:rPr>
      </w:pPr>
    </w:p>
    <w:p w14:paraId="2CE0EFF5" w14:textId="77777777" w:rsidR="00EC6A52" w:rsidRDefault="00EC6A52" w:rsidP="00E822FD">
      <w:pPr>
        <w:ind w:right="-426"/>
        <w:rPr>
          <w:rFonts w:ascii="Tahoma" w:hAnsi="Tahoma" w:cs="Tahoma"/>
        </w:rPr>
      </w:pPr>
      <w:r>
        <w:rPr>
          <w:rFonts w:ascii="Tahoma" w:hAnsi="Tahoma" w:cs="Tahoma"/>
        </w:rPr>
        <w:t xml:space="preserve">Każdy podawany wskaźnik rezultatu wymaga konkretnego i jednoznacznego uzasadnienia. </w:t>
      </w:r>
      <w:r w:rsidR="00D32518">
        <w:rPr>
          <w:rFonts w:ascii="Tahoma" w:hAnsi="Tahoma" w:cs="Tahoma"/>
        </w:rPr>
        <w:br/>
      </w:r>
      <w:r>
        <w:rPr>
          <w:rFonts w:ascii="Tahoma" w:hAnsi="Tahoma" w:cs="Tahoma"/>
        </w:rPr>
        <w:t xml:space="preserve">W przypadku wskaźników, które dotyczą np. </w:t>
      </w:r>
      <w:r w:rsidR="008A1A9E">
        <w:rPr>
          <w:rFonts w:ascii="Tahoma" w:hAnsi="Tahoma" w:cs="Tahoma"/>
        </w:rPr>
        <w:t xml:space="preserve">wolumenu przewozów, tonażu, </w:t>
      </w:r>
      <w:r w:rsidR="00335F54">
        <w:rPr>
          <w:rFonts w:ascii="Tahoma" w:hAnsi="Tahoma" w:cs="Tahoma"/>
        </w:rPr>
        <w:t xml:space="preserve">oszczędności czasu, kosztów </w:t>
      </w:r>
      <w:r>
        <w:rPr>
          <w:rFonts w:ascii="Tahoma" w:hAnsi="Tahoma" w:cs="Tahoma"/>
        </w:rPr>
        <w:t>itd. stosowne obliczenia</w:t>
      </w:r>
      <w:r w:rsidR="00335F54">
        <w:rPr>
          <w:rFonts w:ascii="Tahoma" w:hAnsi="Tahoma" w:cs="Tahoma"/>
        </w:rPr>
        <w:t xml:space="preserve"> należy przedstawić w dalszych rozdziałach studium</w:t>
      </w:r>
      <w:r>
        <w:rPr>
          <w:rFonts w:ascii="Tahoma" w:hAnsi="Tahoma" w:cs="Tahoma"/>
        </w:rPr>
        <w:t>. Dopuszcza się także zamieszczenie odwołan</w:t>
      </w:r>
      <w:r w:rsidR="00335F54">
        <w:rPr>
          <w:rFonts w:ascii="Tahoma" w:hAnsi="Tahoma" w:cs="Tahoma"/>
        </w:rPr>
        <w:t xml:space="preserve">ia do dokumentacji technicznej i innych opracowań </w:t>
      </w:r>
      <w:r>
        <w:rPr>
          <w:rFonts w:ascii="Tahoma" w:hAnsi="Tahoma" w:cs="Tahoma"/>
        </w:rPr>
        <w:t>załączonych do wniosku o dofinansowanie.</w:t>
      </w:r>
    </w:p>
    <w:p w14:paraId="4C62450C" w14:textId="77777777" w:rsidR="00EC6A52" w:rsidRDefault="00EC6A52" w:rsidP="00E822FD">
      <w:pPr>
        <w:ind w:right="-426"/>
        <w:rPr>
          <w:rFonts w:ascii="Tahoma" w:hAnsi="Tahoma" w:cs="Tahoma"/>
        </w:rPr>
      </w:pPr>
      <w:r>
        <w:rPr>
          <w:rFonts w:ascii="Tahoma" w:hAnsi="Tahoma" w:cs="Tahoma"/>
        </w:rPr>
        <w:t>Jeżeli wskaźniki rezultatu mają odzwierciedlenie w danych liczbowych, które podlegają ocenie merytorycznej, w obliczeniach należy zachować spójność danych i algorytmów.</w:t>
      </w:r>
    </w:p>
    <w:p w14:paraId="70FFBC4A" w14:textId="77777777" w:rsidR="00AC1ED7" w:rsidRDefault="00AC1ED7" w:rsidP="00E822FD">
      <w:pPr>
        <w:ind w:right="-426"/>
        <w:rPr>
          <w:rFonts w:ascii="Tahoma" w:hAnsi="Tahoma" w:cs="Tahoma"/>
        </w:rPr>
      </w:pPr>
    </w:p>
    <w:p w14:paraId="1DE76868" w14:textId="77777777" w:rsidR="00AC1ED7" w:rsidRDefault="00AC1ED7" w:rsidP="00E822FD">
      <w:pPr>
        <w:ind w:right="-426"/>
        <w:rPr>
          <w:rFonts w:ascii="Tahoma" w:hAnsi="Tahoma" w:cs="Tahoma"/>
        </w:rPr>
      </w:pPr>
      <w:r>
        <w:rPr>
          <w:rFonts w:ascii="Tahoma" w:hAnsi="Tahoma" w:cs="Tahoma"/>
        </w:rPr>
        <w:t xml:space="preserve">Ważne jest również, aby w studium określić dokumenty, które służyć będą sprawdzeniu czy wskaźniki zostały </w:t>
      </w:r>
      <w:r w:rsidRPr="008A1A9E">
        <w:rPr>
          <w:rFonts w:ascii="Tahoma" w:hAnsi="Tahoma" w:cs="Tahoma"/>
        </w:rPr>
        <w:t xml:space="preserve">osiągnięte po wykonaniu projektu. Należy przy tym zwrócić uwagę na zapisy listy wskaźników, która jest załącznikiem do regulaminu </w:t>
      </w:r>
      <w:r w:rsidR="00CA31B8">
        <w:rPr>
          <w:rFonts w:ascii="Tahoma" w:hAnsi="Tahoma" w:cs="Tahoma"/>
        </w:rPr>
        <w:t>naboru</w:t>
      </w:r>
      <w:r w:rsidRPr="008A1A9E">
        <w:rPr>
          <w:rFonts w:ascii="Tahoma" w:hAnsi="Tahoma" w:cs="Tahoma"/>
        </w:rPr>
        <w:t xml:space="preserve">. </w:t>
      </w:r>
    </w:p>
    <w:p w14:paraId="519D2BA2" w14:textId="77777777" w:rsidR="00AC1ED7" w:rsidRDefault="00AC1ED7" w:rsidP="00E822FD">
      <w:pPr>
        <w:ind w:right="-426"/>
        <w:rPr>
          <w:rFonts w:ascii="Tahoma" w:hAnsi="Tahoma" w:cs="Tahoma"/>
        </w:rPr>
      </w:pPr>
    </w:p>
    <w:p w14:paraId="159FB521" w14:textId="77777777" w:rsidR="006B4BF8" w:rsidRDefault="006B4BF8" w:rsidP="00E822FD">
      <w:pPr>
        <w:ind w:right="-426"/>
        <w:rPr>
          <w:rFonts w:ascii="Tahoma" w:hAnsi="Tahoma" w:cs="Tahoma"/>
        </w:rPr>
      </w:pPr>
    </w:p>
    <w:p w14:paraId="2AF46D36" w14:textId="77777777" w:rsidR="00752F01" w:rsidRDefault="00752F01" w:rsidP="00E822FD">
      <w:pPr>
        <w:ind w:right="-426"/>
        <w:rPr>
          <w:rFonts w:ascii="Tahoma" w:hAnsi="Tahoma" w:cs="Tahoma"/>
        </w:rPr>
      </w:pPr>
    </w:p>
    <w:p w14:paraId="7E0E6942" w14:textId="77777777" w:rsidR="000A15A4" w:rsidRPr="00DA6FE5" w:rsidRDefault="000A15A4" w:rsidP="00E822FD">
      <w:pPr>
        <w:pStyle w:val="Nagwek2"/>
        <w:ind w:right="-426"/>
      </w:pPr>
      <w:bookmarkStart w:id="33" w:name="_Toc424802442"/>
      <w:bookmarkStart w:id="34" w:name="_Toc102635288"/>
      <w:r w:rsidRPr="00DA6FE5">
        <w:t>Opis i ocena wariantów alternatywnych</w:t>
      </w:r>
      <w:bookmarkEnd w:id="33"/>
      <w:bookmarkEnd w:id="34"/>
    </w:p>
    <w:p w14:paraId="09E91579" w14:textId="77777777" w:rsidR="000A15A4" w:rsidRPr="00430486" w:rsidRDefault="000A15A4" w:rsidP="00E822FD">
      <w:pPr>
        <w:ind w:right="-426"/>
        <w:contextualSpacing/>
        <w:rPr>
          <w:rFonts w:cs="Arial"/>
          <w:sz w:val="14"/>
          <w:lang w:eastAsia="ko-KR"/>
        </w:rPr>
      </w:pPr>
    </w:p>
    <w:p w14:paraId="4DE9663F" w14:textId="77777777" w:rsidR="00537C3E" w:rsidRDefault="005269FF" w:rsidP="00E822FD">
      <w:pPr>
        <w:ind w:right="-426"/>
        <w:contextualSpacing/>
        <w:rPr>
          <w:rFonts w:cs="Arial"/>
          <w:lang w:eastAsia="ko-KR"/>
        </w:rPr>
      </w:pPr>
      <w:r>
        <w:rPr>
          <w:rFonts w:cs="Arial"/>
          <w:noProof/>
        </w:rPr>
        <mc:AlternateContent>
          <mc:Choice Requires="wps">
            <w:drawing>
              <wp:inline distT="0" distB="0" distL="0" distR="0" wp14:anchorId="7BF64FA0" wp14:editId="3359AA08">
                <wp:extent cx="5928360" cy="2632075"/>
                <wp:effectExtent l="13970" t="8255" r="20320" b="26670"/>
                <wp:docPr id="25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26320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FFD46F7" w14:textId="77777777" w:rsidR="0011087E" w:rsidRPr="00597391" w:rsidRDefault="0011087E" w:rsidP="0032510D">
                            <w:pPr>
                              <w:pStyle w:val="Cytat"/>
                              <w:rPr>
                                <w:rFonts w:ascii="Arial" w:hAnsi="Arial" w:cs="Arial"/>
                              </w:rPr>
                            </w:pPr>
                            <w:r w:rsidRPr="00597391">
                              <w:rPr>
                                <w:rFonts w:ascii="Arial" w:hAnsi="Arial" w:cs="Arial"/>
                              </w:rPr>
                              <w:t>1) Na wnioskodawcy spoczywa obowiązek wykazania, że wybrany przez niego wariant realizacji projektu reprezentuje najlepsze spośród wszelkich możliwych alternatywnych rozwiązań.</w:t>
                            </w:r>
                          </w:p>
                          <w:p w14:paraId="32987036" w14:textId="77777777" w:rsidR="0011087E" w:rsidRPr="00597391" w:rsidRDefault="0011087E" w:rsidP="0032510D">
                            <w:pPr>
                              <w:pStyle w:val="Cytat"/>
                              <w:rPr>
                                <w:rFonts w:ascii="Arial" w:hAnsi="Arial" w:cs="Arial"/>
                              </w:rPr>
                            </w:pPr>
                            <w:r w:rsidRPr="00597391">
                              <w:rPr>
                                <w:rFonts w:ascii="Arial" w:hAnsi="Arial" w:cs="Arial"/>
                              </w:rPr>
                              <w:t>2) W tym celu wnioskodawca powinien przeprowadzić analizę wykonalności, analizę popytu oraz analizę opcji (rozwiązań alternatywnych).</w:t>
                            </w:r>
                          </w:p>
                          <w:p w14:paraId="1D159279" w14:textId="77777777" w:rsidR="0011087E" w:rsidRPr="00597391" w:rsidRDefault="0011087E" w:rsidP="0032510D">
                            <w:pPr>
                              <w:pStyle w:val="Cytat"/>
                              <w:rPr>
                                <w:rFonts w:ascii="Arial" w:hAnsi="Arial" w:cs="Arial"/>
                              </w:rPr>
                            </w:pPr>
                            <w:r w:rsidRPr="00597391">
                              <w:rPr>
                                <w:rFonts w:ascii="Arial" w:hAnsi="Arial" w:cs="Arial"/>
                              </w:rPr>
                              <w:t>3) Celem analizy wykonalności jest zidentyfikowanie możliwych do zastosowania rozwiązań inwestycyjnych, które możn</w:t>
                            </w:r>
                            <w:r>
                              <w:rPr>
                                <w:rFonts w:ascii="Arial" w:hAnsi="Arial" w:cs="Arial"/>
                              </w:rPr>
                              <w:t>a</w:t>
                            </w:r>
                            <w:r w:rsidRPr="00597391">
                              <w:rPr>
                                <w:rFonts w:ascii="Arial" w:hAnsi="Arial" w:cs="Arial"/>
                              </w:rPr>
                              <w:t xml:space="preserve"> uznać za wykonalne m.in. pod względem technicznym, ekonomicznym, środowiskowym i instytucjonalnym. </w:t>
                            </w:r>
                          </w:p>
                          <w:p w14:paraId="5FA0F10A" w14:textId="77777777" w:rsidR="0011087E" w:rsidRPr="00597391" w:rsidRDefault="0011087E" w:rsidP="0032510D">
                            <w:pPr>
                              <w:pStyle w:val="Cytat"/>
                              <w:rPr>
                                <w:rFonts w:ascii="Arial" w:hAnsi="Arial" w:cs="Arial"/>
                              </w:rPr>
                            </w:pPr>
                            <w:r w:rsidRPr="00597391">
                              <w:rPr>
                                <w:rFonts w:ascii="Arial" w:hAnsi="Arial" w:cs="Arial"/>
                              </w:rPr>
                              <w:t>(…)</w:t>
                            </w:r>
                          </w:p>
                          <w:p w14:paraId="3C4BF89B" w14:textId="77777777" w:rsidR="0011087E" w:rsidRPr="00597391" w:rsidRDefault="0011087E" w:rsidP="0032510D">
                            <w:pPr>
                              <w:autoSpaceDE w:val="0"/>
                              <w:autoSpaceDN w:val="0"/>
                              <w:adjustRightInd w:val="0"/>
                              <w:rPr>
                                <w:rFonts w:cs="Arial"/>
                                <w:i/>
                                <w:color w:val="000000"/>
                              </w:rPr>
                            </w:pPr>
                            <w:r w:rsidRPr="00597391">
                              <w:rPr>
                                <w:rFonts w:cs="Arial"/>
                                <w:i/>
                                <w:color w:val="000000"/>
                              </w:rPr>
                              <w:t xml:space="preserve">Po przeprowadzeniu analizy wykonalności, analizy popytu oraz analizy opcji wnioskodawca powinien dokonać wyboru rozwiązania do zastosowania i sformułować jego uzasadnienie </w:t>
                            </w:r>
                          </w:p>
                          <w:p w14:paraId="498D2255" w14:textId="77777777" w:rsidR="0011087E" w:rsidRPr="00597391" w:rsidRDefault="0011087E" w:rsidP="0032510D">
                            <w:pPr>
                              <w:autoSpaceDE w:val="0"/>
                              <w:autoSpaceDN w:val="0"/>
                              <w:adjustRightInd w:val="0"/>
                              <w:ind w:left="6372"/>
                              <w:jc w:val="left"/>
                              <w:rPr>
                                <w:rFonts w:cs="Arial"/>
                                <w:i/>
                              </w:rPr>
                            </w:pPr>
                          </w:p>
                          <w:p w14:paraId="466AF06B" w14:textId="5C4C628E" w:rsidR="0011087E" w:rsidRPr="00597391" w:rsidRDefault="0011087E" w:rsidP="0032510D">
                            <w:pPr>
                              <w:autoSpaceDE w:val="0"/>
                              <w:autoSpaceDN w:val="0"/>
                              <w:adjustRightInd w:val="0"/>
                              <w:ind w:left="6372"/>
                              <w:jc w:val="left"/>
                              <w:rPr>
                                <w:rFonts w:cs="Arial"/>
                                <w:i/>
                                <w:color w:val="000000"/>
                              </w:rPr>
                            </w:pPr>
                            <w:r w:rsidRPr="00597391">
                              <w:rPr>
                                <w:rFonts w:cs="Arial"/>
                                <w:i/>
                              </w:rPr>
                              <w:t xml:space="preserve">- Wytyczne </w:t>
                            </w:r>
                            <w:proofErr w:type="spellStart"/>
                            <w:r w:rsidRPr="00597391">
                              <w:rPr>
                                <w:rFonts w:cs="Arial"/>
                                <w:i/>
                              </w:rPr>
                              <w:t>MI</w:t>
                            </w:r>
                            <w:r>
                              <w:rPr>
                                <w:rFonts w:cs="Arial"/>
                                <w:i/>
                              </w:rPr>
                              <w:t>i</w:t>
                            </w:r>
                            <w:r w:rsidRPr="00597391">
                              <w:rPr>
                                <w:rFonts w:cs="Arial"/>
                                <w:i/>
                              </w:rPr>
                              <w:t>R</w:t>
                            </w:r>
                            <w:proofErr w:type="spellEnd"/>
                          </w:p>
                        </w:txbxContent>
                      </wps:txbx>
                      <wps:bodyPr rot="0" vert="horz" wrap="square" lIns="91440" tIns="45720" rIns="91440" bIns="45720" anchor="t" anchorCtr="0" upright="1">
                        <a:noAutofit/>
                      </wps:bodyPr>
                    </wps:wsp>
                  </a:graphicData>
                </a:graphic>
              </wp:inline>
            </w:drawing>
          </mc:Choice>
          <mc:Fallback>
            <w:pict>
              <v:roundrect w14:anchorId="7BF64FA0" id="AutoShape 364" o:spid="_x0000_s1034" style="width:466.8pt;height:20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" strokecolor="#92cddc" strokeweight="1pt">
                <v:fill color2="#b6dde8" focus="100%" type="gradient"/>
                <v:shadow on="t" color="#205867" opacity=".5" offset="1pt"/>
                <v:textbox>
                  <w:txbxContent>
                    <w:p w14:paraId="7FFD46F7" w14:textId="77777777" w:rsidR="0011087E" w:rsidRPr="00597391" w:rsidRDefault="0011087E" w:rsidP="0032510D">
                      <w:pPr>
                        <w:pStyle w:val="Cytat"/>
                        <w:rPr>
                          <w:rFonts w:ascii="Arial" w:hAnsi="Arial" w:cs="Arial"/>
                        </w:rPr>
                      </w:pPr>
                      <w:r w:rsidRPr="00597391">
                        <w:rPr>
                          <w:rFonts w:ascii="Arial" w:hAnsi="Arial" w:cs="Arial"/>
                        </w:rPr>
                        <w:t>1) Na wnioskodawcy spoczywa obowiązek wykazania, że wybrany przez niego wariant realizacji projektu reprezentuje najlepsze spośród wszelkich możliwych alternatywnych rozwiązań.</w:t>
                      </w:r>
                    </w:p>
                    <w:p w14:paraId="32987036" w14:textId="77777777" w:rsidR="0011087E" w:rsidRPr="00597391" w:rsidRDefault="0011087E" w:rsidP="0032510D">
                      <w:pPr>
                        <w:pStyle w:val="Cytat"/>
                        <w:rPr>
                          <w:rFonts w:ascii="Arial" w:hAnsi="Arial" w:cs="Arial"/>
                        </w:rPr>
                      </w:pPr>
                      <w:r w:rsidRPr="00597391">
                        <w:rPr>
                          <w:rFonts w:ascii="Arial" w:hAnsi="Arial" w:cs="Arial"/>
                        </w:rPr>
                        <w:t>2) W tym celu wnioskodawca powinien przeprowadzić analizę wykonalności, analizę popytu oraz analizę opcji (rozwiązań alternatywnych).</w:t>
                      </w:r>
                    </w:p>
                    <w:p w14:paraId="1D159279" w14:textId="77777777" w:rsidR="0011087E" w:rsidRPr="00597391" w:rsidRDefault="0011087E" w:rsidP="0032510D">
                      <w:pPr>
                        <w:pStyle w:val="Cytat"/>
                        <w:rPr>
                          <w:rFonts w:ascii="Arial" w:hAnsi="Arial" w:cs="Arial"/>
                        </w:rPr>
                      </w:pPr>
                      <w:r w:rsidRPr="00597391">
                        <w:rPr>
                          <w:rFonts w:ascii="Arial" w:hAnsi="Arial" w:cs="Arial"/>
                        </w:rPr>
                        <w:t>3) Celem analizy wykonalności jest zidentyfikowanie możliwych do zastosowania rozwiązań inwestycyjnych, które możn</w:t>
                      </w:r>
                      <w:r>
                        <w:rPr>
                          <w:rFonts w:ascii="Arial" w:hAnsi="Arial" w:cs="Arial"/>
                        </w:rPr>
                        <w:t>a</w:t>
                      </w:r>
                      <w:r w:rsidRPr="00597391">
                        <w:rPr>
                          <w:rFonts w:ascii="Arial" w:hAnsi="Arial" w:cs="Arial"/>
                        </w:rPr>
                        <w:t xml:space="preserve"> uznać za wykonalne m.in. pod względem technicznym, ekonomicznym, środowiskowym i instytucjonalnym. </w:t>
                      </w:r>
                    </w:p>
                    <w:p w14:paraId="5FA0F10A" w14:textId="77777777" w:rsidR="0011087E" w:rsidRPr="00597391" w:rsidRDefault="0011087E" w:rsidP="0032510D">
                      <w:pPr>
                        <w:pStyle w:val="Cytat"/>
                        <w:rPr>
                          <w:rFonts w:ascii="Arial" w:hAnsi="Arial" w:cs="Arial"/>
                        </w:rPr>
                      </w:pPr>
                      <w:r w:rsidRPr="00597391">
                        <w:rPr>
                          <w:rFonts w:ascii="Arial" w:hAnsi="Arial" w:cs="Arial"/>
                        </w:rPr>
                        <w:t>(…)</w:t>
                      </w:r>
                    </w:p>
                    <w:p w14:paraId="3C4BF89B" w14:textId="77777777" w:rsidR="0011087E" w:rsidRPr="00597391" w:rsidRDefault="0011087E" w:rsidP="0032510D">
                      <w:pPr>
                        <w:autoSpaceDE w:val="0"/>
                        <w:autoSpaceDN w:val="0"/>
                        <w:adjustRightInd w:val="0"/>
                        <w:rPr>
                          <w:rFonts w:cs="Arial"/>
                          <w:i/>
                          <w:color w:val="000000"/>
                        </w:rPr>
                      </w:pPr>
                      <w:r w:rsidRPr="00597391">
                        <w:rPr>
                          <w:rFonts w:cs="Arial"/>
                          <w:i/>
                          <w:color w:val="000000"/>
                        </w:rPr>
                        <w:t xml:space="preserve">Po przeprowadzeniu analizy wykonalności, analizy popytu oraz analizy opcji wnioskodawca powinien dokonać wyboru rozwiązania do zastosowania i sformułować jego uzasadnienie </w:t>
                      </w:r>
                    </w:p>
                    <w:p w14:paraId="498D2255" w14:textId="77777777" w:rsidR="0011087E" w:rsidRPr="00597391" w:rsidRDefault="0011087E" w:rsidP="0032510D">
                      <w:pPr>
                        <w:autoSpaceDE w:val="0"/>
                        <w:autoSpaceDN w:val="0"/>
                        <w:adjustRightInd w:val="0"/>
                        <w:ind w:left="6372"/>
                        <w:jc w:val="left"/>
                        <w:rPr>
                          <w:rFonts w:cs="Arial"/>
                          <w:i/>
                        </w:rPr>
                      </w:pPr>
                    </w:p>
                    <w:p w14:paraId="466AF06B" w14:textId="5C4C628E" w:rsidR="0011087E" w:rsidRPr="00597391" w:rsidRDefault="0011087E" w:rsidP="0032510D">
                      <w:pPr>
                        <w:autoSpaceDE w:val="0"/>
                        <w:autoSpaceDN w:val="0"/>
                        <w:adjustRightInd w:val="0"/>
                        <w:ind w:left="6372"/>
                        <w:jc w:val="left"/>
                        <w:rPr>
                          <w:rFonts w:cs="Arial"/>
                          <w:i/>
                          <w:color w:val="000000"/>
                        </w:rPr>
                      </w:pPr>
                      <w:r w:rsidRPr="00597391">
                        <w:rPr>
                          <w:rFonts w:cs="Arial"/>
                          <w:i/>
                        </w:rPr>
                        <w:t xml:space="preserve">- Wytyczne </w:t>
                      </w:r>
                      <w:proofErr w:type="spellStart"/>
                      <w:r w:rsidRPr="00597391">
                        <w:rPr>
                          <w:rFonts w:cs="Arial"/>
                          <w:i/>
                        </w:rPr>
                        <w:t>MI</w:t>
                      </w:r>
                      <w:r>
                        <w:rPr>
                          <w:rFonts w:cs="Arial"/>
                          <w:i/>
                        </w:rPr>
                        <w:t>i</w:t>
                      </w:r>
                      <w:r w:rsidRPr="00597391">
                        <w:rPr>
                          <w:rFonts w:cs="Arial"/>
                          <w:i/>
                        </w:rPr>
                        <w:t>R</w:t>
                      </w:r>
                      <w:proofErr w:type="spellEnd"/>
                    </w:p>
                  </w:txbxContent>
                </v:textbox>
                <w10:anchorlock/>
              </v:roundrect>
            </w:pict>
          </mc:Fallback>
        </mc:AlternateContent>
      </w:r>
    </w:p>
    <w:p w14:paraId="0E046DEF" w14:textId="77777777" w:rsidR="00537C3E" w:rsidRPr="00315A7F" w:rsidRDefault="00537C3E" w:rsidP="00E822FD">
      <w:pPr>
        <w:ind w:right="-426"/>
      </w:pPr>
    </w:p>
    <w:p w14:paraId="5AFA24A4" w14:textId="77777777" w:rsidR="0036736D" w:rsidRDefault="0036736D" w:rsidP="00E822FD">
      <w:pPr>
        <w:ind w:right="-426"/>
        <w:rPr>
          <w:rFonts w:cs="Arial"/>
        </w:rPr>
      </w:pPr>
      <w:r>
        <w:rPr>
          <w:rFonts w:cs="Arial"/>
        </w:rPr>
        <w:t>Wnioskodawca powinien opisać:</w:t>
      </w:r>
    </w:p>
    <w:p w14:paraId="495C97F8" w14:textId="77777777" w:rsidR="0036736D" w:rsidRDefault="0036736D" w:rsidP="00E822FD">
      <w:pPr>
        <w:numPr>
          <w:ilvl w:val="0"/>
          <w:numId w:val="18"/>
        </w:numPr>
        <w:ind w:right="-426"/>
        <w:rPr>
          <w:rFonts w:cs="Arial"/>
        </w:rPr>
      </w:pPr>
      <w:r>
        <w:rPr>
          <w:rFonts w:cs="Arial"/>
        </w:rPr>
        <w:t>jakie rozważał sposoby rozwiązania pr</w:t>
      </w:r>
      <w:r w:rsidR="001F1580">
        <w:rPr>
          <w:rFonts w:cs="Arial"/>
        </w:rPr>
        <w:t>oblemów opisanych w rozdziale 2</w:t>
      </w:r>
      <w:r w:rsidR="00F81D91">
        <w:rPr>
          <w:rFonts w:cs="Arial"/>
        </w:rPr>
        <w:t xml:space="preserve"> SW,</w:t>
      </w:r>
    </w:p>
    <w:p w14:paraId="003EF09F" w14:textId="77777777" w:rsidR="0036736D" w:rsidRDefault="0036736D" w:rsidP="00E822FD">
      <w:pPr>
        <w:numPr>
          <w:ilvl w:val="0"/>
          <w:numId w:val="18"/>
        </w:numPr>
        <w:ind w:right="-426"/>
        <w:rPr>
          <w:rFonts w:cs="Arial"/>
        </w:rPr>
      </w:pPr>
      <w:r>
        <w:rPr>
          <w:rFonts w:cs="Arial"/>
        </w:rPr>
        <w:t>jakie są i</w:t>
      </w:r>
      <w:r w:rsidR="001F1580">
        <w:rPr>
          <w:rFonts w:cs="Arial"/>
        </w:rPr>
        <w:t>ch uwarunkowania, zalety i wady</w:t>
      </w:r>
      <w:r w:rsidR="00F81D91">
        <w:rPr>
          <w:rFonts w:cs="Arial"/>
        </w:rPr>
        <w:t>,</w:t>
      </w:r>
    </w:p>
    <w:p w14:paraId="09A1A9FB" w14:textId="77777777" w:rsidR="0036736D" w:rsidRDefault="0036736D" w:rsidP="00E822FD">
      <w:pPr>
        <w:numPr>
          <w:ilvl w:val="0"/>
          <w:numId w:val="18"/>
        </w:numPr>
        <w:ind w:right="-426"/>
        <w:rPr>
          <w:rFonts w:cs="Arial"/>
        </w:rPr>
      </w:pPr>
      <w:r>
        <w:rPr>
          <w:rFonts w:cs="Arial"/>
        </w:rPr>
        <w:t>dlaczego wybrano wariant objęty wnioskiem o dofinansowanie.</w:t>
      </w:r>
    </w:p>
    <w:p w14:paraId="1A02A7BA" w14:textId="77777777" w:rsidR="0036736D" w:rsidRPr="00430486" w:rsidRDefault="0036736D" w:rsidP="00E822FD">
      <w:pPr>
        <w:ind w:right="-426"/>
        <w:rPr>
          <w:rFonts w:cs="Arial"/>
          <w:sz w:val="16"/>
        </w:rPr>
      </w:pPr>
    </w:p>
    <w:p w14:paraId="72E94C7F" w14:textId="77777777" w:rsidR="000A15A4" w:rsidRPr="000A15A4" w:rsidRDefault="000A15A4" w:rsidP="00E822FD">
      <w:pPr>
        <w:ind w:right="-426"/>
        <w:rPr>
          <w:rFonts w:cs="Arial"/>
        </w:rPr>
      </w:pPr>
      <w:r w:rsidRPr="000A15A4">
        <w:rPr>
          <w:rFonts w:cs="Arial"/>
        </w:rPr>
        <w:t xml:space="preserve">Należy odnieść się do alternatywnych możliwych rozwiązań zakresu projektu (czyli alternatywnego projektu). Należy rozpatrywać wariantowe rozwiązania </w:t>
      </w:r>
      <w:r w:rsidR="00F81D91">
        <w:rPr>
          <w:rFonts w:cs="Arial"/>
        </w:rPr>
        <w:t>dotyczące</w:t>
      </w:r>
      <w:r w:rsidRPr="000A15A4">
        <w:rPr>
          <w:rFonts w:cs="Arial"/>
        </w:rPr>
        <w:t xml:space="preserve">: </w:t>
      </w:r>
    </w:p>
    <w:p w14:paraId="7B288F18" w14:textId="77777777" w:rsidR="000A15A4" w:rsidRDefault="001F1580" w:rsidP="00E822FD">
      <w:pPr>
        <w:numPr>
          <w:ilvl w:val="0"/>
          <w:numId w:val="25"/>
        </w:numPr>
        <w:ind w:right="-426"/>
        <w:rPr>
          <w:rFonts w:cs="Arial"/>
        </w:rPr>
      </w:pPr>
      <w:r>
        <w:rPr>
          <w:rFonts w:cs="Arial"/>
        </w:rPr>
        <w:t>lokalizacji</w:t>
      </w:r>
      <w:r w:rsidR="00F81D91">
        <w:rPr>
          <w:rFonts w:cs="Arial"/>
        </w:rPr>
        <w:t>,</w:t>
      </w:r>
    </w:p>
    <w:p w14:paraId="5E0683FA" w14:textId="77777777" w:rsidR="0036736D" w:rsidRPr="00574B82" w:rsidRDefault="00574B82" w:rsidP="00E822FD">
      <w:pPr>
        <w:numPr>
          <w:ilvl w:val="0"/>
          <w:numId w:val="25"/>
        </w:numPr>
        <w:ind w:right="-426"/>
        <w:rPr>
          <w:rFonts w:cs="Arial"/>
        </w:rPr>
      </w:pPr>
      <w:r w:rsidRPr="00574B82">
        <w:rPr>
          <w:rFonts w:cs="Arial"/>
        </w:rPr>
        <w:t xml:space="preserve">zakresu i </w:t>
      </w:r>
      <w:r w:rsidR="0036736D" w:rsidRPr="00574B82">
        <w:rPr>
          <w:rFonts w:cs="Arial"/>
        </w:rPr>
        <w:t>metody rozwiązania problemu</w:t>
      </w:r>
      <w:r w:rsidR="00BC36A9">
        <w:rPr>
          <w:rFonts w:cs="Arial"/>
        </w:rPr>
        <w:t xml:space="preserve"> (np. za</w:t>
      </w:r>
      <w:r w:rsidR="001F1580">
        <w:rPr>
          <w:rFonts w:cs="Arial"/>
        </w:rPr>
        <w:t>stosowanie innej technologii)</w:t>
      </w:r>
      <w:r w:rsidR="00F81D91">
        <w:rPr>
          <w:rFonts w:cs="Arial"/>
        </w:rPr>
        <w:t>,</w:t>
      </w:r>
    </w:p>
    <w:p w14:paraId="3B01FC31" w14:textId="77777777" w:rsidR="000A15A4" w:rsidRDefault="000A15A4" w:rsidP="00E822FD">
      <w:pPr>
        <w:numPr>
          <w:ilvl w:val="0"/>
          <w:numId w:val="25"/>
        </w:numPr>
        <w:ind w:right="-426"/>
        <w:rPr>
          <w:rFonts w:cs="Arial"/>
        </w:rPr>
      </w:pPr>
      <w:r w:rsidRPr="000A15A4">
        <w:rPr>
          <w:rFonts w:cs="Arial"/>
        </w:rPr>
        <w:t>skali projektu.</w:t>
      </w:r>
    </w:p>
    <w:p w14:paraId="5634ACA1" w14:textId="77777777" w:rsidR="0032510D" w:rsidRDefault="0032510D" w:rsidP="00E822FD">
      <w:pPr>
        <w:ind w:right="-426"/>
        <w:rPr>
          <w:rFonts w:cs="Arial"/>
        </w:rPr>
      </w:pPr>
    </w:p>
    <w:p w14:paraId="3DCF8B9B" w14:textId="77777777" w:rsidR="008A1A9E" w:rsidRPr="0072590B" w:rsidRDefault="008A1A9E" w:rsidP="00E822FD">
      <w:pPr>
        <w:ind w:right="-426"/>
        <w:rPr>
          <w:rFonts w:cs="Arial"/>
        </w:rPr>
      </w:pPr>
      <w:r w:rsidRPr="0072590B">
        <w:rPr>
          <w:rFonts w:cs="Arial"/>
        </w:rPr>
        <w:t>W przypadku inwestycji kolejowych i terminala przeładunkowego</w:t>
      </w:r>
      <w:r w:rsidR="00993E81" w:rsidRPr="0072590B">
        <w:rPr>
          <w:rFonts w:cs="Arial"/>
        </w:rPr>
        <w:t xml:space="preserve"> rozważyć należy np.</w:t>
      </w:r>
      <w:r w:rsidRPr="0072590B">
        <w:rPr>
          <w:rFonts w:cs="Arial"/>
        </w:rPr>
        <w:t>:</w:t>
      </w:r>
    </w:p>
    <w:tbl>
      <w:tblPr>
        <w:tblStyle w:val="Tabela-Siatka"/>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73"/>
      </w:tblGrid>
      <w:tr w:rsidR="00AA5BFA" w14:paraId="2F9DFDD6" w14:textId="77777777" w:rsidTr="00B55E36">
        <w:tc>
          <w:tcPr>
            <w:tcW w:w="5387" w:type="dxa"/>
            <w:vAlign w:val="center"/>
          </w:tcPr>
          <w:p w14:paraId="5E2BA175" w14:textId="77777777" w:rsidR="00AA5BFA" w:rsidRPr="009A507C" w:rsidRDefault="005269FF" w:rsidP="00E822FD">
            <w:pPr>
              <w:ind w:right="-426"/>
              <w:jc w:val="center"/>
              <w:rPr>
                <w:rFonts w:cs="Arial"/>
              </w:rPr>
            </w:pPr>
            <w:r>
              <w:rPr>
                <w:rFonts w:cs="Arial"/>
                <w:noProof/>
              </w:rPr>
              <mc:AlternateContent>
                <mc:Choice Requires="wps">
                  <w:drawing>
                    <wp:inline distT="0" distB="0" distL="0" distR="0" wp14:anchorId="11DCC6F5" wp14:editId="5DC95482">
                      <wp:extent cx="1457325" cy="716915"/>
                      <wp:effectExtent l="0" t="19050" r="47625" b="45085"/>
                      <wp:docPr id="256"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16915"/>
                              </a:xfrm>
                              <a:prstGeom prst="rightArrow">
                                <a:avLst>
                                  <a:gd name="adj1" fmla="val 50000"/>
                                  <a:gd name="adj2" fmla="val 50006"/>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0BB1BDC9" w14:textId="77777777" w:rsidR="0011087E" w:rsidRDefault="0011087E" w:rsidP="007B7946">
                                  <w:pPr>
                                    <w:jc w:val="center"/>
                                  </w:pPr>
                                  <w:r>
                                    <w:t>inną lokalizację</w:t>
                                  </w:r>
                                </w:p>
                              </w:txbxContent>
                            </wps:txbx>
                            <wps:bodyPr rot="0" vert="horz" wrap="square" lIns="91440" tIns="45720" rIns="91440" bIns="45720" anchor="ctr" anchorCtr="0" upright="1">
                              <a:noAutofit/>
                            </wps:bodyPr>
                          </wps:wsp>
                        </a:graphicData>
                      </a:graphic>
                    </wp:inline>
                  </w:drawing>
                </mc:Choice>
                <mc:Fallback>
                  <w:pict>
                    <v:shapetype w14:anchorId="11DCC6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8" o:spid="_x0000_s1035" type="#_x0000_t13" style="width:114.75pt;height:5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" adj="16286" fillcolor="#4f81bd [3204]" strokecolor="#243f60 [1604]" strokeweight="2pt">
                      <v:textbox>
                        <w:txbxContent>
                          <w:p w14:paraId="0BB1BDC9" w14:textId="77777777" w:rsidR="0011087E" w:rsidRDefault="0011087E" w:rsidP="007B7946">
                            <w:pPr>
                              <w:jc w:val="center"/>
                            </w:pPr>
                            <w:r>
                              <w:t>inną lokalizację</w:t>
                            </w:r>
                          </w:p>
                        </w:txbxContent>
                      </v:textbox>
                      <w10:anchorlock/>
                    </v:shape>
                  </w:pict>
                </mc:Fallback>
              </mc:AlternateContent>
            </w:r>
          </w:p>
          <w:p w14:paraId="4ADDF1C6" w14:textId="77777777" w:rsidR="004752D4" w:rsidRPr="009A507C" w:rsidRDefault="004752D4" w:rsidP="00E822FD">
            <w:pPr>
              <w:ind w:right="-426"/>
              <w:jc w:val="center"/>
              <w:rPr>
                <w:rFonts w:cs="Arial"/>
              </w:rPr>
            </w:pPr>
            <w:r w:rsidRPr="009A507C">
              <w:rPr>
                <w:rFonts w:cs="Arial"/>
              </w:rPr>
              <w:t>Warianty polegają na wskazaniu innej nieruchomości lub obszaru, którego dotyczy projekt.</w:t>
            </w:r>
          </w:p>
        </w:tc>
        <w:tc>
          <w:tcPr>
            <w:tcW w:w="4273" w:type="dxa"/>
            <w:vAlign w:val="center"/>
          </w:tcPr>
          <w:p w14:paraId="3F9124D4" w14:textId="77777777" w:rsidR="009A507C" w:rsidRDefault="00722A5F" w:rsidP="007D190E">
            <w:pPr>
              <w:pStyle w:val="Akapitzlist"/>
              <w:numPr>
                <w:ilvl w:val="0"/>
                <w:numId w:val="95"/>
              </w:numPr>
              <w:ind w:right="-54"/>
              <w:rPr>
                <w:rFonts w:cs="Arial"/>
              </w:rPr>
            </w:pPr>
            <w:r w:rsidRPr="009A507C">
              <w:rPr>
                <w:rFonts w:cs="Arial"/>
              </w:rPr>
              <w:t xml:space="preserve">inną trasę budowanej </w:t>
            </w:r>
            <w:r w:rsidR="00AE0A29" w:rsidRPr="009A507C">
              <w:rPr>
                <w:rFonts w:cs="Arial"/>
              </w:rPr>
              <w:t>linii kolejowej / infrastruktury dworcowej / towarzyszącej</w:t>
            </w:r>
            <w:r w:rsidR="00F81D91">
              <w:rPr>
                <w:rFonts w:cs="Arial"/>
              </w:rPr>
              <w:t>,</w:t>
            </w:r>
          </w:p>
          <w:p w14:paraId="3E3EA212" w14:textId="77777777" w:rsidR="00722A5F" w:rsidRPr="009A507C" w:rsidRDefault="009A507C" w:rsidP="007D190E">
            <w:pPr>
              <w:pStyle w:val="Akapitzlist"/>
              <w:numPr>
                <w:ilvl w:val="0"/>
                <w:numId w:val="95"/>
              </w:numPr>
              <w:ind w:right="-54"/>
              <w:rPr>
                <w:rFonts w:cs="Arial"/>
              </w:rPr>
            </w:pPr>
            <w:r>
              <w:rPr>
                <w:rFonts w:cs="Arial"/>
              </w:rPr>
              <w:t>inną lokalizację placów, obiektów magazynowych, urządzeń technicznych t</w:t>
            </w:r>
            <w:r w:rsidR="00CA31B8">
              <w:rPr>
                <w:rFonts w:cs="Arial"/>
              </w:rPr>
              <w:t>erminala przeładunkowego (np. w </w:t>
            </w:r>
            <w:r>
              <w:rPr>
                <w:rFonts w:cs="Arial"/>
              </w:rPr>
              <w:t xml:space="preserve">zależności od dostępności towarzyszącej infrastruktury drogowej, uzbrojenia terenu, </w:t>
            </w:r>
            <w:r w:rsidR="00527513">
              <w:rPr>
                <w:rFonts w:cs="Arial"/>
              </w:rPr>
              <w:t xml:space="preserve">obszarów chronionych </w:t>
            </w:r>
            <w:r>
              <w:rPr>
                <w:rFonts w:cs="Arial"/>
              </w:rPr>
              <w:t>itd.</w:t>
            </w:r>
            <w:r w:rsidR="00F81D91">
              <w:rPr>
                <w:rFonts w:cs="Arial"/>
              </w:rPr>
              <w:t>,</w:t>
            </w:r>
          </w:p>
          <w:p w14:paraId="03DC6A34" w14:textId="77777777" w:rsidR="009D3A64" w:rsidRPr="009A507C" w:rsidRDefault="00EB5357" w:rsidP="007D190E">
            <w:pPr>
              <w:pStyle w:val="Akapitzlist"/>
              <w:numPr>
                <w:ilvl w:val="0"/>
                <w:numId w:val="95"/>
              </w:numPr>
              <w:ind w:right="-54"/>
              <w:rPr>
                <w:rFonts w:cs="Arial"/>
              </w:rPr>
            </w:pPr>
            <w:r w:rsidRPr="009A507C">
              <w:rPr>
                <w:rFonts w:cs="Arial"/>
              </w:rPr>
              <w:t xml:space="preserve">inne </w:t>
            </w:r>
            <w:r w:rsidR="009D3A64" w:rsidRPr="009A507C">
              <w:rPr>
                <w:rFonts w:cs="Arial"/>
              </w:rPr>
              <w:t xml:space="preserve">odcinki </w:t>
            </w:r>
            <w:r w:rsidRPr="009A507C">
              <w:rPr>
                <w:rFonts w:cs="Arial"/>
              </w:rPr>
              <w:t xml:space="preserve">objęte </w:t>
            </w:r>
            <w:r w:rsidR="00AE0A29" w:rsidRPr="009A507C">
              <w:rPr>
                <w:rFonts w:cs="Arial"/>
              </w:rPr>
              <w:t>przebudową lub kursami nabywanego taboru,</w:t>
            </w:r>
          </w:p>
          <w:p w14:paraId="39E30251" w14:textId="77777777" w:rsidR="009D3A64" w:rsidRPr="009A507C" w:rsidRDefault="00B55E36" w:rsidP="007D190E">
            <w:pPr>
              <w:pStyle w:val="Akapitzlist"/>
              <w:numPr>
                <w:ilvl w:val="0"/>
                <w:numId w:val="95"/>
              </w:numPr>
              <w:ind w:right="-54"/>
              <w:rPr>
                <w:rFonts w:cs="Arial"/>
              </w:rPr>
            </w:pPr>
            <w:r>
              <w:rPr>
                <w:rFonts w:cs="Arial"/>
              </w:rPr>
              <w:t>uwarunkowania środowiskowe (w tym obszary chronione) i </w:t>
            </w:r>
            <w:r w:rsidR="009D3A64" w:rsidRPr="009A507C">
              <w:rPr>
                <w:rFonts w:cs="Arial"/>
              </w:rPr>
              <w:t>społeczne (odległość od zabudowy)</w:t>
            </w:r>
            <w:r w:rsidR="00F81D91">
              <w:rPr>
                <w:rFonts w:cs="Arial"/>
              </w:rPr>
              <w:t>,</w:t>
            </w:r>
          </w:p>
          <w:p w14:paraId="54DCA475" w14:textId="77777777" w:rsidR="007B7946" w:rsidRPr="009A507C" w:rsidRDefault="007B7946" w:rsidP="007D190E">
            <w:pPr>
              <w:pStyle w:val="Akapitzlist"/>
              <w:numPr>
                <w:ilvl w:val="0"/>
                <w:numId w:val="95"/>
              </w:numPr>
              <w:ind w:right="-54"/>
              <w:rPr>
                <w:rFonts w:cs="Arial"/>
              </w:rPr>
            </w:pPr>
            <w:r w:rsidRPr="009A507C">
              <w:rPr>
                <w:rFonts w:cs="Arial"/>
              </w:rPr>
              <w:t>zagrożenia wynikające ze zmian klimatu (np. ryzyko</w:t>
            </w:r>
            <w:r w:rsidR="00CA31B8">
              <w:rPr>
                <w:rFonts w:cs="Arial"/>
              </w:rPr>
              <w:t xml:space="preserve"> powodzi, osunięć ziemi, burz i </w:t>
            </w:r>
            <w:r w:rsidRPr="009A507C">
              <w:rPr>
                <w:rFonts w:cs="Arial"/>
              </w:rPr>
              <w:t>wiatrów) dla poszczególnych zaproponowanych lokalizacji</w:t>
            </w:r>
            <w:r w:rsidR="00F81D91">
              <w:rPr>
                <w:rFonts w:cs="Arial"/>
              </w:rPr>
              <w:t>,</w:t>
            </w:r>
          </w:p>
        </w:tc>
      </w:tr>
      <w:tr w:rsidR="00AA5BFA" w14:paraId="170A16F1" w14:textId="77777777" w:rsidTr="00B55E36">
        <w:tc>
          <w:tcPr>
            <w:tcW w:w="5387" w:type="dxa"/>
            <w:vAlign w:val="center"/>
          </w:tcPr>
          <w:p w14:paraId="5B1FD2B5" w14:textId="77777777" w:rsidR="00AA5BFA" w:rsidRPr="009A507C" w:rsidRDefault="005269FF" w:rsidP="00E822FD">
            <w:pPr>
              <w:ind w:right="-426"/>
              <w:jc w:val="center"/>
              <w:rPr>
                <w:rFonts w:cs="Arial"/>
              </w:rPr>
            </w:pPr>
            <w:r>
              <w:rPr>
                <w:rFonts w:cs="Arial"/>
                <w:noProof/>
              </w:rPr>
              <w:lastRenderedPageBreak/>
              <mc:AlternateContent>
                <mc:Choice Requires="wps">
                  <w:drawing>
                    <wp:inline distT="0" distB="0" distL="0" distR="0" wp14:anchorId="0FBBDF37" wp14:editId="356EE83E">
                      <wp:extent cx="1475740" cy="864235"/>
                      <wp:effectExtent l="14605" t="52705" r="33655" b="45085"/>
                      <wp:docPr id="6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864235"/>
                              </a:xfrm>
                              <a:prstGeom prst="rightArrow">
                                <a:avLst>
                                  <a:gd name="adj1" fmla="val 50000"/>
                                  <a:gd name="adj2" fmla="val 49986"/>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3CF97F71" w14:textId="77777777" w:rsidR="0011087E" w:rsidRDefault="0011087E" w:rsidP="007B7946">
                                  <w:pPr>
                                    <w:jc w:val="center"/>
                                  </w:pPr>
                                  <w:r>
                                    <w:t>inny zakres projektu</w:t>
                                  </w:r>
                                </w:p>
                              </w:txbxContent>
                            </wps:txbx>
                            <wps:bodyPr rot="0" vert="horz" wrap="square" lIns="91440" tIns="45720" rIns="91440" bIns="45720" anchor="ctr" anchorCtr="0" upright="1">
                              <a:noAutofit/>
                            </wps:bodyPr>
                          </wps:wsp>
                        </a:graphicData>
                      </a:graphic>
                    </wp:inline>
                  </w:drawing>
                </mc:Choice>
                <mc:Fallback>
                  <w:pict>
                    <v:shape w14:anchorId="0FBBDF37" id="AutoShape 177" o:spid="_x0000_s1036" type="#_x0000_t13" style="width:116.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" adj="15277" fillcolor="#4f81bd [3204]" strokecolor="#243f60 [1604]" strokeweight="2pt">
                      <v:textbox>
                        <w:txbxContent>
                          <w:p w14:paraId="3CF97F71" w14:textId="77777777" w:rsidR="0011087E" w:rsidRDefault="0011087E" w:rsidP="007B7946">
                            <w:pPr>
                              <w:jc w:val="center"/>
                            </w:pPr>
                            <w:r>
                              <w:t>inny zakres projektu</w:t>
                            </w:r>
                          </w:p>
                        </w:txbxContent>
                      </v:textbox>
                      <w10:anchorlock/>
                    </v:shape>
                  </w:pict>
                </mc:Fallback>
              </mc:AlternateContent>
            </w:r>
          </w:p>
          <w:p w14:paraId="6EE34D08" w14:textId="77777777" w:rsidR="007A35C5" w:rsidRPr="009A507C" w:rsidRDefault="004752D4" w:rsidP="00E822FD">
            <w:pPr>
              <w:ind w:right="-426"/>
              <w:jc w:val="center"/>
              <w:rPr>
                <w:rFonts w:cs="Arial"/>
              </w:rPr>
            </w:pPr>
            <w:r w:rsidRPr="009A507C">
              <w:rPr>
                <w:rFonts w:cs="Arial"/>
              </w:rPr>
              <w:t>Warianty polegają na wskazaniu innego sposobu rozwiązania problemów, których dotyczy projekt.</w:t>
            </w:r>
          </w:p>
        </w:tc>
        <w:tc>
          <w:tcPr>
            <w:tcW w:w="4273" w:type="dxa"/>
            <w:vAlign w:val="center"/>
          </w:tcPr>
          <w:p w14:paraId="210F1F99" w14:textId="77777777" w:rsidR="007F3ECF" w:rsidRPr="009A507C" w:rsidRDefault="00722A5F" w:rsidP="007D190E">
            <w:pPr>
              <w:numPr>
                <w:ilvl w:val="0"/>
                <w:numId w:val="95"/>
              </w:numPr>
              <w:ind w:right="-54"/>
              <w:rPr>
                <w:rFonts w:cs="Arial"/>
              </w:rPr>
            </w:pPr>
            <w:r w:rsidRPr="009A507C">
              <w:rPr>
                <w:rFonts w:cs="Arial"/>
              </w:rPr>
              <w:t>inne</w:t>
            </w:r>
            <w:r w:rsidR="00916CD2" w:rsidRPr="009A507C">
              <w:rPr>
                <w:rFonts w:cs="Arial"/>
              </w:rPr>
              <w:t xml:space="preserve"> doc</w:t>
            </w:r>
            <w:r w:rsidR="007B7946" w:rsidRPr="009A507C">
              <w:rPr>
                <w:rFonts w:cs="Arial"/>
              </w:rPr>
              <w:t xml:space="preserve">elowe parametry </w:t>
            </w:r>
            <w:r w:rsidRPr="009A507C">
              <w:rPr>
                <w:rFonts w:cs="Arial"/>
              </w:rPr>
              <w:t xml:space="preserve">budowanej, przebudowywanej </w:t>
            </w:r>
            <w:r w:rsidR="00AE0A29" w:rsidRPr="009A507C">
              <w:rPr>
                <w:rFonts w:cs="Arial"/>
              </w:rPr>
              <w:t>linii</w:t>
            </w:r>
            <w:r w:rsidRPr="009A507C">
              <w:rPr>
                <w:rFonts w:cs="Arial"/>
              </w:rPr>
              <w:t xml:space="preserve"> lub obiektu inżynierskiego</w:t>
            </w:r>
            <w:r w:rsidR="00F81D91">
              <w:rPr>
                <w:rFonts w:cs="Arial"/>
              </w:rPr>
              <w:t>,</w:t>
            </w:r>
          </w:p>
          <w:p w14:paraId="5C3BF571" w14:textId="77777777" w:rsidR="00AE0A29" w:rsidRPr="009A507C" w:rsidRDefault="00AE0A29" w:rsidP="007D190E">
            <w:pPr>
              <w:numPr>
                <w:ilvl w:val="0"/>
                <w:numId w:val="95"/>
              </w:numPr>
              <w:ind w:right="-54"/>
              <w:rPr>
                <w:rFonts w:cs="Arial"/>
              </w:rPr>
            </w:pPr>
            <w:r w:rsidRPr="009A507C">
              <w:rPr>
                <w:rFonts w:cs="Arial"/>
              </w:rPr>
              <w:t>inne formy nabycia taboru kolejowego (leasing, najem, zakup itd.)</w:t>
            </w:r>
            <w:r w:rsidR="00F81D91">
              <w:rPr>
                <w:rFonts w:cs="Arial"/>
              </w:rPr>
              <w:t>,</w:t>
            </w:r>
          </w:p>
          <w:p w14:paraId="0343C71F" w14:textId="77777777" w:rsidR="00455EE6" w:rsidRPr="009A507C" w:rsidRDefault="00455EE6" w:rsidP="007D190E">
            <w:pPr>
              <w:numPr>
                <w:ilvl w:val="0"/>
                <w:numId w:val="95"/>
              </w:numPr>
              <w:ind w:right="-54"/>
              <w:rPr>
                <w:rFonts w:cs="Arial"/>
              </w:rPr>
            </w:pPr>
            <w:r w:rsidRPr="009A507C">
              <w:rPr>
                <w:rFonts w:cs="Arial"/>
              </w:rPr>
              <w:t xml:space="preserve">zastosowanie </w:t>
            </w:r>
            <w:r w:rsidR="00722A5F" w:rsidRPr="009A507C">
              <w:rPr>
                <w:rFonts w:cs="Arial"/>
              </w:rPr>
              <w:t>różnych rodzaj</w:t>
            </w:r>
            <w:r w:rsidR="00AE0A29" w:rsidRPr="009A507C">
              <w:rPr>
                <w:rFonts w:cs="Arial"/>
              </w:rPr>
              <w:t>ów infrastruktury towarzyszącej, bezpieczeństwa, minimalizującej wpływ linii kolejowej na otoczenie,</w:t>
            </w:r>
          </w:p>
          <w:p w14:paraId="5A3AA649" w14:textId="77777777" w:rsidR="00AA5BFA" w:rsidRPr="009A507C" w:rsidRDefault="00916CD2" w:rsidP="007D190E">
            <w:pPr>
              <w:numPr>
                <w:ilvl w:val="0"/>
                <w:numId w:val="95"/>
              </w:numPr>
              <w:ind w:right="-54"/>
              <w:rPr>
                <w:rFonts w:cs="Arial"/>
              </w:rPr>
            </w:pPr>
            <w:r w:rsidRPr="009A507C">
              <w:rPr>
                <w:rFonts w:cs="Arial"/>
              </w:rPr>
              <w:t>zastosowanie różnych technologii, które ograniczają wpływ inwestycji na problematykę zmian klimatu</w:t>
            </w:r>
            <w:r w:rsidR="00F81D91">
              <w:rPr>
                <w:rFonts w:cs="Arial"/>
              </w:rPr>
              <w:t>,</w:t>
            </w:r>
          </w:p>
        </w:tc>
      </w:tr>
      <w:tr w:rsidR="00AA5BFA" w14:paraId="42A300A7" w14:textId="77777777" w:rsidTr="00B55E36">
        <w:trPr>
          <w:trHeight w:val="2374"/>
        </w:trPr>
        <w:tc>
          <w:tcPr>
            <w:tcW w:w="5387" w:type="dxa"/>
            <w:vAlign w:val="center"/>
          </w:tcPr>
          <w:p w14:paraId="791ECC8D" w14:textId="77777777" w:rsidR="00AA5BFA" w:rsidRPr="009A507C" w:rsidRDefault="005269FF" w:rsidP="00E822FD">
            <w:pPr>
              <w:ind w:right="-426"/>
              <w:jc w:val="center"/>
              <w:rPr>
                <w:rFonts w:cs="Arial"/>
              </w:rPr>
            </w:pPr>
            <w:r>
              <w:rPr>
                <w:rFonts w:cs="Arial"/>
                <w:noProof/>
              </w:rPr>
              <mc:AlternateContent>
                <mc:Choice Requires="wps">
                  <w:drawing>
                    <wp:inline distT="0" distB="0" distL="0" distR="0" wp14:anchorId="7AD07341" wp14:editId="29E27190">
                      <wp:extent cx="1475740" cy="864235"/>
                      <wp:effectExtent l="14605" t="43815" r="33655" b="15875"/>
                      <wp:docPr id="6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864235"/>
                              </a:xfrm>
                              <a:prstGeom prst="rightArrow">
                                <a:avLst>
                                  <a:gd name="adj1" fmla="val 50000"/>
                                  <a:gd name="adj2" fmla="val 49986"/>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331F0999" w14:textId="77777777" w:rsidR="0011087E" w:rsidRDefault="0011087E" w:rsidP="007B7946">
                                  <w:pPr>
                                    <w:jc w:val="center"/>
                                  </w:pPr>
                                  <w:r>
                                    <w:t>inną skalę projektu</w:t>
                                  </w:r>
                                </w:p>
                              </w:txbxContent>
                            </wps:txbx>
                            <wps:bodyPr rot="0" vert="horz" wrap="square" lIns="91440" tIns="45720" rIns="91440" bIns="45720" anchor="ctr" anchorCtr="0" upright="1">
                              <a:noAutofit/>
                            </wps:bodyPr>
                          </wps:wsp>
                        </a:graphicData>
                      </a:graphic>
                    </wp:inline>
                  </w:drawing>
                </mc:Choice>
                <mc:Fallback>
                  <w:pict>
                    <v:shape w14:anchorId="7AD07341" id="AutoShape 176" o:spid="_x0000_s1037" type="#_x0000_t13" style="width:116.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" adj="15277" fillcolor="#4f81bd [3204]" strokecolor="#243f60 [1604]" strokeweight="2pt">
                      <v:textbox>
                        <w:txbxContent>
                          <w:p w14:paraId="331F0999" w14:textId="77777777" w:rsidR="0011087E" w:rsidRDefault="0011087E" w:rsidP="007B7946">
                            <w:pPr>
                              <w:jc w:val="center"/>
                            </w:pPr>
                            <w:r>
                              <w:t>inną skalę projektu</w:t>
                            </w:r>
                          </w:p>
                        </w:txbxContent>
                      </v:textbox>
                      <w10:anchorlock/>
                    </v:shape>
                  </w:pict>
                </mc:Fallback>
              </mc:AlternateContent>
            </w:r>
          </w:p>
          <w:p w14:paraId="2D9A357C" w14:textId="77777777" w:rsidR="004752D4" w:rsidRPr="009A507C" w:rsidRDefault="004752D4" w:rsidP="00E822FD">
            <w:pPr>
              <w:ind w:right="-426"/>
              <w:jc w:val="center"/>
              <w:rPr>
                <w:rFonts w:cs="Arial"/>
              </w:rPr>
            </w:pPr>
            <w:r w:rsidRPr="009A507C">
              <w:rPr>
                <w:rFonts w:cs="Arial"/>
              </w:rPr>
              <w:t>Warianty polegają na wskazaniu innego stopnia rozwiązania problemów, których dotyczy projekt.</w:t>
            </w:r>
          </w:p>
        </w:tc>
        <w:tc>
          <w:tcPr>
            <w:tcW w:w="4273" w:type="dxa"/>
            <w:vAlign w:val="center"/>
          </w:tcPr>
          <w:p w14:paraId="10029E0E" w14:textId="77777777" w:rsidR="00722A5F" w:rsidRDefault="003216DA" w:rsidP="007D190E">
            <w:pPr>
              <w:numPr>
                <w:ilvl w:val="0"/>
                <w:numId w:val="95"/>
              </w:numPr>
              <w:ind w:right="-54"/>
              <w:rPr>
                <w:rFonts w:cs="Arial"/>
              </w:rPr>
            </w:pPr>
            <w:r w:rsidRPr="009A507C">
              <w:rPr>
                <w:rFonts w:cs="Arial"/>
              </w:rPr>
              <w:t xml:space="preserve">dłuższe </w:t>
            </w:r>
            <w:r w:rsidR="00722A5F" w:rsidRPr="009A507C">
              <w:rPr>
                <w:rFonts w:cs="Arial"/>
              </w:rPr>
              <w:t xml:space="preserve">lub </w:t>
            </w:r>
            <w:r w:rsidRPr="009A507C">
              <w:rPr>
                <w:rFonts w:cs="Arial"/>
              </w:rPr>
              <w:t>krótsze</w:t>
            </w:r>
            <w:r w:rsidR="00722A5F" w:rsidRPr="009A507C">
              <w:rPr>
                <w:rFonts w:cs="Arial"/>
              </w:rPr>
              <w:t xml:space="preserve"> odcinki poddane prze</w:t>
            </w:r>
            <w:r w:rsidR="009D3A64" w:rsidRPr="009A507C">
              <w:rPr>
                <w:rFonts w:cs="Arial"/>
              </w:rPr>
              <w:t>budowie lub planowane do budowy</w:t>
            </w:r>
            <w:r w:rsidR="00F81D91">
              <w:rPr>
                <w:rFonts w:cs="Arial"/>
              </w:rPr>
              <w:t>,</w:t>
            </w:r>
          </w:p>
          <w:p w14:paraId="4F7647EA" w14:textId="77777777" w:rsidR="006C0B38" w:rsidRPr="009A507C" w:rsidRDefault="006C0B38" w:rsidP="007D190E">
            <w:pPr>
              <w:numPr>
                <w:ilvl w:val="0"/>
                <w:numId w:val="95"/>
              </w:numPr>
              <w:ind w:right="-54"/>
              <w:rPr>
                <w:rFonts w:cs="Arial"/>
              </w:rPr>
            </w:pPr>
            <w:r>
              <w:rPr>
                <w:rFonts w:cs="Arial"/>
              </w:rPr>
              <w:t>modernizacja linii do różnych prędkości maksymalnych</w:t>
            </w:r>
          </w:p>
          <w:p w14:paraId="07B1CB21" w14:textId="77777777" w:rsidR="00AE0A29" w:rsidRPr="009A507C" w:rsidRDefault="00AE0A29" w:rsidP="007D190E">
            <w:pPr>
              <w:numPr>
                <w:ilvl w:val="0"/>
                <w:numId w:val="95"/>
              </w:numPr>
              <w:ind w:right="-54"/>
              <w:rPr>
                <w:rFonts w:cs="Arial"/>
              </w:rPr>
            </w:pPr>
            <w:r w:rsidRPr="009A507C">
              <w:rPr>
                <w:rFonts w:cs="Arial"/>
              </w:rPr>
              <w:t xml:space="preserve">stopniowego wdrażania, w tym </w:t>
            </w:r>
            <w:r w:rsidRPr="009A507C">
              <w:t>punktowego ulepszania istniejącej infrastruktury</w:t>
            </w:r>
            <w:r w:rsidR="00E4579C">
              <w:t>,</w:t>
            </w:r>
          </w:p>
          <w:p w14:paraId="4ACA72C6" w14:textId="77777777" w:rsidR="00AE0A29" w:rsidRPr="009A507C" w:rsidRDefault="00AE0A29" w:rsidP="007D190E">
            <w:pPr>
              <w:numPr>
                <w:ilvl w:val="0"/>
                <w:numId w:val="95"/>
              </w:numPr>
              <w:ind w:right="-54"/>
              <w:rPr>
                <w:rFonts w:cs="Arial"/>
              </w:rPr>
            </w:pPr>
            <w:r w:rsidRPr="009A507C">
              <w:t>nabycie innej liczby</w:t>
            </w:r>
            <w:r w:rsidR="00636EA7">
              <w:t xml:space="preserve"> lub rodzaju </w:t>
            </w:r>
            <w:r w:rsidRPr="009A507C">
              <w:t>taboru</w:t>
            </w:r>
            <w:r w:rsidR="00E4579C">
              <w:t>,</w:t>
            </w:r>
          </w:p>
          <w:p w14:paraId="53A20233" w14:textId="77777777" w:rsidR="007B7946" w:rsidRDefault="00722A5F" w:rsidP="007D190E">
            <w:pPr>
              <w:numPr>
                <w:ilvl w:val="0"/>
                <w:numId w:val="95"/>
              </w:numPr>
              <w:ind w:right="-54"/>
              <w:rPr>
                <w:rFonts w:cs="Arial"/>
              </w:rPr>
            </w:pPr>
            <w:r w:rsidRPr="009A507C">
              <w:rPr>
                <w:rFonts w:cs="Arial"/>
              </w:rPr>
              <w:t xml:space="preserve">inny </w:t>
            </w:r>
            <w:r w:rsidR="009D3A64" w:rsidRPr="009A507C">
              <w:rPr>
                <w:rFonts w:cs="Arial"/>
              </w:rPr>
              <w:t>zakres</w:t>
            </w:r>
            <w:r w:rsidR="007B7946" w:rsidRPr="009A507C">
              <w:rPr>
                <w:rFonts w:cs="Arial"/>
              </w:rPr>
              <w:t xml:space="preserve"> budowanej / przeb</w:t>
            </w:r>
            <w:r w:rsidR="001B011C" w:rsidRPr="009A507C">
              <w:rPr>
                <w:rFonts w:cs="Arial"/>
              </w:rPr>
              <w:t>udowywanej</w:t>
            </w:r>
            <w:r w:rsidR="00E4579C">
              <w:rPr>
                <w:rFonts w:cs="Arial"/>
              </w:rPr>
              <w:t xml:space="preserve"> </w:t>
            </w:r>
            <w:r w:rsidR="009D3A64" w:rsidRPr="009A507C">
              <w:rPr>
                <w:rFonts w:cs="Arial"/>
              </w:rPr>
              <w:t>infrastruktury towarzyszącej</w:t>
            </w:r>
            <w:r w:rsidR="003216DA" w:rsidRPr="009A507C">
              <w:rPr>
                <w:rFonts w:cs="Arial"/>
              </w:rPr>
              <w:t>, urządzeń bezpieczeństwa ruchu itd.</w:t>
            </w:r>
            <w:r w:rsidR="00E4579C">
              <w:rPr>
                <w:rFonts w:cs="Arial"/>
              </w:rPr>
              <w:t>,</w:t>
            </w:r>
          </w:p>
          <w:p w14:paraId="093B4A6E" w14:textId="77777777" w:rsidR="00FF399E" w:rsidRPr="009A507C" w:rsidRDefault="00FF399E" w:rsidP="007D190E">
            <w:pPr>
              <w:numPr>
                <w:ilvl w:val="0"/>
                <w:numId w:val="95"/>
              </w:numPr>
              <w:ind w:right="-54"/>
              <w:rPr>
                <w:rFonts w:cs="Arial"/>
              </w:rPr>
            </w:pPr>
            <w:r>
              <w:rPr>
                <w:rFonts w:cs="Arial"/>
              </w:rPr>
              <w:t>zróżnicowane rozwiązan</w:t>
            </w:r>
            <w:r w:rsidR="00F81D91">
              <w:rPr>
                <w:rFonts w:cs="Arial"/>
              </w:rPr>
              <w:t>i</w:t>
            </w:r>
            <w:r w:rsidR="00B55E36">
              <w:rPr>
                <w:rFonts w:cs="Arial"/>
              </w:rPr>
              <w:t>a w </w:t>
            </w:r>
            <w:r>
              <w:rPr>
                <w:rFonts w:cs="Arial"/>
              </w:rPr>
              <w:t xml:space="preserve">zależności od wariantów </w:t>
            </w:r>
            <w:r w:rsidRPr="004E06FE">
              <w:t xml:space="preserve">prognoz dotyczących przyszłych przewozów </w:t>
            </w:r>
            <w:r w:rsidR="00B55E36">
              <w:t>towarowych i </w:t>
            </w:r>
            <w:r>
              <w:t>osobowych</w:t>
            </w:r>
            <w:r w:rsidR="00E4579C">
              <w:t>.</w:t>
            </w:r>
          </w:p>
        </w:tc>
      </w:tr>
    </w:tbl>
    <w:p w14:paraId="025CE455" w14:textId="77777777" w:rsidR="007A35C5" w:rsidRDefault="007A35C5" w:rsidP="00E822FD">
      <w:pPr>
        <w:ind w:right="-426"/>
        <w:rPr>
          <w:rFonts w:cs="Arial"/>
        </w:rPr>
      </w:pPr>
    </w:p>
    <w:p w14:paraId="40B0464E" w14:textId="77777777" w:rsidR="007A35C5" w:rsidRDefault="007A35C5" w:rsidP="00E822FD">
      <w:pPr>
        <w:ind w:right="-426"/>
        <w:rPr>
          <w:rFonts w:cs="Arial"/>
        </w:rPr>
      </w:pPr>
      <w:r>
        <w:rPr>
          <w:rFonts w:cs="Arial"/>
        </w:rPr>
        <w:t>Analizowane w studium warianty alternatywne powinny odnosić się do wariantów zaproponowanych podczas oceny oddziaływania projektu na środowisko, jeżeli była ona przeprowadzana.</w:t>
      </w:r>
      <w:r w:rsidR="00FF399E">
        <w:rPr>
          <w:rFonts w:cs="Arial"/>
        </w:rPr>
        <w:t xml:space="preserve"> Katalog propozycji </w:t>
      </w:r>
      <w:r w:rsidR="00FF399E" w:rsidRPr="00FF399E">
        <w:rPr>
          <w:rFonts w:cs="Arial"/>
        </w:rPr>
        <w:t>wariantów alternatywnych w zakresie organizacji transportu, eksploatacji i taboru przedstawia</w:t>
      </w:r>
      <w:r w:rsidR="00FF399E">
        <w:rPr>
          <w:rFonts w:cs="Arial"/>
        </w:rPr>
        <w:t xml:space="preserve"> też opracowan</w:t>
      </w:r>
      <w:r w:rsidR="0072590B">
        <w:rPr>
          <w:rFonts w:cs="Arial"/>
        </w:rPr>
        <w:t>ie</w:t>
      </w:r>
      <w:r w:rsidR="00FF399E">
        <w:rPr>
          <w:rFonts w:cs="Arial"/>
        </w:rPr>
        <w:t xml:space="preserve"> JASPERS: </w:t>
      </w:r>
      <w:r w:rsidR="00FF399E" w:rsidRPr="00E4579C">
        <w:rPr>
          <w:rFonts w:cs="Arial"/>
          <w:i/>
        </w:rPr>
        <w:t xml:space="preserve">NK </w:t>
      </w:r>
      <w:r w:rsidR="00FF399E" w:rsidRPr="00E4579C">
        <w:rPr>
          <w:bCs/>
          <w:i/>
        </w:rPr>
        <w:t>Sektor kolejowy</w:t>
      </w:r>
      <w:r w:rsidR="00FF399E">
        <w:rPr>
          <w:bCs/>
        </w:rPr>
        <w:t xml:space="preserve"> (s.11)</w:t>
      </w:r>
      <w:r w:rsidR="00FF399E" w:rsidRPr="00FF399E">
        <w:rPr>
          <w:bCs/>
        </w:rPr>
        <w:t>.</w:t>
      </w:r>
    </w:p>
    <w:p w14:paraId="4585E55F" w14:textId="77777777" w:rsidR="008A1A9E" w:rsidRDefault="008A1A9E" w:rsidP="00E822FD">
      <w:pPr>
        <w:ind w:right="-426"/>
        <w:jc w:val="center"/>
        <w:rPr>
          <w:rFonts w:cs="Arial"/>
        </w:rPr>
      </w:pPr>
    </w:p>
    <w:p w14:paraId="3CBD3F7C" w14:textId="77777777" w:rsidR="000A15A4" w:rsidRPr="000A15A4" w:rsidRDefault="005269FF" w:rsidP="00E822FD">
      <w:pPr>
        <w:ind w:right="-426"/>
        <w:rPr>
          <w:rFonts w:cs="Arial"/>
        </w:rPr>
      </w:pPr>
      <w:r>
        <w:rPr>
          <w:rFonts w:cs="Arial"/>
          <w:noProof/>
        </w:rPr>
        <mc:AlternateContent>
          <mc:Choice Requires="wps">
            <w:drawing>
              <wp:inline distT="0" distB="0" distL="0" distR="0" wp14:anchorId="6F2B58FB" wp14:editId="6D0193CF">
                <wp:extent cx="5928360" cy="1274445"/>
                <wp:effectExtent l="13970" t="12065" r="20320" b="27940"/>
                <wp:docPr id="6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127444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8EBD0F5" w14:textId="77777777" w:rsidR="0011087E" w:rsidRPr="00953496" w:rsidRDefault="0011087E" w:rsidP="00597391">
                            <w:pPr>
                              <w:rPr>
                                <w:rFonts w:cs="Arial"/>
                              </w:rPr>
                            </w:pPr>
                            <w:r w:rsidRPr="00953496">
                              <w:rPr>
                                <w:rFonts w:cs="Arial"/>
                              </w:rPr>
                              <w:t>Niewystarczająca będzie analiza:</w:t>
                            </w:r>
                          </w:p>
                          <w:p w14:paraId="59BBEC9E" w14:textId="77777777" w:rsidR="0011087E" w:rsidRDefault="0011087E" w:rsidP="00565A3E">
                            <w:pPr>
                              <w:numPr>
                                <w:ilvl w:val="0"/>
                                <w:numId w:val="21"/>
                              </w:numPr>
                              <w:rPr>
                                <w:rFonts w:cs="Arial"/>
                              </w:rPr>
                            </w:pPr>
                            <w:r w:rsidRPr="00953496">
                              <w:rPr>
                                <w:rFonts w:cs="Arial"/>
                              </w:rPr>
                              <w:t>która dotyczy tylko porównania wariantu bezinwestycyjnego</w:t>
                            </w:r>
                            <w:r>
                              <w:rPr>
                                <w:rFonts w:cs="Arial"/>
                              </w:rPr>
                              <w:t xml:space="preserve"> </w:t>
                            </w:r>
                            <w:r w:rsidRPr="00953496">
                              <w:rPr>
                                <w:rFonts w:cs="Arial"/>
                              </w:rPr>
                              <w:t>z w</w:t>
                            </w:r>
                            <w:r>
                              <w:rPr>
                                <w:rFonts w:cs="Arial"/>
                              </w:rPr>
                              <w:t>ariantem wybranym do realizacji,</w:t>
                            </w:r>
                          </w:p>
                          <w:p w14:paraId="19714A49" w14:textId="77777777" w:rsidR="0011087E" w:rsidRPr="00953496" w:rsidRDefault="0011087E" w:rsidP="00565A3E">
                            <w:pPr>
                              <w:numPr>
                                <w:ilvl w:val="0"/>
                                <w:numId w:val="21"/>
                              </w:numPr>
                              <w:rPr>
                                <w:rFonts w:cs="Arial"/>
                              </w:rPr>
                            </w:pPr>
                            <w:r>
                              <w:rPr>
                                <w:rFonts w:cs="Arial"/>
                              </w:rPr>
                              <w:t>finansowania takiej samej inwestycji za pomocą kredytu,</w:t>
                            </w:r>
                          </w:p>
                          <w:p w14:paraId="2A3B80AD" w14:textId="77777777" w:rsidR="0011087E" w:rsidRPr="00953496" w:rsidRDefault="0011087E" w:rsidP="00565A3E">
                            <w:pPr>
                              <w:numPr>
                                <w:ilvl w:val="0"/>
                                <w:numId w:val="21"/>
                              </w:numPr>
                              <w:rPr>
                                <w:rFonts w:cs="Arial"/>
                              </w:rPr>
                            </w:pPr>
                            <w:r w:rsidRPr="00953496">
                              <w:rPr>
                                <w:rFonts w:cs="Arial"/>
                              </w:rPr>
                              <w:t>różnych lokalizacji, które nie są związane z istotnymi różnicami uwarunkowań prawnych, technicznych, dostępności, kosztów i efektów przedsięwzięcia.</w:t>
                            </w:r>
                          </w:p>
                          <w:p w14:paraId="47C4427E" w14:textId="77777777" w:rsidR="0011087E" w:rsidRPr="005A2284" w:rsidRDefault="0011087E" w:rsidP="00597391">
                            <w:pPr>
                              <w:ind w:left="720"/>
                              <w:rPr>
                                <w:i/>
                              </w:rPr>
                            </w:pPr>
                          </w:p>
                        </w:txbxContent>
                      </wps:txbx>
                      <wps:bodyPr rot="0" vert="horz" wrap="square" lIns="91440" tIns="45720" rIns="91440" bIns="45720" anchor="t" anchorCtr="0" upright="1">
                        <a:noAutofit/>
                      </wps:bodyPr>
                    </wps:wsp>
                  </a:graphicData>
                </a:graphic>
              </wp:inline>
            </w:drawing>
          </mc:Choice>
          <mc:Fallback>
            <w:pict>
              <v:roundrect w14:anchorId="6F2B58FB" id="AutoShape 172" o:spid="_x0000_s1038" style="width:466.8pt;height:100.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" strokecolor="#d99594" strokeweight="1pt">
                <v:fill color2="#e5b8b7" focus="100%" type="gradient"/>
                <v:shadow on="t" color="#622423" opacity=".5" offset="1pt"/>
                <v:textbox>
                  <w:txbxContent>
                    <w:p w14:paraId="08EBD0F5" w14:textId="77777777" w:rsidR="0011087E" w:rsidRPr="00953496" w:rsidRDefault="0011087E" w:rsidP="00597391">
                      <w:pPr>
                        <w:rPr>
                          <w:rFonts w:cs="Arial"/>
                        </w:rPr>
                      </w:pPr>
                      <w:r w:rsidRPr="00953496">
                        <w:rPr>
                          <w:rFonts w:cs="Arial"/>
                        </w:rPr>
                        <w:t>Niewystarczająca będzie analiza:</w:t>
                      </w:r>
                    </w:p>
                    <w:p w14:paraId="59BBEC9E" w14:textId="77777777" w:rsidR="0011087E" w:rsidRDefault="0011087E" w:rsidP="00565A3E">
                      <w:pPr>
                        <w:numPr>
                          <w:ilvl w:val="0"/>
                          <w:numId w:val="21"/>
                        </w:numPr>
                        <w:rPr>
                          <w:rFonts w:cs="Arial"/>
                        </w:rPr>
                      </w:pPr>
                      <w:r w:rsidRPr="00953496">
                        <w:rPr>
                          <w:rFonts w:cs="Arial"/>
                        </w:rPr>
                        <w:t>która dotyczy tylko porównania wariantu bezinwestycyjnego</w:t>
                      </w:r>
                      <w:r>
                        <w:rPr>
                          <w:rFonts w:cs="Arial"/>
                        </w:rPr>
                        <w:t xml:space="preserve"> </w:t>
                      </w:r>
                      <w:r w:rsidRPr="00953496">
                        <w:rPr>
                          <w:rFonts w:cs="Arial"/>
                        </w:rPr>
                        <w:t>z w</w:t>
                      </w:r>
                      <w:r>
                        <w:rPr>
                          <w:rFonts w:cs="Arial"/>
                        </w:rPr>
                        <w:t>ariantem wybranym do realizacji,</w:t>
                      </w:r>
                    </w:p>
                    <w:p w14:paraId="19714A49" w14:textId="77777777" w:rsidR="0011087E" w:rsidRPr="00953496" w:rsidRDefault="0011087E" w:rsidP="00565A3E">
                      <w:pPr>
                        <w:numPr>
                          <w:ilvl w:val="0"/>
                          <w:numId w:val="21"/>
                        </w:numPr>
                        <w:rPr>
                          <w:rFonts w:cs="Arial"/>
                        </w:rPr>
                      </w:pPr>
                      <w:r>
                        <w:rPr>
                          <w:rFonts w:cs="Arial"/>
                        </w:rPr>
                        <w:t>finansowania takiej samej inwestycji za pomocą kredytu,</w:t>
                      </w:r>
                    </w:p>
                    <w:p w14:paraId="2A3B80AD" w14:textId="77777777" w:rsidR="0011087E" w:rsidRPr="00953496" w:rsidRDefault="0011087E" w:rsidP="00565A3E">
                      <w:pPr>
                        <w:numPr>
                          <w:ilvl w:val="0"/>
                          <w:numId w:val="21"/>
                        </w:numPr>
                        <w:rPr>
                          <w:rFonts w:cs="Arial"/>
                        </w:rPr>
                      </w:pPr>
                      <w:r w:rsidRPr="00953496">
                        <w:rPr>
                          <w:rFonts w:cs="Arial"/>
                        </w:rPr>
                        <w:t>różnych lokalizacji, które nie są związane z istotnymi różnicami uwarunkowań prawnych, technicznych, dostępności, kosztów i efektów przedsięwzięcia.</w:t>
                      </w:r>
                    </w:p>
                    <w:p w14:paraId="47C4427E" w14:textId="77777777" w:rsidR="0011087E" w:rsidRPr="005A2284" w:rsidRDefault="0011087E" w:rsidP="00597391">
                      <w:pPr>
                        <w:ind w:left="720"/>
                        <w:rPr>
                          <w:i/>
                        </w:rPr>
                      </w:pPr>
                    </w:p>
                  </w:txbxContent>
                </v:textbox>
                <w10:anchorlock/>
              </v:roundrect>
            </w:pict>
          </mc:Fallback>
        </mc:AlternateContent>
      </w:r>
    </w:p>
    <w:p w14:paraId="433946F2" w14:textId="77777777" w:rsidR="00BC36A9" w:rsidRDefault="00BC36A9" w:rsidP="00E822FD">
      <w:pPr>
        <w:ind w:right="-426"/>
        <w:rPr>
          <w:rFonts w:cs="Arial"/>
        </w:rPr>
      </w:pPr>
    </w:p>
    <w:p w14:paraId="07639606" w14:textId="77777777" w:rsidR="000A15A4" w:rsidRDefault="00230A14" w:rsidP="00E822FD">
      <w:pPr>
        <w:ind w:right="-426"/>
        <w:rPr>
          <w:rFonts w:cs="Arial"/>
        </w:rPr>
      </w:pPr>
      <w:r>
        <w:rPr>
          <w:rFonts w:cs="Arial"/>
        </w:rPr>
        <w:t>Podczas oceny wariantów alternatywnych należy przede wszystkim określić:</w:t>
      </w:r>
    </w:p>
    <w:p w14:paraId="127F0B12" w14:textId="77777777" w:rsidR="00230A14" w:rsidRDefault="00230A14" w:rsidP="00E822FD">
      <w:pPr>
        <w:numPr>
          <w:ilvl w:val="0"/>
          <w:numId w:val="26"/>
        </w:numPr>
        <w:ind w:right="-426"/>
        <w:rPr>
          <w:rFonts w:cs="Arial"/>
        </w:rPr>
      </w:pPr>
      <w:r>
        <w:rPr>
          <w:rFonts w:cs="Arial"/>
        </w:rPr>
        <w:t xml:space="preserve">konieczne do poniesienia nakłady </w:t>
      </w:r>
      <w:r w:rsidR="001F1580">
        <w:rPr>
          <w:rFonts w:cs="Arial"/>
        </w:rPr>
        <w:t>i koszty przyszłej eksploatacji</w:t>
      </w:r>
      <w:r w:rsidR="00993E81">
        <w:rPr>
          <w:rFonts w:cs="Arial"/>
        </w:rPr>
        <w:t>,</w:t>
      </w:r>
    </w:p>
    <w:p w14:paraId="2ED86F6E" w14:textId="77777777" w:rsidR="00230A14" w:rsidRDefault="00230A14" w:rsidP="00E822FD">
      <w:pPr>
        <w:numPr>
          <w:ilvl w:val="0"/>
          <w:numId w:val="26"/>
        </w:numPr>
        <w:ind w:right="-426"/>
        <w:rPr>
          <w:rFonts w:cs="Arial"/>
        </w:rPr>
      </w:pPr>
      <w:r>
        <w:rPr>
          <w:rFonts w:cs="Arial"/>
        </w:rPr>
        <w:t xml:space="preserve">w jakim stopniu rozwiązanie alternatywne pomoże rozwiązać problemy opisane </w:t>
      </w:r>
      <w:r w:rsidR="0093007D">
        <w:rPr>
          <w:rFonts w:cs="Arial"/>
        </w:rPr>
        <w:br/>
      </w:r>
      <w:r w:rsidR="00F81D91">
        <w:rPr>
          <w:rFonts w:cs="Arial"/>
        </w:rPr>
        <w:t>w rozdziale 2 studium wykonalności,</w:t>
      </w:r>
    </w:p>
    <w:p w14:paraId="4037AA26" w14:textId="77777777" w:rsidR="00230A14" w:rsidRDefault="00230A14" w:rsidP="00E822FD">
      <w:pPr>
        <w:numPr>
          <w:ilvl w:val="0"/>
          <w:numId w:val="26"/>
        </w:numPr>
        <w:ind w:right="-426"/>
        <w:rPr>
          <w:rFonts w:cs="Arial"/>
        </w:rPr>
      </w:pPr>
      <w:r>
        <w:rPr>
          <w:rFonts w:cs="Arial"/>
        </w:rPr>
        <w:t>jakie są uwarunkowania i czy jest on</w:t>
      </w:r>
      <w:r w:rsidR="00BE45BD">
        <w:rPr>
          <w:rFonts w:cs="Arial"/>
        </w:rPr>
        <w:t>o</w:t>
      </w:r>
      <w:r>
        <w:rPr>
          <w:rFonts w:cs="Arial"/>
        </w:rPr>
        <w:t xml:space="preserve"> możliw</w:t>
      </w:r>
      <w:r w:rsidR="00BE45BD">
        <w:rPr>
          <w:rFonts w:cs="Arial"/>
        </w:rPr>
        <w:t>e</w:t>
      </w:r>
      <w:r>
        <w:rPr>
          <w:rFonts w:cs="Arial"/>
        </w:rPr>
        <w:t xml:space="preserve"> do realizacji.</w:t>
      </w:r>
    </w:p>
    <w:p w14:paraId="32874FD1" w14:textId="77777777" w:rsidR="009D3A64" w:rsidRPr="000A15A4" w:rsidRDefault="009D3A64" w:rsidP="00E822FD">
      <w:pPr>
        <w:ind w:left="360" w:right="-426"/>
        <w:rPr>
          <w:rFonts w:cs="Arial"/>
        </w:rPr>
      </w:pPr>
    </w:p>
    <w:p w14:paraId="0C0DE0DE" w14:textId="77777777" w:rsidR="001501D7" w:rsidRDefault="005269FF" w:rsidP="00E822FD">
      <w:pPr>
        <w:ind w:right="-426"/>
        <w:rPr>
          <w:rFonts w:cs="Arial"/>
          <w:sz w:val="20"/>
        </w:rPr>
      </w:pPr>
      <w:r>
        <w:rPr>
          <w:rFonts w:cs="Arial"/>
          <w:noProof/>
        </w:rPr>
        <w:lastRenderedPageBreak/>
        <mc:AlternateContent>
          <mc:Choice Requires="wps">
            <w:drawing>
              <wp:inline distT="0" distB="0" distL="0" distR="0" wp14:anchorId="70906B80" wp14:editId="6F78FEB7">
                <wp:extent cx="5928360" cy="1134110"/>
                <wp:effectExtent l="13970" t="12065" r="10795" b="44450"/>
                <wp:docPr id="5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1134110"/>
                        </a:xfrm>
                        <a:prstGeom prst="roundRect">
                          <a:avLst>
                            <a:gd name="adj" fmla="val 16667"/>
                          </a:avLst>
                        </a:prstGeom>
                        <a:solidFill>
                          <a:schemeClr val="accent5">
                            <a:lumMod val="20000"/>
                            <a:lumOff val="80000"/>
                          </a:schemeClr>
                        </a:solidFill>
                        <a:ln w="12700">
                          <a:solidFill>
                            <a:schemeClr val="accent5">
                              <a:lumMod val="60000"/>
                              <a:lumOff val="40000"/>
                            </a:schemeClr>
                          </a:solidFill>
                          <a:round/>
                          <a:headEnd/>
                          <a:tailEnd/>
                        </a:ln>
                        <a:effectLst>
                          <a:outerShdw dist="38100" dir="5400000" algn="t" rotWithShape="0">
                            <a:srgbClr val="000000">
                              <a:alpha val="39998"/>
                            </a:srgbClr>
                          </a:outerShdw>
                        </a:effectLst>
                      </wps:spPr>
                      <wps:txbx>
                        <w:txbxContent>
                          <w:p w14:paraId="2508D330" w14:textId="77777777" w:rsidR="0011087E" w:rsidRPr="001703DA" w:rsidRDefault="0011087E" w:rsidP="001703DA">
                            <w:pPr>
                              <w:rPr>
                                <w:rFonts w:cs="Arial"/>
                              </w:rPr>
                            </w:pPr>
                            <w:r w:rsidRPr="001703DA">
                              <w:rPr>
                                <w:rFonts w:cs="Arial"/>
                              </w:rPr>
                              <w:t>Podstawową metodą służącą porównaniu wariantów alternatywnych jest analiza dynamicznego kosztu jednostkowego (DGC). Jest ona wymagana dla projektów o wartości kosztów kwalifikowanych od 4 mln zł.</w:t>
                            </w:r>
                          </w:p>
                          <w:p w14:paraId="5E9A91AE" w14:textId="77777777" w:rsidR="0011087E" w:rsidRPr="001703DA" w:rsidRDefault="0011087E" w:rsidP="001703DA">
                            <w:pPr>
                              <w:rPr>
                                <w:rFonts w:cs="Arial"/>
                              </w:rPr>
                            </w:pPr>
                            <w:r>
                              <w:rPr>
                                <w:rFonts w:cs="Arial"/>
                              </w:rPr>
                              <w:t xml:space="preserve">Dla </w:t>
                            </w:r>
                            <w:r w:rsidRPr="001703DA">
                              <w:rPr>
                                <w:rFonts w:cs="Arial"/>
                              </w:rPr>
                              <w:t xml:space="preserve">projektów </w:t>
                            </w:r>
                            <w:r>
                              <w:rPr>
                                <w:rFonts w:cs="Arial"/>
                              </w:rPr>
                              <w:t xml:space="preserve">o wartości wydatków kwalifikowanych </w:t>
                            </w:r>
                            <w:r w:rsidRPr="001703DA">
                              <w:rPr>
                                <w:rFonts w:cs="Arial"/>
                              </w:rPr>
                              <w:t>poniżej 4 mln zł analiza wariantów alternatywnych może mieć formę analizy  jakościowej.</w:t>
                            </w:r>
                          </w:p>
                          <w:p w14:paraId="6AD3B7B8" w14:textId="77777777" w:rsidR="0011087E" w:rsidRPr="005A2284" w:rsidRDefault="0011087E" w:rsidP="001501D7">
                            <w:pPr>
                              <w:ind w:left="720"/>
                              <w:rPr>
                                <w:i/>
                              </w:rPr>
                            </w:pPr>
                          </w:p>
                        </w:txbxContent>
                      </wps:txbx>
                      <wps:bodyPr rot="0" vert="horz" wrap="square" lIns="91440" tIns="45720" rIns="91440" bIns="45720" anchor="t" anchorCtr="0" upright="1">
                        <a:noAutofit/>
                      </wps:bodyPr>
                    </wps:wsp>
                  </a:graphicData>
                </a:graphic>
              </wp:inline>
            </w:drawing>
          </mc:Choice>
          <mc:Fallback>
            <w:pict>
              <v:roundrect w14:anchorId="70906B80" id="AutoShape 171" o:spid="_x0000_s1039" style="width:466.8pt;height:89.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" fillcolor="#daeef3 [664]" strokecolor="#92cddc [1944]" strokeweight="1pt">
                <v:shadow on="t" color="black" opacity="26213f" origin=",-.5" offset="0,3pt"/>
                <v:textbox>
                  <w:txbxContent>
                    <w:p w14:paraId="2508D330" w14:textId="77777777" w:rsidR="0011087E" w:rsidRPr="001703DA" w:rsidRDefault="0011087E" w:rsidP="001703DA">
                      <w:pPr>
                        <w:rPr>
                          <w:rFonts w:cs="Arial"/>
                        </w:rPr>
                      </w:pPr>
                      <w:r w:rsidRPr="001703DA">
                        <w:rPr>
                          <w:rFonts w:cs="Arial"/>
                        </w:rPr>
                        <w:t>Podstawową metodą służącą porównaniu wariantów alternatywnych jest analiza dynamicznego kosztu jednostkowego (DGC). Jest ona wymagana dla projektów o wartości kosztów kwalifikowanych od 4 mln zł.</w:t>
                      </w:r>
                    </w:p>
                    <w:p w14:paraId="5E9A91AE" w14:textId="77777777" w:rsidR="0011087E" w:rsidRPr="001703DA" w:rsidRDefault="0011087E" w:rsidP="001703DA">
                      <w:pPr>
                        <w:rPr>
                          <w:rFonts w:cs="Arial"/>
                        </w:rPr>
                      </w:pPr>
                      <w:r>
                        <w:rPr>
                          <w:rFonts w:cs="Arial"/>
                        </w:rPr>
                        <w:t xml:space="preserve">Dla </w:t>
                      </w:r>
                      <w:r w:rsidRPr="001703DA">
                        <w:rPr>
                          <w:rFonts w:cs="Arial"/>
                        </w:rPr>
                        <w:t xml:space="preserve">projektów </w:t>
                      </w:r>
                      <w:r>
                        <w:rPr>
                          <w:rFonts w:cs="Arial"/>
                        </w:rPr>
                        <w:t xml:space="preserve">o wartości wydatków kwalifikowanych </w:t>
                      </w:r>
                      <w:r w:rsidRPr="001703DA">
                        <w:rPr>
                          <w:rFonts w:cs="Arial"/>
                        </w:rPr>
                        <w:t>poniżej 4 mln zł analiza wariantów alternatywnych może mieć formę analizy  jakościowej.</w:t>
                      </w:r>
                    </w:p>
                    <w:p w14:paraId="6AD3B7B8" w14:textId="77777777" w:rsidR="0011087E" w:rsidRPr="005A2284" w:rsidRDefault="0011087E" w:rsidP="001501D7">
                      <w:pPr>
                        <w:ind w:left="720"/>
                        <w:rPr>
                          <w:i/>
                        </w:rPr>
                      </w:pPr>
                    </w:p>
                  </w:txbxContent>
                </v:textbox>
                <w10:anchorlock/>
              </v:roundrect>
            </w:pict>
          </mc:Fallback>
        </mc:AlternateContent>
      </w:r>
    </w:p>
    <w:p w14:paraId="0B785342" w14:textId="77777777" w:rsidR="000A15A4" w:rsidRPr="006A3958" w:rsidRDefault="006A3958" w:rsidP="00E822FD">
      <w:pPr>
        <w:ind w:right="-426"/>
        <w:rPr>
          <w:rFonts w:cs="Arial"/>
        </w:rPr>
      </w:pPr>
      <w:r w:rsidRPr="006A3958">
        <w:rPr>
          <w:rFonts w:cs="Arial"/>
        </w:rPr>
        <w:t xml:space="preserve">  </w:t>
      </w:r>
    </w:p>
    <w:p w14:paraId="221EBDB5" w14:textId="77777777" w:rsidR="000C3DED" w:rsidRDefault="006A3958" w:rsidP="007D190E">
      <w:pPr>
        <w:pStyle w:val="Akapitzlist"/>
        <w:numPr>
          <w:ilvl w:val="0"/>
          <w:numId w:val="101"/>
        </w:numPr>
        <w:ind w:right="-426"/>
      </w:pPr>
      <w:r w:rsidRPr="0020314C">
        <w:rPr>
          <w:b/>
        </w:rPr>
        <w:t xml:space="preserve">Analiza </w:t>
      </w:r>
      <w:r w:rsidR="000C3DED" w:rsidRPr="0020314C">
        <w:rPr>
          <w:b/>
        </w:rPr>
        <w:t>DGC</w:t>
      </w:r>
      <w:r w:rsidR="000C3DED" w:rsidRPr="0020314C">
        <w:t xml:space="preserve"> (</w:t>
      </w:r>
      <w:proofErr w:type="spellStart"/>
      <w:r w:rsidR="000C3DED" w:rsidRPr="0020314C">
        <w:rPr>
          <w:i/>
        </w:rPr>
        <w:t>Dynamic</w:t>
      </w:r>
      <w:proofErr w:type="spellEnd"/>
      <w:r w:rsidR="000C3DED" w:rsidRPr="0020314C">
        <w:rPr>
          <w:i/>
        </w:rPr>
        <w:t xml:space="preserve"> </w:t>
      </w:r>
      <w:proofErr w:type="spellStart"/>
      <w:r w:rsidR="000C3DED" w:rsidRPr="0020314C">
        <w:rPr>
          <w:i/>
        </w:rPr>
        <w:t>Generation</w:t>
      </w:r>
      <w:proofErr w:type="spellEnd"/>
      <w:r w:rsidR="000C3DED" w:rsidRPr="0020314C">
        <w:rPr>
          <w:i/>
        </w:rPr>
        <w:t xml:space="preserve"> </w:t>
      </w:r>
      <w:proofErr w:type="spellStart"/>
      <w:r w:rsidR="000C3DED" w:rsidRPr="0020314C">
        <w:rPr>
          <w:i/>
        </w:rPr>
        <w:t>Cost</w:t>
      </w:r>
      <w:proofErr w:type="spellEnd"/>
      <w:r w:rsidR="000C3DED" w:rsidRPr="0020314C">
        <w:t>) opisuje</w:t>
      </w:r>
      <w:r w:rsidR="006A2EA5">
        <w:t>,</w:t>
      </w:r>
      <w:r w:rsidR="000C3DED">
        <w:t xml:space="preserve"> jakie mogą być koszty przedsięwzięcia przypadające na </w:t>
      </w:r>
      <w:r w:rsidR="00511777">
        <w:t>efekty związane z użytkowaniem infrastruktury</w:t>
      </w:r>
      <w:r w:rsidR="00A01059">
        <w:t>. Obliczany jest z </w:t>
      </w:r>
      <w:r w:rsidR="000C3DED">
        <w:t>uwzględnieniem dyskontowania przepływów pieniężnych za pomocą wzoru:</w:t>
      </w:r>
    </w:p>
    <w:p w14:paraId="10607B1C" w14:textId="77777777" w:rsidR="00EA49EA" w:rsidRDefault="00EA49EA" w:rsidP="00E822FD">
      <w:pPr>
        <w:ind w:right="-426"/>
      </w:pPr>
    </w:p>
    <w:tbl>
      <w:tblPr>
        <w:tblW w:w="0" w:type="auto"/>
        <w:tblLook w:val="04A0" w:firstRow="1" w:lastRow="0" w:firstColumn="1" w:lastColumn="0" w:noHBand="0" w:noVBand="1"/>
      </w:tblPr>
      <w:tblGrid>
        <w:gridCol w:w="4645"/>
        <w:gridCol w:w="4428"/>
      </w:tblGrid>
      <w:tr w:rsidR="00637E2F" w14:paraId="24DA071A" w14:textId="77777777" w:rsidTr="00C40FBB">
        <w:tc>
          <w:tcPr>
            <w:tcW w:w="4819" w:type="dxa"/>
            <w:shd w:val="clear" w:color="auto" w:fill="auto"/>
            <w:vAlign w:val="center"/>
          </w:tcPr>
          <w:p w14:paraId="605F970B" w14:textId="77777777" w:rsidR="00637E2F" w:rsidRDefault="00637E2F" w:rsidP="00E822FD">
            <w:pPr>
              <w:ind w:right="-426"/>
              <w:jc w:val="center"/>
            </w:pPr>
            <w:r w:rsidRPr="00C40FBB">
              <w:rPr>
                <w:position w:val="-60"/>
              </w:rPr>
              <w:object w:dxaOrig="2760" w:dyaOrig="1320" w14:anchorId="0FD09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83.25pt;mso-position-vertical:absolute" o:ole="" o:allowoverlap="f">
                  <v:imagedata r:id="rId15" o:title=""/>
                </v:shape>
                <o:OLEObject Type="Embed" ProgID="Equation.3" ShapeID="_x0000_i1025" DrawAspect="Content" ObjectID="_1713248861" r:id="rId16"/>
              </w:object>
            </w:r>
          </w:p>
        </w:tc>
        <w:tc>
          <w:tcPr>
            <w:tcW w:w="4819" w:type="dxa"/>
            <w:shd w:val="clear" w:color="auto" w:fill="auto"/>
            <w:vAlign w:val="center"/>
          </w:tcPr>
          <w:p w14:paraId="4E3271D6" w14:textId="77777777" w:rsidR="00637E2F" w:rsidRPr="00C40FBB" w:rsidRDefault="00637E2F" w:rsidP="00A01059">
            <w:pPr>
              <w:pStyle w:val="Tekstprzypisudolnego"/>
              <w:ind w:right="-426"/>
              <w:rPr>
                <w:sz w:val="20"/>
                <w:szCs w:val="22"/>
              </w:rPr>
            </w:pPr>
            <w:proofErr w:type="spellStart"/>
            <w:r w:rsidRPr="00C40FBB">
              <w:rPr>
                <w:sz w:val="20"/>
                <w:szCs w:val="22"/>
              </w:rPr>
              <w:t>p</w:t>
            </w:r>
            <w:r w:rsidRPr="00C40FBB">
              <w:rPr>
                <w:sz w:val="20"/>
                <w:szCs w:val="22"/>
                <w:vertAlign w:val="subscript"/>
              </w:rPr>
              <w:t>EE</w:t>
            </w:r>
            <w:proofErr w:type="spellEnd"/>
            <w:r w:rsidR="00A01059">
              <w:rPr>
                <w:sz w:val="20"/>
                <w:szCs w:val="22"/>
              </w:rPr>
              <w:t xml:space="preserve"> - </w:t>
            </w:r>
            <w:r w:rsidRPr="00C40FBB">
              <w:rPr>
                <w:sz w:val="20"/>
                <w:szCs w:val="22"/>
              </w:rPr>
              <w:t xml:space="preserve">cena za jednostkę miary rezultatu; </w:t>
            </w:r>
          </w:p>
          <w:p w14:paraId="00460DB7" w14:textId="77777777" w:rsidR="00637E2F" w:rsidRPr="00C40FBB" w:rsidRDefault="00637E2F" w:rsidP="00A01059">
            <w:pPr>
              <w:pStyle w:val="Tekstprzypisudolnego"/>
              <w:ind w:right="568"/>
              <w:rPr>
                <w:sz w:val="20"/>
                <w:szCs w:val="22"/>
              </w:rPr>
            </w:pPr>
            <w:proofErr w:type="spellStart"/>
            <w:r w:rsidRPr="00C40FBB">
              <w:rPr>
                <w:sz w:val="20"/>
                <w:szCs w:val="22"/>
              </w:rPr>
              <w:t>KI</w:t>
            </w:r>
            <w:r w:rsidRPr="00C40FBB">
              <w:rPr>
                <w:sz w:val="20"/>
                <w:szCs w:val="22"/>
                <w:vertAlign w:val="subscript"/>
              </w:rPr>
              <w:t>t</w:t>
            </w:r>
            <w:proofErr w:type="spellEnd"/>
            <w:r w:rsidR="00A01059">
              <w:rPr>
                <w:sz w:val="20"/>
                <w:szCs w:val="22"/>
                <w:vertAlign w:val="subscript"/>
              </w:rPr>
              <w:t xml:space="preserve"> -</w:t>
            </w:r>
            <w:r w:rsidRPr="00C40FBB">
              <w:rPr>
                <w:sz w:val="20"/>
                <w:szCs w:val="22"/>
              </w:rPr>
              <w:tab/>
              <w:t>nakłady inwestycyjne poniesione w danym roku;</w:t>
            </w:r>
          </w:p>
          <w:p w14:paraId="1A88D955" w14:textId="77777777" w:rsidR="00637E2F" w:rsidRPr="00C40FBB" w:rsidRDefault="00637E2F" w:rsidP="00A01059">
            <w:pPr>
              <w:pStyle w:val="Tekstprzypisudolnego"/>
              <w:ind w:right="1"/>
              <w:rPr>
                <w:sz w:val="20"/>
                <w:szCs w:val="22"/>
              </w:rPr>
            </w:pPr>
            <w:proofErr w:type="spellStart"/>
            <w:r w:rsidRPr="00C40FBB">
              <w:rPr>
                <w:sz w:val="20"/>
                <w:szCs w:val="22"/>
              </w:rPr>
              <w:t>WE</w:t>
            </w:r>
            <w:r w:rsidRPr="00C40FBB">
              <w:rPr>
                <w:sz w:val="20"/>
                <w:szCs w:val="22"/>
                <w:vertAlign w:val="subscript"/>
              </w:rPr>
              <w:t>t</w:t>
            </w:r>
            <w:proofErr w:type="spellEnd"/>
            <w:r w:rsidR="00A01059">
              <w:rPr>
                <w:sz w:val="20"/>
                <w:szCs w:val="22"/>
              </w:rPr>
              <w:t xml:space="preserve"> - </w:t>
            </w:r>
            <w:r w:rsidRPr="00C40FBB">
              <w:rPr>
                <w:sz w:val="20"/>
                <w:szCs w:val="22"/>
              </w:rPr>
              <w:t xml:space="preserve">wynik finansowy etapu eksploatacji – </w:t>
            </w:r>
            <w:r w:rsidR="00A01059">
              <w:rPr>
                <w:sz w:val="20"/>
                <w:szCs w:val="22"/>
              </w:rPr>
              <w:t>koszty operacyjne skorygowane o </w:t>
            </w:r>
            <w:r w:rsidRPr="00C40FBB">
              <w:rPr>
                <w:sz w:val="20"/>
                <w:szCs w:val="22"/>
              </w:rPr>
              <w:t>ewentualne przychody;</w:t>
            </w:r>
          </w:p>
          <w:p w14:paraId="0F066009" w14:textId="77777777" w:rsidR="00637E2F" w:rsidRPr="00C40FBB" w:rsidRDefault="00A01059" w:rsidP="00A01059">
            <w:pPr>
              <w:pStyle w:val="Tekstprzypisudolnego"/>
              <w:ind w:right="-426"/>
              <w:rPr>
                <w:sz w:val="20"/>
                <w:szCs w:val="22"/>
              </w:rPr>
            </w:pPr>
            <w:r>
              <w:rPr>
                <w:sz w:val="20"/>
                <w:szCs w:val="22"/>
              </w:rPr>
              <w:t xml:space="preserve">i - </w:t>
            </w:r>
            <w:r w:rsidR="00637E2F" w:rsidRPr="00C40FBB">
              <w:rPr>
                <w:sz w:val="20"/>
                <w:szCs w:val="22"/>
              </w:rPr>
              <w:t>stopa dyskontowa;</w:t>
            </w:r>
          </w:p>
          <w:p w14:paraId="029EE610" w14:textId="77777777" w:rsidR="00637E2F" w:rsidRPr="00C40FBB" w:rsidRDefault="00A01059" w:rsidP="00A01059">
            <w:pPr>
              <w:pStyle w:val="Tekstprzypisudolnego"/>
              <w:ind w:right="-426"/>
              <w:rPr>
                <w:sz w:val="20"/>
                <w:szCs w:val="22"/>
              </w:rPr>
            </w:pPr>
            <w:r>
              <w:rPr>
                <w:sz w:val="20"/>
                <w:szCs w:val="22"/>
              </w:rPr>
              <w:t xml:space="preserve">t - </w:t>
            </w:r>
            <w:r w:rsidR="00637E2F" w:rsidRPr="00C40FBB">
              <w:rPr>
                <w:sz w:val="20"/>
                <w:szCs w:val="22"/>
              </w:rPr>
              <w:t>rok, przyjmuje wartości od 0 do n;</w:t>
            </w:r>
          </w:p>
          <w:p w14:paraId="24ECA09A" w14:textId="77777777" w:rsidR="00637E2F" w:rsidRDefault="00637E2F" w:rsidP="00A01059">
            <w:pPr>
              <w:pStyle w:val="Tekstprzypisudolnego"/>
              <w:tabs>
                <w:tab w:val="left" w:pos="708"/>
                <w:tab w:val="left" w:pos="1416"/>
                <w:tab w:val="left" w:pos="2124"/>
              </w:tabs>
              <w:ind w:right="-426"/>
            </w:pPr>
            <w:proofErr w:type="spellStart"/>
            <w:r w:rsidRPr="00C40FBB">
              <w:rPr>
                <w:sz w:val="20"/>
                <w:szCs w:val="22"/>
              </w:rPr>
              <w:t>EE</w:t>
            </w:r>
            <w:r w:rsidRPr="00C40FBB">
              <w:rPr>
                <w:sz w:val="20"/>
                <w:szCs w:val="22"/>
                <w:vertAlign w:val="subscript"/>
              </w:rPr>
              <w:t>t</w:t>
            </w:r>
            <w:proofErr w:type="spellEnd"/>
            <w:r w:rsidR="00A01059">
              <w:rPr>
                <w:sz w:val="20"/>
                <w:szCs w:val="22"/>
              </w:rPr>
              <w:t xml:space="preserve"> - </w:t>
            </w:r>
            <w:r w:rsidRPr="00C40FBB">
              <w:rPr>
                <w:sz w:val="20"/>
                <w:szCs w:val="22"/>
              </w:rPr>
              <w:t>miara rezultatu,</w:t>
            </w:r>
          </w:p>
        </w:tc>
      </w:tr>
    </w:tbl>
    <w:p w14:paraId="5B4F3437" w14:textId="77777777" w:rsidR="00637E2F" w:rsidRDefault="00637E2F" w:rsidP="00E822FD">
      <w:pPr>
        <w:ind w:right="-426"/>
        <w:rPr>
          <w:lang w:eastAsia="ko-KR"/>
        </w:rPr>
      </w:pPr>
    </w:p>
    <w:p w14:paraId="08931A48" w14:textId="77777777" w:rsidR="000C3DED" w:rsidRDefault="000C3DED" w:rsidP="00E822FD">
      <w:pPr>
        <w:ind w:right="-426"/>
        <w:rPr>
          <w:lang w:eastAsia="ko-KR"/>
        </w:rPr>
      </w:pPr>
      <w:r>
        <w:rPr>
          <w:lang w:eastAsia="ko-KR"/>
        </w:rPr>
        <w:t xml:space="preserve">Okres analizy kosztów przedsięwzięcia powinien odpowiadać okresowi referencyjnemu analizy finansowej projektu. </w:t>
      </w:r>
    </w:p>
    <w:p w14:paraId="0E63F45B" w14:textId="77777777" w:rsidR="00637E2F" w:rsidRPr="00AB312F" w:rsidRDefault="00637E2F" w:rsidP="00E822FD">
      <w:pPr>
        <w:ind w:right="-426"/>
        <w:rPr>
          <w:sz w:val="12"/>
          <w:lang w:eastAsia="ko-KR"/>
        </w:rPr>
      </w:pPr>
    </w:p>
    <w:p w14:paraId="2BA20361" w14:textId="77777777" w:rsidR="000C3DED" w:rsidRPr="000A15A4" w:rsidRDefault="000C3DED" w:rsidP="00E822FD">
      <w:pPr>
        <w:ind w:right="-426"/>
        <w:rPr>
          <w:lang w:eastAsia="ko-KR"/>
        </w:rPr>
      </w:pPr>
      <w:r>
        <w:rPr>
          <w:rFonts w:cs="Arial"/>
        </w:rPr>
        <w:t>Jako</w:t>
      </w:r>
      <w:r w:rsidRPr="000A15A4">
        <w:rPr>
          <w:rFonts w:cs="Arial"/>
        </w:rPr>
        <w:t xml:space="preserve"> miarę rezultatu należy przyjąć:</w:t>
      </w:r>
    </w:p>
    <w:tbl>
      <w:tblPr>
        <w:tblStyle w:val="Jasnecieniowanieakcent5"/>
        <w:tblW w:w="9967" w:type="dxa"/>
        <w:tblLayout w:type="fixed"/>
        <w:tblLook w:val="0000" w:firstRow="0" w:lastRow="0" w:firstColumn="0" w:lastColumn="0" w:noHBand="0" w:noVBand="0"/>
      </w:tblPr>
      <w:tblGrid>
        <w:gridCol w:w="5637"/>
        <w:gridCol w:w="2977"/>
        <w:gridCol w:w="1353"/>
      </w:tblGrid>
      <w:tr w:rsidR="00D83910" w:rsidRPr="00D83910" w14:paraId="67224896" w14:textId="77777777" w:rsidTr="006C0B38">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5637" w:type="dxa"/>
          </w:tcPr>
          <w:p w14:paraId="01685C2F" w14:textId="77777777" w:rsidR="000A15A4" w:rsidRPr="00D83910" w:rsidRDefault="005B0A8F" w:rsidP="00E822FD">
            <w:pPr>
              <w:ind w:right="-426"/>
              <w:jc w:val="left"/>
              <w:rPr>
                <w:rFonts w:cs="Arial"/>
                <w:b/>
                <w:color w:val="auto"/>
              </w:rPr>
            </w:pPr>
            <w:r w:rsidRPr="00D83910">
              <w:rPr>
                <w:rFonts w:cs="Arial"/>
                <w:b/>
                <w:color w:val="auto"/>
              </w:rPr>
              <w:t>Inwestycje kolejowe</w:t>
            </w:r>
          </w:p>
        </w:tc>
        <w:tc>
          <w:tcPr>
            <w:tcW w:w="2977" w:type="dxa"/>
          </w:tcPr>
          <w:p w14:paraId="1BA5368B" w14:textId="77777777" w:rsidR="000A15A4" w:rsidRPr="00D83910" w:rsidRDefault="000A15A4" w:rsidP="00E822FD">
            <w:pPr>
              <w:ind w:right="-426"/>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D83910">
              <w:rPr>
                <w:rFonts w:cs="Arial"/>
                <w:b/>
                <w:color w:val="auto"/>
              </w:rPr>
              <w:t>Miara rezultatu</w:t>
            </w:r>
          </w:p>
        </w:tc>
        <w:tc>
          <w:tcPr>
            <w:cnfStyle w:val="000010000000" w:firstRow="0" w:lastRow="0" w:firstColumn="0" w:lastColumn="0" w:oddVBand="1" w:evenVBand="0" w:oddHBand="0" w:evenHBand="0" w:firstRowFirstColumn="0" w:firstRowLastColumn="0" w:lastRowFirstColumn="0" w:lastRowLastColumn="0"/>
            <w:tcW w:w="1353" w:type="dxa"/>
          </w:tcPr>
          <w:p w14:paraId="2C2A2034" w14:textId="77777777" w:rsidR="000A15A4" w:rsidRPr="00D83910" w:rsidRDefault="000A15A4" w:rsidP="00A01059">
            <w:pPr>
              <w:jc w:val="center"/>
              <w:rPr>
                <w:rFonts w:cs="Arial"/>
                <w:b/>
                <w:color w:val="auto"/>
              </w:rPr>
            </w:pPr>
            <w:r w:rsidRPr="00D83910">
              <w:rPr>
                <w:rFonts w:cs="Arial"/>
                <w:b/>
                <w:color w:val="auto"/>
              </w:rPr>
              <w:t>Jednostka</w:t>
            </w:r>
          </w:p>
        </w:tc>
      </w:tr>
      <w:tr w:rsidR="00D83910" w:rsidRPr="00D83910" w14:paraId="039537DC" w14:textId="77777777" w:rsidTr="005B0A8F">
        <w:trPr>
          <w:trHeight w:val="20"/>
        </w:trPr>
        <w:tc>
          <w:tcPr>
            <w:cnfStyle w:val="000010000000" w:firstRow="0" w:lastRow="0" w:firstColumn="0" w:lastColumn="0" w:oddVBand="1" w:evenVBand="0" w:oddHBand="0" w:evenHBand="0" w:firstRowFirstColumn="0" w:firstRowLastColumn="0" w:lastRowFirstColumn="0" w:lastRowLastColumn="0"/>
            <w:tcW w:w="5637" w:type="dxa"/>
            <w:noWrap/>
            <w:vAlign w:val="center"/>
          </w:tcPr>
          <w:p w14:paraId="294794F2" w14:textId="77777777" w:rsidR="00787E23" w:rsidRPr="00D83910" w:rsidRDefault="005B0A8F" w:rsidP="007D190E">
            <w:pPr>
              <w:pStyle w:val="Akapitzlist"/>
              <w:numPr>
                <w:ilvl w:val="0"/>
                <w:numId w:val="132"/>
              </w:numPr>
              <w:ind w:right="-426"/>
              <w:jc w:val="left"/>
              <w:rPr>
                <w:rFonts w:cs="Arial"/>
                <w:i/>
                <w:color w:val="auto"/>
              </w:rPr>
            </w:pPr>
            <w:r w:rsidRPr="00D83910">
              <w:rPr>
                <w:rFonts w:cs="Arial"/>
                <w:i/>
                <w:color w:val="auto"/>
              </w:rPr>
              <w:t>b</w:t>
            </w:r>
            <w:r w:rsidR="006C0B38" w:rsidRPr="00D83910">
              <w:rPr>
                <w:rFonts w:cs="Arial"/>
                <w:i/>
                <w:color w:val="auto"/>
              </w:rPr>
              <w:t>udowa, przebudowa linii kolejowej z obiektami inżynieryjnymi i towarzyszącymi</w:t>
            </w:r>
          </w:p>
          <w:p w14:paraId="3A29E008" w14:textId="77777777" w:rsidR="006C0B38" w:rsidRPr="00D83910" w:rsidRDefault="005B0A8F" w:rsidP="007D190E">
            <w:pPr>
              <w:pStyle w:val="Akapitzlist"/>
              <w:numPr>
                <w:ilvl w:val="0"/>
                <w:numId w:val="132"/>
              </w:numPr>
              <w:ind w:right="-426"/>
              <w:jc w:val="left"/>
              <w:rPr>
                <w:rFonts w:cs="Arial"/>
                <w:i/>
                <w:color w:val="auto"/>
              </w:rPr>
            </w:pPr>
            <w:r w:rsidRPr="00D83910">
              <w:rPr>
                <w:rFonts w:cs="Arial"/>
                <w:i/>
                <w:color w:val="auto"/>
              </w:rPr>
              <w:t>n</w:t>
            </w:r>
            <w:r w:rsidR="006C0B38" w:rsidRPr="00D83910">
              <w:rPr>
                <w:rFonts w:cs="Arial"/>
                <w:i/>
                <w:color w:val="auto"/>
              </w:rPr>
              <w:t>abycie, modernizacja taboru</w:t>
            </w:r>
          </w:p>
        </w:tc>
        <w:tc>
          <w:tcPr>
            <w:tcW w:w="2977" w:type="dxa"/>
            <w:noWrap/>
            <w:vAlign w:val="center"/>
          </w:tcPr>
          <w:p w14:paraId="73845DC2" w14:textId="77777777" w:rsidR="00787E23" w:rsidRPr="00D83910" w:rsidRDefault="006C0B38" w:rsidP="00A01059">
            <w:pPr>
              <w:ind w:right="-249"/>
              <w:jc w:val="center"/>
              <w:cnfStyle w:val="000000000000" w:firstRow="0" w:lastRow="0" w:firstColumn="0" w:lastColumn="0" w:oddVBand="0" w:evenVBand="0" w:oddHBand="0" w:evenHBand="0" w:firstRowFirstColumn="0" w:firstRowLastColumn="0" w:lastRowFirstColumn="0" w:lastRowLastColumn="0"/>
              <w:rPr>
                <w:rFonts w:cs="Arial"/>
                <w:i/>
                <w:color w:val="auto"/>
              </w:rPr>
            </w:pPr>
            <w:r w:rsidRPr="00D83910">
              <w:rPr>
                <w:rFonts w:cs="Arial"/>
                <w:i/>
                <w:color w:val="auto"/>
              </w:rPr>
              <w:t>wskaźniki opisujące potoki ruchu</w:t>
            </w:r>
          </w:p>
        </w:tc>
        <w:tc>
          <w:tcPr>
            <w:cnfStyle w:val="000010000000" w:firstRow="0" w:lastRow="0" w:firstColumn="0" w:lastColumn="0" w:oddVBand="1" w:evenVBand="0" w:oddHBand="0" w:evenHBand="0" w:firstRowFirstColumn="0" w:firstRowLastColumn="0" w:lastRowFirstColumn="0" w:lastRowLastColumn="0"/>
            <w:tcW w:w="1353" w:type="dxa"/>
            <w:vAlign w:val="center"/>
          </w:tcPr>
          <w:p w14:paraId="380DC6ED" w14:textId="77777777" w:rsidR="00787E23" w:rsidRPr="00D83910" w:rsidRDefault="00A01059" w:rsidP="00A01059">
            <w:pPr>
              <w:ind w:right="-30"/>
              <w:jc w:val="center"/>
              <w:rPr>
                <w:rFonts w:cs="Arial"/>
                <w:i/>
                <w:color w:val="auto"/>
              </w:rPr>
            </w:pPr>
            <w:proofErr w:type="spellStart"/>
            <w:r>
              <w:rPr>
                <w:color w:val="auto"/>
                <w:sz w:val="20"/>
                <w:szCs w:val="20"/>
              </w:rPr>
              <w:t>pasażero</w:t>
            </w:r>
            <w:proofErr w:type="spellEnd"/>
            <w:r>
              <w:rPr>
                <w:color w:val="auto"/>
                <w:sz w:val="20"/>
                <w:szCs w:val="20"/>
              </w:rPr>
              <w:t xml:space="preserve">-km, </w:t>
            </w:r>
            <w:r w:rsidR="006C0B38" w:rsidRPr="00D83910">
              <w:rPr>
                <w:color w:val="auto"/>
                <w:sz w:val="20"/>
                <w:szCs w:val="20"/>
              </w:rPr>
              <w:t>tono-km</w:t>
            </w:r>
          </w:p>
        </w:tc>
      </w:tr>
      <w:tr w:rsidR="00D83910" w:rsidRPr="00D83910" w14:paraId="246366BF" w14:textId="77777777" w:rsidTr="005B0A8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637" w:type="dxa"/>
            <w:noWrap/>
            <w:vAlign w:val="center"/>
          </w:tcPr>
          <w:p w14:paraId="0E8CAA86" w14:textId="77777777" w:rsidR="00787E23" w:rsidRPr="00D83910" w:rsidRDefault="005B0A8F" w:rsidP="007D190E">
            <w:pPr>
              <w:pStyle w:val="Akapitzlist"/>
              <w:numPr>
                <w:ilvl w:val="0"/>
                <w:numId w:val="133"/>
              </w:numPr>
              <w:ind w:right="-426"/>
              <w:jc w:val="left"/>
              <w:rPr>
                <w:rFonts w:cs="Arial"/>
                <w:i/>
                <w:color w:val="auto"/>
              </w:rPr>
            </w:pPr>
            <w:r w:rsidRPr="00D83910">
              <w:rPr>
                <w:rFonts w:cs="Arial"/>
                <w:i/>
                <w:color w:val="auto"/>
              </w:rPr>
              <w:t>i</w:t>
            </w:r>
            <w:r w:rsidR="00636EA7" w:rsidRPr="00D83910">
              <w:rPr>
                <w:rFonts w:cs="Arial"/>
                <w:i/>
                <w:color w:val="auto"/>
              </w:rPr>
              <w:t>nwestycje dotyczące terminala</w:t>
            </w:r>
            <w:r w:rsidR="00C22972" w:rsidRPr="00D83910">
              <w:rPr>
                <w:rFonts w:cs="Arial"/>
                <w:i/>
                <w:color w:val="auto"/>
              </w:rPr>
              <w:t xml:space="preserve"> przeładunkowego</w:t>
            </w:r>
          </w:p>
        </w:tc>
        <w:tc>
          <w:tcPr>
            <w:tcW w:w="2977" w:type="dxa"/>
            <w:noWrap/>
            <w:vAlign w:val="center"/>
          </w:tcPr>
          <w:p w14:paraId="4576819D" w14:textId="77777777" w:rsidR="00787E23" w:rsidRPr="00D83910" w:rsidRDefault="00C22972" w:rsidP="00E822FD">
            <w:pPr>
              <w:ind w:right="-426"/>
              <w:jc w:val="center"/>
              <w:cnfStyle w:val="000000100000" w:firstRow="0" w:lastRow="0" w:firstColumn="0" w:lastColumn="0" w:oddVBand="0" w:evenVBand="0" w:oddHBand="1" w:evenHBand="0" w:firstRowFirstColumn="0" w:firstRowLastColumn="0" w:lastRowFirstColumn="0" w:lastRowLastColumn="0"/>
              <w:rPr>
                <w:rFonts w:cs="Arial"/>
                <w:i/>
                <w:color w:val="auto"/>
              </w:rPr>
            </w:pPr>
            <w:r w:rsidRPr="00D83910">
              <w:rPr>
                <w:rFonts w:cs="Arial"/>
                <w:i/>
                <w:color w:val="auto"/>
              </w:rPr>
              <w:t>tonaż przeładunku towarowego</w:t>
            </w:r>
          </w:p>
        </w:tc>
        <w:tc>
          <w:tcPr>
            <w:cnfStyle w:val="000010000000" w:firstRow="0" w:lastRow="0" w:firstColumn="0" w:lastColumn="0" w:oddVBand="1" w:evenVBand="0" w:oddHBand="0" w:evenHBand="0" w:firstRowFirstColumn="0" w:firstRowLastColumn="0" w:lastRowFirstColumn="0" w:lastRowLastColumn="0"/>
            <w:tcW w:w="1353" w:type="dxa"/>
          </w:tcPr>
          <w:p w14:paraId="6E5740F2" w14:textId="77777777" w:rsidR="00787E23" w:rsidRPr="00D83910" w:rsidRDefault="00A01059" w:rsidP="00A01059">
            <w:pPr>
              <w:ind w:left="-392" w:right="-426"/>
              <w:jc w:val="center"/>
              <w:rPr>
                <w:color w:val="auto"/>
              </w:rPr>
            </w:pPr>
            <w:r>
              <w:rPr>
                <w:color w:val="auto"/>
                <w:sz w:val="20"/>
              </w:rPr>
              <w:t xml:space="preserve">oraz </w:t>
            </w:r>
            <w:r w:rsidR="00C22972" w:rsidRPr="00D83910">
              <w:rPr>
                <w:color w:val="auto"/>
                <w:sz w:val="20"/>
              </w:rPr>
              <w:t>tony</w:t>
            </w:r>
          </w:p>
        </w:tc>
      </w:tr>
    </w:tbl>
    <w:p w14:paraId="14697758" w14:textId="77777777" w:rsidR="00C666EF" w:rsidRPr="00D83910" w:rsidRDefault="00C666EF" w:rsidP="00E822FD">
      <w:pPr>
        <w:ind w:right="-426"/>
        <w:rPr>
          <w:rFonts w:cs="Arial"/>
          <w:b/>
          <w:i/>
        </w:rPr>
      </w:pPr>
    </w:p>
    <w:p w14:paraId="2D142929" w14:textId="77777777" w:rsidR="003216DA" w:rsidRPr="003216DA" w:rsidRDefault="003216DA" w:rsidP="00E822FD">
      <w:pPr>
        <w:ind w:right="-426"/>
        <w:rPr>
          <w:rFonts w:cs="Arial"/>
        </w:rPr>
      </w:pPr>
      <w:r>
        <w:rPr>
          <w:rFonts w:cs="Arial"/>
        </w:rPr>
        <w:t>Dodatkowymi kryteriami analizy DGC mogą być: zmniejszenie emisji zanieczyszczeń, oszczędność czasu przejazdu, zmniejszenie ryzyka (liczby) wypadków drogowych.</w:t>
      </w:r>
    </w:p>
    <w:p w14:paraId="797BDA97" w14:textId="77777777" w:rsidR="00764567" w:rsidRDefault="00764567" w:rsidP="00E822FD">
      <w:pPr>
        <w:ind w:right="-426"/>
      </w:pPr>
    </w:p>
    <w:p w14:paraId="1F7DC4C0" w14:textId="77777777" w:rsidR="000A15A4" w:rsidRPr="000A15A4" w:rsidRDefault="006A3958" w:rsidP="007D190E">
      <w:pPr>
        <w:pStyle w:val="Akapitzlist"/>
        <w:numPr>
          <w:ilvl w:val="0"/>
          <w:numId w:val="101"/>
        </w:numPr>
        <w:ind w:right="-426"/>
      </w:pPr>
      <w:r w:rsidRPr="00D32518">
        <w:rPr>
          <w:b/>
        </w:rPr>
        <w:t>Analiza jakościowa</w:t>
      </w:r>
      <w:r>
        <w:t xml:space="preserve"> (wielokryterialna) polega na </w:t>
      </w:r>
      <w:r w:rsidR="003A47CB" w:rsidRPr="003A47CB">
        <w:t>porównani</w:t>
      </w:r>
      <w:r>
        <w:t>u</w:t>
      </w:r>
      <w:r w:rsidR="003A47CB" w:rsidRPr="003A47CB">
        <w:t xml:space="preserve"> poszczególnych wariantów w oparciu o </w:t>
      </w:r>
      <w:r>
        <w:t xml:space="preserve">ustalone </w:t>
      </w:r>
      <w:r w:rsidR="000A15A4" w:rsidRPr="000A15A4">
        <w:t>kryteria</w:t>
      </w:r>
      <w:r w:rsidR="00594A3E">
        <w:t>.</w:t>
      </w:r>
      <w:r w:rsidR="000A15A4" w:rsidRPr="000A15A4">
        <w:t xml:space="preserve"> </w:t>
      </w:r>
      <w:r w:rsidR="00594A3E" w:rsidRPr="004E28C6">
        <w:rPr>
          <w:b/>
        </w:rPr>
        <w:t>Jest on</w:t>
      </w:r>
      <w:r w:rsidR="00594A3E">
        <w:rPr>
          <w:b/>
        </w:rPr>
        <w:t>a</w:t>
      </w:r>
      <w:r w:rsidR="00594A3E" w:rsidRPr="004E28C6">
        <w:rPr>
          <w:b/>
        </w:rPr>
        <w:t xml:space="preserve"> wymagan</w:t>
      </w:r>
      <w:r w:rsidR="00594A3E">
        <w:rPr>
          <w:b/>
        </w:rPr>
        <w:t>a</w:t>
      </w:r>
      <w:r w:rsidR="00594A3E" w:rsidRPr="004E28C6">
        <w:rPr>
          <w:b/>
        </w:rPr>
        <w:t xml:space="preserve"> dla projektów </w:t>
      </w:r>
      <w:r w:rsidR="0057274F">
        <w:rPr>
          <w:b/>
        </w:rPr>
        <w:br/>
      </w:r>
      <w:r w:rsidR="00594A3E" w:rsidRPr="004E28C6">
        <w:rPr>
          <w:b/>
        </w:rPr>
        <w:t xml:space="preserve">o wartości kosztów kwalifikowanych poniżej 4 mln zł. </w:t>
      </w:r>
      <w:r w:rsidR="00594A3E">
        <w:t>Przykładowe kryteria analizy</w:t>
      </w:r>
      <w:r w:rsidR="00594A3E" w:rsidRPr="000A15A4">
        <w:t>:</w:t>
      </w:r>
    </w:p>
    <w:p w14:paraId="36F1B0D3" w14:textId="77777777" w:rsidR="003A47CB" w:rsidRPr="00D32518" w:rsidRDefault="003A47CB" w:rsidP="007D190E">
      <w:pPr>
        <w:pStyle w:val="Akapitzlist"/>
        <w:numPr>
          <w:ilvl w:val="0"/>
          <w:numId w:val="102"/>
        </w:numPr>
        <w:ind w:right="-426"/>
      </w:pPr>
      <w:r w:rsidRPr="00D32518">
        <w:t>wymagane do poniesie</w:t>
      </w:r>
      <w:r w:rsidR="001F1580" w:rsidRPr="00D32518">
        <w:t>nia nakłady i koszty utrzymania</w:t>
      </w:r>
      <w:r w:rsidR="00A01059">
        <w:t>,</w:t>
      </w:r>
    </w:p>
    <w:p w14:paraId="71195588" w14:textId="77777777" w:rsidR="003A47CB" w:rsidRDefault="003A47CB" w:rsidP="007D190E">
      <w:pPr>
        <w:pStyle w:val="Akapitzlist"/>
        <w:numPr>
          <w:ilvl w:val="0"/>
          <w:numId w:val="102"/>
        </w:numPr>
        <w:ind w:right="-426"/>
      </w:pPr>
      <w:r w:rsidRPr="00D32518">
        <w:t>uwarunkowania (prawne, organizacyjne, środowiskowe, lokalizacyj</w:t>
      </w:r>
      <w:r w:rsidR="001F1580" w:rsidRPr="00D32518">
        <w:t>ne itd.) i realność realizacji</w:t>
      </w:r>
      <w:r w:rsidR="00A01059">
        <w:t>,</w:t>
      </w:r>
    </w:p>
    <w:p w14:paraId="73F33C29" w14:textId="77777777" w:rsidR="003216DA" w:rsidRDefault="003216DA" w:rsidP="007D190E">
      <w:pPr>
        <w:pStyle w:val="Akapitzlist"/>
        <w:numPr>
          <w:ilvl w:val="0"/>
          <w:numId w:val="102"/>
        </w:numPr>
        <w:ind w:right="-426"/>
      </w:pPr>
      <w:r>
        <w:t>natężenie ruchu</w:t>
      </w:r>
      <w:r w:rsidR="00993E81">
        <w:t>,</w:t>
      </w:r>
    </w:p>
    <w:p w14:paraId="5557F78A" w14:textId="77777777" w:rsidR="00993E81" w:rsidRDefault="003216DA" w:rsidP="007D190E">
      <w:pPr>
        <w:pStyle w:val="Akapitzlist"/>
        <w:numPr>
          <w:ilvl w:val="0"/>
          <w:numId w:val="102"/>
        </w:numPr>
        <w:ind w:right="-426"/>
      </w:pPr>
      <w:r>
        <w:t>prędkość</w:t>
      </w:r>
      <w:r w:rsidR="00993E81">
        <w:t>/czas</w:t>
      </w:r>
      <w:r>
        <w:t xml:space="preserve"> podróży</w:t>
      </w:r>
      <w:r w:rsidR="00993E81">
        <w:t>,</w:t>
      </w:r>
    </w:p>
    <w:p w14:paraId="2AC052B5" w14:textId="77777777" w:rsidR="000A15A4" w:rsidRDefault="000A15A4" w:rsidP="007D190E">
      <w:pPr>
        <w:pStyle w:val="Akapitzlist"/>
        <w:numPr>
          <w:ilvl w:val="0"/>
          <w:numId w:val="102"/>
        </w:numPr>
        <w:ind w:right="-426"/>
      </w:pPr>
      <w:r w:rsidRPr="00D32518">
        <w:t xml:space="preserve">wprowadzanie </w:t>
      </w:r>
      <w:r w:rsidR="00764567" w:rsidRPr="00D32518">
        <w:t xml:space="preserve">innowacji technologicznych w zakresie </w:t>
      </w:r>
      <w:r w:rsidR="00993E81">
        <w:t>infrastruktury, w tym np. rozwiązań multimodalnych, logistycznych itd.,</w:t>
      </w:r>
    </w:p>
    <w:p w14:paraId="2F31C0F9" w14:textId="77777777" w:rsidR="00993E81" w:rsidRDefault="00993E81" w:rsidP="007D190E">
      <w:pPr>
        <w:pStyle w:val="Akapitzlist"/>
        <w:numPr>
          <w:ilvl w:val="0"/>
          <w:numId w:val="102"/>
        </w:numPr>
        <w:ind w:right="-426"/>
      </w:pPr>
      <w:r>
        <w:t>liczba użytkowników,</w:t>
      </w:r>
    </w:p>
    <w:p w14:paraId="22C4D46B" w14:textId="77777777" w:rsidR="00993E81" w:rsidRPr="00D32518" w:rsidRDefault="00993E81" w:rsidP="007D190E">
      <w:pPr>
        <w:pStyle w:val="Akapitzlist"/>
        <w:numPr>
          <w:ilvl w:val="0"/>
          <w:numId w:val="102"/>
        </w:numPr>
        <w:ind w:right="-426"/>
      </w:pPr>
      <w:r w:rsidRPr="00993E81">
        <w:t>tonaż przeładunku towarowego</w:t>
      </w:r>
      <w:r>
        <w:t>,</w:t>
      </w:r>
    </w:p>
    <w:p w14:paraId="7415DD0B" w14:textId="77777777" w:rsidR="000A15A4" w:rsidRPr="00D32518" w:rsidRDefault="000A15A4" w:rsidP="007D190E">
      <w:pPr>
        <w:pStyle w:val="Akapitzlist"/>
        <w:numPr>
          <w:ilvl w:val="0"/>
          <w:numId w:val="102"/>
        </w:numPr>
        <w:ind w:right="-426"/>
      </w:pPr>
      <w:r w:rsidRPr="00D32518">
        <w:t xml:space="preserve">poprawa jakości </w:t>
      </w:r>
      <w:r w:rsidR="003216DA">
        <w:t xml:space="preserve">i trwałości </w:t>
      </w:r>
      <w:r w:rsidR="000E663E">
        <w:t>infrastruktury</w:t>
      </w:r>
      <w:r w:rsidRPr="00D32518">
        <w:t xml:space="preserve"> (standardów technicznych, dostępności, ciągłości usłu</w:t>
      </w:r>
      <w:r w:rsidR="001F1580" w:rsidRPr="00D32518">
        <w:t>g</w:t>
      </w:r>
      <w:r w:rsidR="00C73878">
        <w:t xml:space="preserve">, umożliwienie obsługi transportem </w:t>
      </w:r>
      <w:r w:rsidR="000E663E">
        <w:t>towarowym</w:t>
      </w:r>
      <w:r w:rsidR="001F1580" w:rsidRPr="00D32518">
        <w:t xml:space="preserve"> itp.)</w:t>
      </w:r>
      <w:r w:rsidR="000E663E">
        <w:t>,</w:t>
      </w:r>
    </w:p>
    <w:p w14:paraId="05CDD67A" w14:textId="77777777" w:rsidR="000A15A4" w:rsidRPr="00D32518" w:rsidRDefault="000A15A4" w:rsidP="007D190E">
      <w:pPr>
        <w:pStyle w:val="Akapitzlist"/>
        <w:numPr>
          <w:ilvl w:val="0"/>
          <w:numId w:val="102"/>
        </w:numPr>
        <w:ind w:right="-426"/>
      </w:pPr>
      <w:r w:rsidRPr="00D32518">
        <w:t>poprawa bezpieczeństwa</w:t>
      </w:r>
      <w:r w:rsidR="000E663E">
        <w:t>,</w:t>
      </w:r>
    </w:p>
    <w:p w14:paraId="44A9B3F4" w14:textId="77777777" w:rsidR="003216DA" w:rsidRDefault="00C64742" w:rsidP="007D190E">
      <w:pPr>
        <w:pStyle w:val="Akapitzlist"/>
        <w:numPr>
          <w:ilvl w:val="0"/>
          <w:numId w:val="102"/>
        </w:numPr>
        <w:ind w:right="-426"/>
      </w:pPr>
      <w:r w:rsidRPr="00D32518">
        <w:t>poprawa jakości powietrza</w:t>
      </w:r>
      <w:r w:rsidR="000E663E">
        <w:t>, zmniejszenie hałasu,</w:t>
      </w:r>
    </w:p>
    <w:p w14:paraId="3D6962DE" w14:textId="77777777" w:rsidR="003216DA" w:rsidRPr="00D32518" w:rsidRDefault="003216DA" w:rsidP="007D190E">
      <w:pPr>
        <w:pStyle w:val="Akapitzlist"/>
        <w:numPr>
          <w:ilvl w:val="0"/>
          <w:numId w:val="102"/>
        </w:numPr>
        <w:ind w:right="-426"/>
      </w:pPr>
      <w:r w:rsidRPr="00D32518">
        <w:t>wpływ inwestycji na problematykę ograniczania emisj</w:t>
      </w:r>
      <w:r w:rsidR="00A01059">
        <w:t>i zanieczyszczeń do powietrza i </w:t>
      </w:r>
      <w:r w:rsidRPr="00D32518">
        <w:t>zmian klimatu (np. czy warianty przewidują działania związane z ograniczaniem lub adaptacją do zmian klimatu)</w:t>
      </w:r>
      <w:r>
        <w:rPr>
          <w:rStyle w:val="Odwoanieprzypisudolnego"/>
          <w:lang w:eastAsia="ko-KR"/>
        </w:rPr>
        <w:footnoteReference w:id="5"/>
      </w:r>
      <w:r w:rsidR="00A01059">
        <w:t>,</w:t>
      </w:r>
    </w:p>
    <w:p w14:paraId="0F02C694" w14:textId="77777777" w:rsidR="000A15A4" w:rsidRPr="00D32518" w:rsidRDefault="000A15A4" w:rsidP="007D190E">
      <w:pPr>
        <w:pStyle w:val="Akapitzlist"/>
        <w:numPr>
          <w:ilvl w:val="0"/>
          <w:numId w:val="102"/>
        </w:numPr>
        <w:ind w:right="-426"/>
      </w:pPr>
      <w:r w:rsidRPr="00D32518">
        <w:lastRenderedPageBreak/>
        <w:t xml:space="preserve">wpływ na rozwój gospodarczy (np. </w:t>
      </w:r>
      <w:r w:rsidR="003216DA" w:rsidRPr="00D32518">
        <w:t xml:space="preserve">rozwój przedsiębiorczości i usług w obrębie </w:t>
      </w:r>
      <w:r w:rsidR="000E663E">
        <w:t>terminala przeładunkowego</w:t>
      </w:r>
      <w:r w:rsidR="001F1580" w:rsidRPr="00D32518">
        <w:t>)</w:t>
      </w:r>
      <w:r w:rsidR="000E663E">
        <w:t>,</w:t>
      </w:r>
    </w:p>
    <w:p w14:paraId="7888CCC4" w14:textId="77777777" w:rsidR="000A15A4" w:rsidRPr="000A15A4" w:rsidRDefault="000A15A4" w:rsidP="007D190E">
      <w:pPr>
        <w:pStyle w:val="Akapitzlist"/>
        <w:numPr>
          <w:ilvl w:val="0"/>
          <w:numId w:val="102"/>
        </w:numPr>
        <w:ind w:right="-426"/>
        <w:rPr>
          <w:lang w:eastAsia="ko-KR"/>
        </w:rPr>
      </w:pPr>
      <w:r w:rsidRPr="00D32518">
        <w:t xml:space="preserve">wzrost jakości życia (np. </w:t>
      </w:r>
      <w:r w:rsidR="00C73878">
        <w:t xml:space="preserve">poprawa dostępności komunikacyjnej </w:t>
      </w:r>
      <w:r w:rsidRPr="00D32518">
        <w:t>itp.)</w:t>
      </w:r>
      <w:r w:rsidRPr="000A15A4">
        <w:rPr>
          <w:lang w:eastAsia="ko-KR"/>
        </w:rPr>
        <w:t>.</w:t>
      </w:r>
    </w:p>
    <w:p w14:paraId="33247377" w14:textId="77777777" w:rsidR="00594A3E" w:rsidRDefault="00594A3E" w:rsidP="00E822FD">
      <w:pPr>
        <w:ind w:right="-426"/>
      </w:pPr>
      <w:r w:rsidRPr="003A47CB">
        <w:t xml:space="preserve">Analiza </w:t>
      </w:r>
      <w:r>
        <w:t>tego typu powinna</w:t>
      </w:r>
      <w:r w:rsidRPr="003A47CB">
        <w:t xml:space="preserve"> </w:t>
      </w:r>
      <w:r>
        <w:t xml:space="preserve">uwzględniać krótkie uzasadnienie oraz </w:t>
      </w:r>
      <w:r w:rsidRPr="003A47CB">
        <w:t>punktow</w:t>
      </w:r>
      <w:r>
        <w:t>ą</w:t>
      </w:r>
      <w:r w:rsidRPr="003A47CB">
        <w:t xml:space="preserve"> ocen</w:t>
      </w:r>
      <w:r>
        <w:t>ę</w:t>
      </w:r>
      <w:r w:rsidRPr="003A47CB">
        <w:t xml:space="preserve"> </w:t>
      </w:r>
      <w:r>
        <w:t>spełnienia kryterium dla poszczególnych zaproponowanych wariantów</w:t>
      </w:r>
      <w:r w:rsidRPr="003A47CB">
        <w:t xml:space="preserve">. Poszczególnym kryteriom </w:t>
      </w:r>
      <w:r>
        <w:t>można</w:t>
      </w:r>
      <w:r w:rsidRPr="003A47CB">
        <w:t xml:space="preserve"> przy tym przypisać określoną wagę</w:t>
      </w:r>
      <w:r>
        <w:t>,</w:t>
      </w:r>
      <w:r w:rsidRPr="003A47CB">
        <w:t xml:space="preserve"> tj. współczynnik ważności danego kryterium w porównaniu do pozostałych.</w:t>
      </w:r>
      <w:r>
        <w:t xml:space="preserve"> Preferowane powinno być rozwiązanie, które uzyska najwyższą łączną ocenę. </w:t>
      </w:r>
    </w:p>
    <w:p w14:paraId="186E643D" w14:textId="77777777" w:rsidR="00D32518" w:rsidRDefault="00D32518" w:rsidP="00E822FD">
      <w:pPr>
        <w:ind w:right="-426"/>
      </w:pPr>
    </w:p>
    <w:p w14:paraId="5E0840FD" w14:textId="77777777" w:rsidR="00D32518" w:rsidRPr="00D32518" w:rsidRDefault="00D32518" w:rsidP="00E822FD">
      <w:pPr>
        <w:ind w:right="-426"/>
        <w:rPr>
          <w:b/>
        </w:rPr>
      </w:pPr>
      <w:r w:rsidRPr="00D32518">
        <w:rPr>
          <w:b/>
        </w:rPr>
        <w:t>Przykład:</w:t>
      </w:r>
    </w:p>
    <w:p w14:paraId="7DB21906" w14:textId="77777777" w:rsidR="00D32518" w:rsidRPr="00D32518" w:rsidRDefault="00D32518" w:rsidP="00E822FD">
      <w:pPr>
        <w:ind w:right="-426"/>
        <w:rPr>
          <w:b/>
          <w:sz w:val="12"/>
        </w:rPr>
      </w:pPr>
    </w:p>
    <w:tbl>
      <w:tblPr>
        <w:tblStyle w:val="Jasnasiatkaakcent5"/>
        <w:tblW w:w="9125" w:type="dxa"/>
        <w:jc w:val="center"/>
        <w:tblLook w:val="04A0" w:firstRow="1" w:lastRow="0" w:firstColumn="1" w:lastColumn="0" w:noHBand="0" w:noVBand="1"/>
      </w:tblPr>
      <w:tblGrid>
        <w:gridCol w:w="1877"/>
        <w:gridCol w:w="1889"/>
        <w:gridCol w:w="1890"/>
        <w:gridCol w:w="1890"/>
        <w:gridCol w:w="1579"/>
      </w:tblGrid>
      <w:tr w:rsidR="00D32518" w:rsidRPr="00E26AF6" w14:paraId="2048409A" w14:textId="77777777" w:rsidTr="00E45E8D">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877" w:type="dxa"/>
          </w:tcPr>
          <w:p w14:paraId="347709B2" w14:textId="77777777" w:rsidR="00D32518" w:rsidRPr="00FD1DD2" w:rsidRDefault="00D32518" w:rsidP="00E822FD">
            <w:pPr>
              <w:ind w:right="-426"/>
              <w:rPr>
                <w:i/>
              </w:rPr>
            </w:pPr>
          </w:p>
        </w:tc>
        <w:tc>
          <w:tcPr>
            <w:tcW w:w="1889" w:type="dxa"/>
            <w:vAlign w:val="center"/>
          </w:tcPr>
          <w:p w14:paraId="55BBB7B9" w14:textId="77777777" w:rsidR="00D32518" w:rsidRPr="00FD1DD2" w:rsidRDefault="00D32518" w:rsidP="00A01059">
            <w:pPr>
              <w:jc w:val="center"/>
              <w:cnfStyle w:val="100000000000" w:firstRow="1" w:lastRow="0" w:firstColumn="0" w:lastColumn="0" w:oddVBand="0" w:evenVBand="0" w:oddHBand="0" w:evenHBand="0" w:firstRowFirstColumn="0" w:firstRowLastColumn="0" w:lastRowFirstColumn="0" w:lastRowLastColumn="0"/>
              <w:rPr>
                <w:i/>
              </w:rPr>
            </w:pPr>
            <w:r w:rsidRPr="00FD1DD2">
              <w:rPr>
                <w:i/>
              </w:rPr>
              <w:t>Kryterium 1</w:t>
            </w:r>
          </w:p>
        </w:tc>
        <w:tc>
          <w:tcPr>
            <w:tcW w:w="1890" w:type="dxa"/>
            <w:vAlign w:val="center"/>
          </w:tcPr>
          <w:p w14:paraId="1D8407AE" w14:textId="77777777" w:rsidR="00D32518" w:rsidRPr="00FD1DD2" w:rsidRDefault="00D32518" w:rsidP="00A01059">
            <w:pPr>
              <w:jc w:val="center"/>
              <w:cnfStyle w:val="100000000000" w:firstRow="1" w:lastRow="0" w:firstColumn="0" w:lastColumn="0" w:oddVBand="0" w:evenVBand="0" w:oddHBand="0" w:evenHBand="0" w:firstRowFirstColumn="0" w:firstRowLastColumn="0" w:lastRowFirstColumn="0" w:lastRowLastColumn="0"/>
              <w:rPr>
                <w:i/>
              </w:rPr>
            </w:pPr>
            <w:r w:rsidRPr="00FD1DD2">
              <w:rPr>
                <w:i/>
              </w:rPr>
              <w:t>Kryterium 2</w:t>
            </w:r>
          </w:p>
        </w:tc>
        <w:tc>
          <w:tcPr>
            <w:tcW w:w="1890" w:type="dxa"/>
            <w:vAlign w:val="center"/>
          </w:tcPr>
          <w:p w14:paraId="6D275F05" w14:textId="77777777" w:rsidR="00D32518" w:rsidRPr="00FD1DD2" w:rsidRDefault="00D32518" w:rsidP="00A01059">
            <w:pPr>
              <w:ind w:right="-66"/>
              <w:jc w:val="center"/>
              <w:cnfStyle w:val="100000000000" w:firstRow="1" w:lastRow="0" w:firstColumn="0" w:lastColumn="0" w:oddVBand="0" w:evenVBand="0" w:oddHBand="0" w:evenHBand="0" w:firstRowFirstColumn="0" w:firstRowLastColumn="0" w:lastRowFirstColumn="0" w:lastRowLastColumn="0"/>
              <w:rPr>
                <w:i/>
              </w:rPr>
            </w:pPr>
            <w:r w:rsidRPr="00FD1DD2">
              <w:rPr>
                <w:i/>
              </w:rPr>
              <w:t>Kryterium 3</w:t>
            </w:r>
          </w:p>
        </w:tc>
        <w:tc>
          <w:tcPr>
            <w:tcW w:w="1579" w:type="dxa"/>
            <w:vAlign w:val="center"/>
          </w:tcPr>
          <w:p w14:paraId="1A754798" w14:textId="77777777" w:rsidR="00D32518" w:rsidRPr="00FD1DD2" w:rsidRDefault="00D32518" w:rsidP="00A01059">
            <w:pPr>
              <w:ind w:right="-35"/>
              <w:jc w:val="center"/>
              <w:cnfStyle w:val="100000000000" w:firstRow="1" w:lastRow="0" w:firstColumn="0" w:lastColumn="0" w:oddVBand="0" w:evenVBand="0" w:oddHBand="0" w:evenHBand="0" w:firstRowFirstColumn="0" w:firstRowLastColumn="0" w:lastRowFirstColumn="0" w:lastRowLastColumn="0"/>
              <w:rPr>
                <w:i/>
              </w:rPr>
            </w:pPr>
            <w:r w:rsidRPr="00FD1DD2">
              <w:rPr>
                <w:i/>
              </w:rPr>
              <w:t>Suma punktów</w:t>
            </w:r>
          </w:p>
        </w:tc>
      </w:tr>
      <w:tr w:rsidR="00D32518" w:rsidRPr="00E26AF6" w14:paraId="67796C20" w14:textId="77777777" w:rsidTr="00E45E8D">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77" w:type="dxa"/>
          </w:tcPr>
          <w:p w14:paraId="0EE31822" w14:textId="77777777" w:rsidR="00D32518" w:rsidRPr="00FD1DD2" w:rsidRDefault="00D32518" w:rsidP="00E822FD">
            <w:pPr>
              <w:ind w:right="-426"/>
              <w:rPr>
                <w:i/>
              </w:rPr>
            </w:pPr>
            <w:r w:rsidRPr="00FD1DD2">
              <w:rPr>
                <w:i/>
              </w:rPr>
              <w:t>Wariant 1</w:t>
            </w:r>
          </w:p>
        </w:tc>
        <w:tc>
          <w:tcPr>
            <w:tcW w:w="1889" w:type="dxa"/>
            <w:vAlign w:val="center"/>
          </w:tcPr>
          <w:p w14:paraId="39218F11" w14:textId="77777777" w:rsidR="00D32518" w:rsidRPr="00FD1DD2" w:rsidRDefault="00D32518" w:rsidP="00A01059">
            <w:pPr>
              <w:ind w:right="89"/>
              <w:jc w:val="center"/>
              <w:cnfStyle w:val="000000100000" w:firstRow="0" w:lastRow="0" w:firstColumn="0" w:lastColumn="0" w:oddVBand="0" w:evenVBand="0" w:oddHBand="1" w:evenHBand="0" w:firstRowFirstColumn="0" w:firstRowLastColumn="0" w:lastRowFirstColumn="0" w:lastRowLastColumn="0"/>
              <w:rPr>
                <w:i/>
                <w:sz w:val="20"/>
              </w:rPr>
            </w:pPr>
            <w:r w:rsidRPr="00FD1DD2">
              <w:rPr>
                <w:i/>
                <w:sz w:val="20"/>
              </w:rPr>
              <w:t>…</w:t>
            </w:r>
          </w:p>
        </w:tc>
        <w:tc>
          <w:tcPr>
            <w:tcW w:w="1890" w:type="dxa"/>
            <w:vAlign w:val="center"/>
          </w:tcPr>
          <w:p w14:paraId="577A5A4A" w14:textId="77777777" w:rsidR="00D32518" w:rsidRPr="00FD1DD2" w:rsidRDefault="00D32518" w:rsidP="00A01059">
            <w:pPr>
              <w:ind w:right="11"/>
              <w:jc w:val="center"/>
              <w:cnfStyle w:val="000000100000" w:firstRow="0" w:lastRow="0" w:firstColumn="0" w:lastColumn="0" w:oddVBand="0" w:evenVBand="0" w:oddHBand="1" w:evenHBand="0" w:firstRowFirstColumn="0" w:firstRowLastColumn="0" w:lastRowFirstColumn="0" w:lastRowLastColumn="0"/>
              <w:rPr>
                <w:i/>
                <w:sz w:val="20"/>
              </w:rPr>
            </w:pPr>
            <w:r w:rsidRPr="00FD1DD2">
              <w:rPr>
                <w:i/>
                <w:sz w:val="20"/>
              </w:rPr>
              <w:t>…</w:t>
            </w:r>
          </w:p>
        </w:tc>
        <w:tc>
          <w:tcPr>
            <w:tcW w:w="1890" w:type="dxa"/>
            <w:vAlign w:val="center"/>
          </w:tcPr>
          <w:p w14:paraId="0BE69DEE" w14:textId="77777777" w:rsidR="00D32518" w:rsidRPr="00FD1DD2" w:rsidRDefault="00D32518" w:rsidP="00A01059">
            <w:pPr>
              <w:jc w:val="center"/>
              <w:cnfStyle w:val="000000100000" w:firstRow="0" w:lastRow="0" w:firstColumn="0" w:lastColumn="0" w:oddVBand="0" w:evenVBand="0" w:oddHBand="1" w:evenHBand="0" w:firstRowFirstColumn="0" w:firstRowLastColumn="0" w:lastRowFirstColumn="0" w:lastRowLastColumn="0"/>
              <w:rPr>
                <w:i/>
                <w:sz w:val="20"/>
              </w:rPr>
            </w:pPr>
            <w:r w:rsidRPr="00FD1DD2">
              <w:rPr>
                <w:i/>
                <w:sz w:val="20"/>
              </w:rPr>
              <w:t>…</w:t>
            </w:r>
          </w:p>
        </w:tc>
        <w:tc>
          <w:tcPr>
            <w:tcW w:w="1579" w:type="dxa"/>
            <w:vAlign w:val="center"/>
          </w:tcPr>
          <w:p w14:paraId="29456D28" w14:textId="77777777" w:rsidR="00D32518" w:rsidRPr="00FD1DD2" w:rsidRDefault="00D32518" w:rsidP="00A01059">
            <w:pPr>
              <w:jc w:val="center"/>
              <w:cnfStyle w:val="000000100000" w:firstRow="0" w:lastRow="0" w:firstColumn="0" w:lastColumn="0" w:oddVBand="0" w:evenVBand="0" w:oddHBand="1" w:evenHBand="0" w:firstRowFirstColumn="0" w:firstRowLastColumn="0" w:lastRowFirstColumn="0" w:lastRowLastColumn="0"/>
              <w:rPr>
                <w:i/>
                <w:sz w:val="20"/>
              </w:rPr>
            </w:pPr>
            <w:r w:rsidRPr="00FD1DD2">
              <w:rPr>
                <w:i/>
                <w:sz w:val="20"/>
              </w:rPr>
              <w:t>…</w:t>
            </w:r>
          </w:p>
        </w:tc>
      </w:tr>
      <w:tr w:rsidR="00D32518" w:rsidRPr="00E26AF6" w14:paraId="657ABFB5" w14:textId="77777777" w:rsidTr="00E45E8D">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77" w:type="dxa"/>
          </w:tcPr>
          <w:p w14:paraId="3835E43D" w14:textId="77777777" w:rsidR="00D32518" w:rsidRPr="00FD1DD2" w:rsidRDefault="00D32518" w:rsidP="00E822FD">
            <w:pPr>
              <w:ind w:right="-426"/>
              <w:rPr>
                <w:i/>
              </w:rPr>
            </w:pPr>
            <w:r w:rsidRPr="00FD1DD2">
              <w:rPr>
                <w:i/>
              </w:rPr>
              <w:t>Wariant 2</w:t>
            </w:r>
          </w:p>
        </w:tc>
        <w:tc>
          <w:tcPr>
            <w:tcW w:w="1889" w:type="dxa"/>
            <w:vAlign w:val="center"/>
          </w:tcPr>
          <w:p w14:paraId="0681BF1F" w14:textId="77777777" w:rsidR="00D32518" w:rsidRPr="00FD1DD2" w:rsidRDefault="00D32518" w:rsidP="00A01059">
            <w:pPr>
              <w:ind w:right="89"/>
              <w:jc w:val="center"/>
              <w:cnfStyle w:val="000000010000" w:firstRow="0" w:lastRow="0" w:firstColumn="0" w:lastColumn="0" w:oddVBand="0" w:evenVBand="0" w:oddHBand="0" w:evenHBand="1" w:firstRowFirstColumn="0" w:firstRowLastColumn="0" w:lastRowFirstColumn="0" w:lastRowLastColumn="0"/>
              <w:rPr>
                <w:i/>
                <w:sz w:val="20"/>
              </w:rPr>
            </w:pPr>
            <w:r w:rsidRPr="00FD1DD2">
              <w:rPr>
                <w:i/>
                <w:sz w:val="20"/>
              </w:rPr>
              <w:t>…</w:t>
            </w:r>
          </w:p>
        </w:tc>
        <w:tc>
          <w:tcPr>
            <w:tcW w:w="1890" w:type="dxa"/>
            <w:vAlign w:val="center"/>
          </w:tcPr>
          <w:p w14:paraId="3A8DBC43" w14:textId="77777777" w:rsidR="00D32518" w:rsidRPr="00FD1DD2" w:rsidRDefault="00D32518" w:rsidP="00A01059">
            <w:pPr>
              <w:ind w:right="11"/>
              <w:jc w:val="center"/>
              <w:cnfStyle w:val="000000010000" w:firstRow="0" w:lastRow="0" w:firstColumn="0" w:lastColumn="0" w:oddVBand="0" w:evenVBand="0" w:oddHBand="0" w:evenHBand="1" w:firstRowFirstColumn="0" w:firstRowLastColumn="0" w:lastRowFirstColumn="0" w:lastRowLastColumn="0"/>
              <w:rPr>
                <w:i/>
                <w:sz w:val="20"/>
              </w:rPr>
            </w:pPr>
            <w:r w:rsidRPr="00FD1DD2">
              <w:rPr>
                <w:i/>
                <w:sz w:val="20"/>
              </w:rPr>
              <w:t>…</w:t>
            </w:r>
          </w:p>
        </w:tc>
        <w:tc>
          <w:tcPr>
            <w:tcW w:w="1890" w:type="dxa"/>
            <w:vAlign w:val="center"/>
          </w:tcPr>
          <w:p w14:paraId="6A7C326D" w14:textId="77777777" w:rsidR="00D32518" w:rsidRPr="00FD1DD2" w:rsidRDefault="00D32518" w:rsidP="00A01059">
            <w:pPr>
              <w:jc w:val="center"/>
              <w:cnfStyle w:val="000000010000" w:firstRow="0" w:lastRow="0" w:firstColumn="0" w:lastColumn="0" w:oddVBand="0" w:evenVBand="0" w:oddHBand="0" w:evenHBand="1" w:firstRowFirstColumn="0" w:firstRowLastColumn="0" w:lastRowFirstColumn="0" w:lastRowLastColumn="0"/>
              <w:rPr>
                <w:i/>
                <w:sz w:val="20"/>
              </w:rPr>
            </w:pPr>
            <w:r w:rsidRPr="00FD1DD2">
              <w:rPr>
                <w:i/>
                <w:sz w:val="20"/>
              </w:rPr>
              <w:t>…</w:t>
            </w:r>
          </w:p>
        </w:tc>
        <w:tc>
          <w:tcPr>
            <w:tcW w:w="1579" w:type="dxa"/>
            <w:vAlign w:val="center"/>
          </w:tcPr>
          <w:p w14:paraId="39A76281" w14:textId="77777777" w:rsidR="00D32518" w:rsidRPr="00FD1DD2" w:rsidRDefault="00D32518" w:rsidP="00A01059">
            <w:pPr>
              <w:jc w:val="center"/>
              <w:cnfStyle w:val="000000010000" w:firstRow="0" w:lastRow="0" w:firstColumn="0" w:lastColumn="0" w:oddVBand="0" w:evenVBand="0" w:oddHBand="0" w:evenHBand="1" w:firstRowFirstColumn="0" w:firstRowLastColumn="0" w:lastRowFirstColumn="0" w:lastRowLastColumn="0"/>
              <w:rPr>
                <w:i/>
                <w:sz w:val="20"/>
              </w:rPr>
            </w:pPr>
            <w:r w:rsidRPr="00FD1DD2">
              <w:rPr>
                <w:i/>
                <w:sz w:val="20"/>
              </w:rPr>
              <w:t>…</w:t>
            </w:r>
          </w:p>
        </w:tc>
      </w:tr>
      <w:tr w:rsidR="00D32518" w:rsidRPr="00E26AF6" w14:paraId="5BACCF4A" w14:textId="77777777" w:rsidTr="00E45E8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877" w:type="dxa"/>
          </w:tcPr>
          <w:p w14:paraId="31198295" w14:textId="77777777" w:rsidR="00D32518" w:rsidRPr="00FD1DD2" w:rsidRDefault="00D32518" w:rsidP="00E822FD">
            <w:pPr>
              <w:ind w:right="-426"/>
              <w:rPr>
                <w:i/>
              </w:rPr>
            </w:pPr>
            <w:r w:rsidRPr="00FD1DD2">
              <w:rPr>
                <w:i/>
              </w:rPr>
              <w:t>Wariant 3</w:t>
            </w:r>
          </w:p>
        </w:tc>
        <w:tc>
          <w:tcPr>
            <w:tcW w:w="1889" w:type="dxa"/>
            <w:vAlign w:val="center"/>
          </w:tcPr>
          <w:p w14:paraId="3AB36353" w14:textId="77777777" w:rsidR="00D32518" w:rsidRPr="00FD1DD2" w:rsidRDefault="00D32518" w:rsidP="00A01059">
            <w:pPr>
              <w:ind w:right="89"/>
              <w:jc w:val="center"/>
              <w:cnfStyle w:val="000000100000" w:firstRow="0" w:lastRow="0" w:firstColumn="0" w:lastColumn="0" w:oddVBand="0" w:evenVBand="0" w:oddHBand="1" w:evenHBand="0" w:firstRowFirstColumn="0" w:firstRowLastColumn="0" w:lastRowFirstColumn="0" w:lastRowLastColumn="0"/>
              <w:rPr>
                <w:i/>
                <w:sz w:val="20"/>
              </w:rPr>
            </w:pPr>
            <w:r w:rsidRPr="00FD1DD2">
              <w:rPr>
                <w:i/>
                <w:sz w:val="20"/>
              </w:rPr>
              <w:t>…</w:t>
            </w:r>
          </w:p>
        </w:tc>
        <w:tc>
          <w:tcPr>
            <w:tcW w:w="1890" w:type="dxa"/>
            <w:vAlign w:val="center"/>
          </w:tcPr>
          <w:p w14:paraId="0EF62ECA" w14:textId="77777777" w:rsidR="00D32518" w:rsidRPr="00FD1DD2" w:rsidRDefault="00D32518" w:rsidP="00A01059">
            <w:pPr>
              <w:ind w:right="11"/>
              <w:jc w:val="center"/>
              <w:cnfStyle w:val="000000100000" w:firstRow="0" w:lastRow="0" w:firstColumn="0" w:lastColumn="0" w:oddVBand="0" w:evenVBand="0" w:oddHBand="1" w:evenHBand="0" w:firstRowFirstColumn="0" w:firstRowLastColumn="0" w:lastRowFirstColumn="0" w:lastRowLastColumn="0"/>
              <w:rPr>
                <w:i/>
                <w:sz w:val="20"/>
              </w:rPr>
            </w:pPr>
            <w:r w:rsidRPr="00FD1DD2">
              <w:rPr>
                <w:i/>
                <w:sz w:val="20"/>
              </w:rPr>
              <w:t>…</w:t>
            </w:r>
          </w:p>
        </w:tc>
        <w:tc>
          <w:tcPr>
            <w:tcW w:w="1890" w:type="dxa"/>
            <w:vAlign w:val="center"/>
          </w:tcPr>
          <w:p w14:paraId="156DA160" w14:textId="77777777" w:rsidR="00D32518" w:rsidRPr="00FD1DD2" w:rsidRDefault="00D32518" w:rsidP="00A01059">
            <w:pPr>
              <w:jc w:val="center"/>
              <w:cnfStyle w:val="000000100000" w:firstRow="0" w:lastRow="0" w:firstColumn="0" w:lastColumn="0" w:oddVBand="0" w:evenVBand="0" w:oddHBand="1" w:evenHBand="0" w:firstRowFirstColumn="0" w:firstRowLastColumn="0" w:lastRowFirstColumn="0" w:lastRowLastColumn="0"/>
              <w:rPr>
                <w:i/>
                <w:sz w:val="20"/>
              </w:rPr>
            </w:pPr>
            <w:r w:rsidRPr="00FD1DD2">
              <w:rPr>
                <w:i/>
                <w:sz w:val="20"/>
              </w:rPr>
              <w:t>…</w:t>
            </w:r>
          </w:p>
        </w:tc>
        <w:tc>
          <w:tcPr>
            <w:tcW w:w="1579" w:type="dxa"/>
            <w:vAlign w:val="center"/>
          </w:tcPr>
          <w:p w14:paraId="29D496E0" w14:textId="77777777" w:rsidR="00D32518" w:rsidRPr="00FD1DD2" w:rsidRDefault="00D32518" w:rsidP="00A01059">
            <w:pPr>
              <w:jc w:val="center"/>
              <w:cnfStyle w:val="000000100000" w:firstRow="0" w:lastRow="0" w:firstColumn="0" w:lastColumn="0" w:oddVBand="0" w:evenVBand="0" w:oddHBand="1" w:evenHBand="0" w:firstRowFirstColumn="0" w:firstRowLastColumn="0" w:lastRowFirstColumn="0" w:lastRowLastColumn="0"/>
              <w:rPr>
                <w:i/>
                <w:sz w:val="20"/>
              </w:rPr>
            </w:pPr>
            <w:r w:rsidRPr="00FD1DD2">
              <w:rPr>
                <w:i/>
                <w:sz w:val="20"/>
              </w:rPr>
              <w:t>…</w:t>
            </w:r>
          </w:p>
        </w:tc>
      </w:tr>
    </w:tbl>
    <w:p w14:paraId="0F992167" w14:textId="77777777" w:rsidR="00D32518" w:rsidRDefault="00D32518" w:rsidP="00E822FD">
      <w:pPr>
        <w:ind w:right="-426"/>
      </w:pPr>
    </w:p>
    <w:p w14:paraId="00A325E4" w14:textId="77777777" w:rsidR="00336068" w:rsidRDefault="00D32518" w:rsidP="00E822FD">
      <w:pPr>
        <w:ind w:right="-426"/>
      </w:pPr>
      <w:r>
        <w:t>Analiza w takiej formie</w:t>
      </w:r>
      <w:r w:rsidR="00C666EF">
        <w:t xml:space="preserve"> </w:t>
      </w:r>
      <w:r w:rsidR="001346F3">
        <w:t>m</w:t>
      </w:r>
      <w:r w:rsidR="006A3958">
        <w:t xml:space="preserve">oże </w:t>
      </w:r>
      <w:r w:rsidR="00C666EF">
        <w:t xml:space="preserve">również </w:t>
      </w:r>
      <w:r w:rsidR="006A3958">
        <w:t>stanowić uzupełnienie analizy DGC</w:t>
      </w:r>
      <w:r w:rsidR="00C666EF">
        <w:t>.</w:t>
      </w:r>
    </w:p>
    <w:p w14:paraId="4273055C" w14:textId="77777777" w:rsidR="00DA72A9" w:rsidRDefault="00DA72A9" w:rsidP="00E822FD">
      <w:pPr>
        <w:ind w:right="-426"/>
      </w:pPr>
    </w:p>
    <w:p w14:paraId="51A17EAD" w14:textId="77777777" w:rsidR="00F92A33" w:rsidRPr="000A15A4" w:rsidRDefault="00F92A33" w:rsidP="00E822FD">
      <w:pPr>
        <w:pStyle w:val="Nagwek2"/>
        <w:ind w:right="-426"/>
      </w:pPr>
      <w:bookmarkStart w:id="35" w:name="_Toc424802443"/>
      <w:bookmarkStart w:id="36" w:name="_Toc102635289"/>
      <w:r>
        <w:t>Powiązania z innymi inwestycjami</w:t>
      </w:r>
      <w:bookmarkEnd w:id="35"/>
      <w:bookmarkEnd w:id="36"/>
      <w:r w:rsidR="00331290">
        <w:t xml:space="preserve"> </w:t>
      </w:r>
    </w:p>
    <w:p w14:paraId="3B858E09" w14:textId="77777777" w:rsidR="00BC0D2D" w:rsidRDefault="00BC0D2D" w:rsidP="00E822FD">
      <w:pPr>
        <w:ind w:right="-426"/>
        <w:rPr>
          <w:color w:val="FF0000"/>
        </w:rPr>
      </w:pPr>
    </w:p>
    <w:p w14:paraId="0DA6CB49" w14:textId="77777777" w:rsidR="00BC0D2D" w:rsidRPr="004A44A8" w:rsidRDefault="004A44A8" w:rsidP="00E822FD">
      <w:pPr>
        <w:ind w:right="-426"/>
      </w:pPr>
      <w:r w:rsidRPr="004A44A8">
        <w:t>Należy zamieścić k</w:t>
      </w:r>
      <w:r w:rsidR="00BC0D2D" w:rsidRPr="004A44A8">
        <w:t>rótk</w:t>
      </w:r>
      <w:r w:rsidRPr="004A44A8">
        <w:t>ą</w:t>
      </w:r>
      <w:r w:rsidR="00BC0D2D" w:rsidRPr="004A44A8">
        <w:t>, konkretn</w:t>
      </w:r>
      <w:r w:rsidRPr="004A44A8">
        <w:t>ą</w:t>
      </w:r>
      <w:r w:rsidR="00BC0D2D" w:rsidRPr="004A44A8">
        <w:t xml:space="preserve"> informacj</w:t>
      </w:r>
      <w:r w:rsidRPr="004A44A8">
        <w:t>ę</w:t>
      </w:r>
      <w:r w:rsidR="00BC0D2D" w:rsidRPr="004A44A8">
        <w:t xml:space="preserve"> o powiązaniach projektu z innymi działaniami pod</w:t>
      </w:r>
      <w:r w:rsidR="006A2EA5">
        <w:t>ejmowanymi przez różne podmioty, czyli:</w:t>
      </w:r>
    </w:p>
    <w:p w14:paraId="52D16518" w14:textId="77777777" w:rsidR="00BC0D2D" w:rsidRPr="004A44A8" w:rsidRDefault="00BC0D2D" w:rsidP="00E822FD">
      <w:pPr>
        <w:numPr>
          <w:ilvl w:val="0"/>
          <w:numId w:val="32"/>
        </w:numPr>
        <w:ind w:right="-426"/>
      </w:pPr>
      <w:r w:rsidRPr="004A44A8">
        <w:t>zbliż</w:t>
      </w:r>
      <w:r w:rsidR="001F1580">
        <w:t>onych pod względem lokalizacji</w:t>
      </w:r>
      <w:r w:rsidR="00A01059">
        <w:t>,</w:t>
      </w:r>
    </w:p>
    <w:p w14:paraId="46201EB0" w14:textId="77777777" w:rsidR="00BC0D2D" w:rsidRPr="004A44A8" w:rsidRDefault="00BC0D2D" w:rsidP="00E822FD">
      <w:pPr>
        <w:numPr>
          <w:ilvl w:val="0"/>
          <w:numId w:val="32"/>
        </w:numPr>
        <w:ind w:right="-426"/>
      </w:pPr>
      <w:r w:rsidRPr="004A44A8">
        <w:t>dotyczących tej samej g</w:t>
      </w:r>
      <w:r w:rsidR="001F1580">
        <w:t>rupy odbiorców (interesariuszy)</w:t>
      </w:r>
      <w:r w:rsidR="00A01059">
        <w:t>,</w:t>
      </w:r>
    </w:p>
    <w:p w14:paraId="59461F07" w14:textId="77777777" w:rsidR="00BC0D2D" w:rsidRPr="004A44A8" w:rsidRDefault="00BC0D2D" w:rsidP="00E822FD">
      <w:pPr>
        <w:numPr>
          <w:ilvl w:val="0"/>
          <w:numId w:val="32"/>
        </w:numPr>
        <w:ind w:right="-426"/>
      </w:pPr>
      <w:r w:rsidRPr="004A44A8">
        <w:t>dotyczących tego samego lub zbliżonego problemu</w:t>
      </w:r>
      <w:r w:rsidR="004F02D2" w:rsidRPr="004A44A8">
        <w:t>.</w:t>
      </w:r>
    </w:p>
    <w:p w14:paraId="72212841" w14:textId="77777777" w:rsidR="004F02D2" w:rsidRDefault="004F02D2" w:rsidP="00E822FD">
      <w:pPr>
        <w:ind w:right="-426"/>
      </w:pPr>
      <w:r w:rsidRPr="004A44A8">
        <w:t>I</w:t>
      </w:r>
      <w:r w:rsidR="00BC0D2D" w:rsidRPr="004A44A8">
        <w:t>nformacje mogą być podane w formie tabeli. Można zamieścić mapkę lub schemat ideowy powiązań.</w:t>
      </w:r>
    </w:p>
    <w:p w14:paraId="7D124836" w14:textId="77777777" w:rsidR="00487BCE" w:rsidRDefault="00487BCE" w:rsidP="00E822FD">
      <w:pPr>
        <w:ind w:right="-426"/>
      </w:pPr>
    </w:p>
    <w:p w14:paraId="41693089" w14:textId="77777777" w:rsidR="0014777B" w:rsidRDefault="0014777B" w:rsidP="00E822FD">
      <w:pPr>
        <w:ind w:right="-426"/>
        <w:rPr>
          <w:rFonts w:cs="Arial"/>
        </w:rPr>
      </w:pPr>
      <w:r>
        <w:rPr>
          <w:rFonts w:cs="Arial"/>
        </w:rPr>
        <w:t>W przypadku</w:t>
      </w:r>
      <w:r w:rsidR="00B96AEC">
        <w:rPr>
          <w:rFonts w:cs="Arial"/>
        </w:rPr>
        <w:t xml:space="preserve"> </w:t>
      </w:r>
      <w:r w:rsidR="00B96AEC" w:rsidRPr="001E0C71">
        <w:rPr>
          <w:rFonts w:cs="Arial"/>
          <w:b/>
        </w:rPr>
        <w:t xml:space="preserve">inwestycji </w:t>
      </w:r>
      <w:r w:rsidR="00A01059">
        <w:rPr>
          <w:rFonts w:cs="Arial"/>
          <w:b/>
        </w:rPr>
        <w:t>dotyczących infrastruktury kolejowej</w:t>
      </w:r>
      <w:r w:rsidR="00B96AEC" w:rsidRPr="001E0C71">
        <w:rPr>
          <w:rFonts w:cs="Arial"/>
          <w:b/>
        </w:rPr>
        <w:t xml:space="preserve"> </w:t>
      </w:r>
      <w:r w:rsidR="001E0C71" w:rsidRPr="001E0C71">
        <w:rPr>
          <w:rFonts w:cs="Arial"/>
          <w:b/>
        </w:rPr>
        <w:t xml:space="preserve">i </w:t>
      </w:r>
      <w:r w:rsidR="00A01059">
        <w:rPr>
          <w:rFonts w:cs="Arial"/>
          <w:b/>
        </w:rPr>
        <w:t>terminali przeładunkowych</w:t>
      </w:r>
      <w:r w:rsidR="001E0C71">
        <w:rPr>
          <w:rFonts w:cs="Arial"/>
        </w:rPr>
        <w:t xml:space="preserve"> </w:t>
      </w:r>
      <w:r w:rsidR="00B96AEC">
        <w:rPr>
          <w:rFonts w:cs="Arial"/>
        </w:rPr>
        <w:t>realizowanych w ramach działania 5.</w:t>
      </w:r>
      <w:r w:rsidR="00617F39">
        <w:rPr>
          <w:rFonts w:cs="Arial"/>
        </w:rPr>
        <w:t>2</w:t>
      </w:r>
      <w:r w:rsidR="00B96AEC">
        <w:rPr>
          <w:rFonts w:cs="Arial"/>
        </w:rPr>
        <w:t xml:space="preserve"> </w:t>
      </w:r>
      <w:r w:rsidR="00617F39">
        <w:rPr>
          <w:rFonts w:cs="Arial"/>
        </w:rPr>
        <w:t xml:space="preserve">i 5.3 </w:t>
      </w:r>
      <w:r w:rsidR="00B96AEC">
        <w:rPr>
          <w:rFonts w:cs="Arial"/>
        </w:rPr>
        <w:t>RPO</w:t>
      </w:r>
      <w:r w:rsidR="00A01059">
        <w:rPr>
          <w:rFonts w:cs="Arial"/>
        </w:rPr>
        <w:t xml:space="preserve"> WP 2014-2020</w:t>
      </w:r>
      <w:r w:rsidR="00B96AEC">
        <w:rPr>
          <w:rFonts w:cs="Arial"/>
        </w:rPr>
        <w:t xml:space="preserve"> należy zwrócić uwagę </w:t>
      </w:r>
      <w:r w:rsidR="00002C44">
        <w:rPr>
          <w:rFonts w:cs="Arial"/>
        </w:rPr>
        <w:t>na przedsięwzięcia</w:t>
      </w:r>
      <w:r w:rsidR="00B96AEC">
        <w:rPr>
          <w:rFonts w:cs="Arial"/>
        </w:rPr>
        <w:t xml:space="preserve"> w zakresie</w:t>
      </w:r>
      <w:r w:rsidR="00002C44">
        <w:rPr>
          <w:rFonts w:cs="Arial"/>
        </w:rPr>
        <w:t>:</w:t>
      </w:r>
    </w:p>
    <w:p w14:paraId="7B77C76A" w14:textId="77777777" w:rsidR="00002C44" w:rsidRDefault="00617F39" w:rsidP="007D190E">
      <w:pPr>
        <w:pStyle w:val="Akapitzlist"/>
        <w:numPr>
          <w:ilvl w:val="0"/>
          <w:numId w:val="104"/>
        </w:numPr>
        <w:ind w:right="-426"/>
        <w:rPr>
          <w:rFonts w:cs="Arial"/>
        </w:rPr>
      </w:pPr>
      <w:r>
        <w:rPr>
          <w:rFonts w:cs="Arial"/>
        </w:rPr>
        <w:t>linii kolejowych</w:t>
      </w:r>
      <w:r w:rsidR="00002C44" w:rsidRPr="00002C44">
        <w:rPr>
          <w:rFonts w:cs="Arial"/>
        </w:rPr>
        <w:t>, z którymi łączą się projektowane odcinki</w:t>
      </w:r>
      <w:r w:rsidR="002E468D">
        <w:rPr>
          <w:rFonts w:cs="Arial"/>
        </w:rPr>
        <w:t>,</w:t>
      </w:r>
    </w:p>
    <w:p w14:paraId="3D2A30EF" w14:textId="77777777" w:rsidR="00617F39" w:rsidRPr="00617F39" w:rsidRDefault="00617F39" w:rsidP="007D190E">
      <w:pPr>
        <w:pStyle w:val="Akapitzlist"/>
        <w:numPr>
          <w:ilvl w:val="0"/>
          <w:numId w:val="104"/>
        </w:numPr>
        <w:ind w:right="-426"/>
        <w:rPr>
          <w:rFonts w:cs="Arial"/>
        </w:rPr>
      </w:pPr>
      <w:r w:rsidRPr="00617F39">
        <w:rPr>
          <w:rFonts w:cs="Arial"/>
        </w:rPr>
        <w:t xml:space="preserve">inwestycji w zakresie </w:t>
      </w:r>
      <w:r>
        <w:rPr>
          <w:rFonts w:cs="Arial"/>
        </w:rPr>
        <w:t>infrastruktury drogowej</w:t>
      </w:r>
      <w:r w:rsidRPr="00617F39">
        <w:rPr>
          <w:rFonts w:cs="Arial"/>
        </w:rPr>
        <w:t>, lotnisk, przejść granicznych, któr</w:t>
      </w:r>
      <w:r>
        <w:rPr>
          <w:rFonts w:cs="Arial"/>
        </w:rPr>
        <w:t>e</w:t>
      </w:r>
      <w:r w:rsidRPr="00617F39">
        <w:rPr>
          <w:rFonts w:cs="Arial"/>
        </w:rPr>
        <w:t xml:space="preserve"> ma</w:t>
      </w:r>
      <w:r>
        <w:rPr>
          <w:rFonts w:cs="Arial"/>
        </w:rPr>
        <w:t>ją</w:t>
      </w:r>
      <w:r w:rsidRPr="00617F39">
        <w:rPr>
          <w:rFonts w:cs="Arial"/>
        </w:rPr>
        <w:t xml:space="preserve"> wpływ na układ komunikacyjny danego obszaru,</w:t>
      </w:r>
    </w:p>
    <w:p w14:paraId="16A40B61" w14:textId="77777777" w:rsidR="00002C44" w:rsidRDefault="00002C44" w:rsidP="007D190E">
      <w:pPr>
        <w:pStyle w:val="Akapitzlist"/>
        <w:numPr>
          <w:ilvl w:val="0"/>
          <w:numId w:val="104"/>
        </w:numPr>
        <w:ind w:right="-426"/>
        <w:rPr>
          <w:rFonts w:cs="Arial"/>
        </w:rPr>
      </w:pPr>
      <w:r w:rsidRPr="00002C44">
        <w:rPr>
          <w:rFonts w:cs="Arial"/>
        </w:rPr>
        <w:t xml:space="preserve">obiektów inżynieryjnych, </w:t>
      </w:r>
      <w:r w:rsidR="00617F39">
        <w:rPr>
          <w:rFonts w:cs="Arial"/>
        </w:rPr>
        <w:t>które występują na analizowanym odcinku linii kolejowej,</w:t>
      </w:r>
    </w:p>
    <w:p w14:paraId="2E5557D0" w14:textId="77777777" w:rsidR="00617F39" w:rsidRDefault="00617F39" w:rsidP="007D190E">
      <w:pPr>
        <w:pStyle w:val="Akapitzlist"/>
        <w:numPr>
          <w:ilvl w:val="0"/>
          <w:numId w:val="104"/>
        </w:numPr>
        <w:ind w:right="-426"/>
        <w:rPr>
          <w:rFonts w:cs="Arial"/>
        </w:rPr>
      </w:pPr>
      <w:r>
        <w:rPr>
          <w:rFonts w:cs="Arial"/>
        </w:rPr>
        <w:t>sieci uzbrojenia terenów, przygotowania i zagospodarowania terenów inwestycyjnych znajdującej się w pobliżu terminala przeładunkowego LHS,</w:t>
      </w:r>
    </w:p>
    <w:p w14:paraId="1B169CA8" w14:textId="77777777" w:rsidR="00002C44" w:rsidRDefault="00617F39" w:rsidP="007D190E">
      <w:pPr>
        <w:pStyle w:val="Akapitzlist"/>
        <w:numPr>
          <w:ilvl w:val="0"/>
          <w:numId w:val="104"/>
        </w:numPr>
        <w:ind w:right="-426"/>
        <w:rPr>
          <w:rFonts w:cs="Arial"/>
        </w:rPr>
      </w:pPr>
      <w:r>
        <w:rPr>
          <w:rFonts w:cs="Arial"/>
        </w:rPr>
        <w:t xml:space="preserve">konkurencyjnych </w:t>
      </w:r>
      <w:r w:rsidR="00002C44" w:rsidRPr="00095F55">
        <w:rPr>
          <w:rFonts w:cs="Arial"/>
        </w:rPr>
        <w:t>centr</w:t>
      </w:r>
      <w:r w:rsidR="00002C44">
        <w:rPr>
          <w:rFonts w:cs="Arial"/>
        </w:rPr>
        <w:t>ów</w:t>
      </w:r>
      <w:r w:rsidR="00002C44" w:rsidRPr="00095F55">
        <w:rPr>
          <w:rFonts w:cs="Arial"/>
        </w:rPr>
        <w:t xml:space="preserve"> lub platform</w:t>
      </w:r>
      <w:r w:rsidR="00002C44">
        <w:rPr>
          <w:rFonts w:cs="Arial"/>
        </w:rPr>
        <w:t xml:space="preserve"> logistycznych.</w:t>
      </w:r>
    </w:p>
    <w:p w14:paraId="4D84A78E" w14:textId="77777777" w:rsidR="00617F39" w:rsidRDefault="00617F39" w:rsidP="00E822FD">
      <w:pPr>
        <w:ind w:right="-426"/>
        <w:rPr>
          <w:rFonts w:cs="Arial"/>
        </w:rPr>
      </w:pPr>
    </w:p>
    <w:p w14:paraId="751CDA35" w14:textId="77777777" w:rsidR="004A44A8" w:rsidRPr="004A44A8" w:rsidRDefault="004A44A8" w:rsidP="00E822FD">
      <w:pPr>
        <w:spacing w:before="60"/>
        <w:ind w:right="-426"/>
        <w:contextualSpacing/>
        <w:rPr>
          <w:rFonts w:cs="Arial"/>
          <w:szCs w:val="20"/>
        </w:rPr>
      </w:pPr>
      <w:r w:rsidRPr="004A44A8">
        <w:t xml:space="preserve">Punkt ten ma szczególne znaczenie dla projektów realizowanych w formule ZIT oraz realizowanych na terenie MOF. Dla takich inwestycji istnieje wymóg </w:t>
      </w:r>
      <w:r w:rsidRPr="004A44A8">
        <w:rPr>
          <w:rFonts w:cs="Arial"/>
          <w:szCs w:val="20"/>
        </w:rPr>
        <w:t xml:space="preserve">powiązania, przenikania </w:t>
      </w:r>
      <w:r w:rsidR="0093007D">
        <w:rPr>
          <w:rFonts w:cs="Arial"/>
          <w:szCs w:val="20"/>
        </w:rPr>
        <w:br/>
      </w:r>
      <w:r w:rsidRPr="004A44A8">
        <w:rPr>
          <w:rFonts w:cs="Arial"/>
          <w:szCs w:val="20"/>
        </w:rPr>
        <w:t>i uzupełniania się projektów z innymi przedsięwzięciami, finansowanymi z różnych źródeł (nie tylko ze środków UE). Działania takie podejmowane powinny być w celu uzyskania wartości dodatkowej, efektu synergii, który spowoduje większe korzyści niż realizacja odrębnych inwestycji.</w:t>
      </w:r>
    </w:p>
    <w:p w14:paraId="6EEC2B79" w14:textId="77777777" w:rsidR="004A44A8" w:rsidRDefault="004A44A8" w:rsidP="00E822FD">
      <w:pPr>
        <w:ind w:right="-426"/>
        <w:rPr>
          <w:rFonts w:cs="Arial"/>
          <w:szCs w:val="20"/>
        </w:rPr>
      </w:pPr>
      <w:r>
        <w:rPr>
          <w:rFonts w:cs="Arial"/>
          <w:szCs w:val="20"/>
        </w:rPr>
        <w:t>Aby to wykazać</w:t>
      </w:r>
      <w:r w:rsidR="006A2EA5">
        <w:rPr>
          <w:rFonts w:cs="Arial"/>
          <w:szCs w:val="20"/>
        </w:rPr>
        <w:t>,</w:t>
      </w:r>
      <w:r>
        <w:rPr>
          <w:rFonts w:cs="Arial"/>
          <w:szCs w:val="20"/>
        </w:rPr>
        <w:t xml:space="preserve"> należy konkretnie przedstawić projekty zrealizowane lub planowane do wykonania w latach 2014-2020 (z różnych źródeł)</w:t>
      </w:r>
      <w:r w:rsidR="006A2EA5">
        <w:rPr>
          <w:rFonts w:cs="Arial"/>
          <w:szCs w:val="20"/>
        </w:rPr>
        <w:t>,</w:t>
      </w:r>
      <w:r>
        <w:rPr>
          <w:rFonts w:cs="Arial"/>
          <w:szCs w:val="20"/>
        </w:rPr>
        <w:t xml:space="preserve"> mające związek ze składanym projektem </w:t>
      </w:r>
      <w:r w:rsidR="00856EA0">
        <w:rPr>
          <w:rFonts w:cs="Arial"/>
          <w:szCs w:val="20"/>
        </w:rPr>
        <w:t>(zwłaszcza na obszarze ZIT i MOF). Zastosować można tabelę:</w:t>
      </w:r>
    </w:p>
    <w:p w14:paraId="754CA37C" w14:textId="77777777" w:rsidR="00856EA0" w:rsidRDefault="00856EA0" w:rsidP="00E822FD">
      <w:pPr>
        <w:ind w:right="-426"/>
        <w:rPr>
          <w:rFonts w:cs="Arial"/>
          <w:szCs w:val="20"/>
        </w:rPr>
      </w:pPr>
    </w:p>
    <w:tbl>
      <w:tblPr>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592"/>
        <w:gridCol w:w="1595"/>
        <w:gridCol w:w="1776"/>
        <w:gridCol w:w="1593"/>
        <w:gridCol w:w="3191"/>
      </w:tblGrid>
      <w:tr w:rsidR="007256DA" w:rsidRPr="007256DA" w14:paraId="7C2BD2AF" w14:textId="77777777" w:rsidTr="007256DA">
        <w:tc>
          <w:tcPr>
            <w:tcW w:w="1598"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1828C6DB" w14:textId="77777777" w:rsidR="00856EA0" w:rsidRPr="007256DA" w:rsidRDefault="00856EA0" w:rsidP="00A01059">
            <w:pPr>
              <w:ind w:right="-36"/>
              <w:jc w:val="center"/>
              <w:rPr>
                <w:rFonts w:cs="Arial"/>
                <w:b/>
                <w:bCs/>
                <w:sz w:val="20"/>
                <w:szCs w:val="20"/>
              </w:rPr>
            </w:pPr>
            <w:r w:rsidRPr="007256DA">
              <w:rPr>
                <w:rFonts w:cs="Arial"/>
                <w:b/>
                <w:bCs/>
                <w:sz w:val="20"/>
                <w:szCs w:val="20"/>
              </w:rPr>
              <w:t>Tytułu projektu</w:t>
            </w:r>
          </w:p>
          <w:p w14:paraId="6F618E4E" w14:textId="77777777" w:rsidR="00856EA0" w:rsidRPr="007256DA" w:rsidRDefault="00856EA0" w:rsidP="00A01059">
            <w:pPr>
              <w:ind w:right="-36"/>
              <w:jc w:val="center"/>
              <w:rPr>
                <w:rFonts w:cs="Arial"/>
                <w:b/>
                <w:bCs/>
                <w:sz w:val="20"/>
                <w:szCs w:val="20"/>
              </w:rPr>
            </w:pPr>
            <w:r w:rsidRPr="007256DA">
              <w:rPr>
                <w:rFonts w:cs="Arial"/>
                <w:b/>
                <w:bCs/>
                <w:sz w:val="20"/>
                <w:szCs w:val="20"/>
              </w:rPr>
              <w:t>(zakres)</w:t>
            </w:r>
          </w:p>
        </w:tc>
        <w:tc>
          <w:tcPr>
            <w:tcW w:w="1599"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0C9D42DF" w14:textId="77777777" w:rsidR="00856EA0" w:rsidRPr="007256DA" w:rsidRDefault="00856EA0" w:rsidP="00A01059">
            <w:pPr>
              <w:ind w:right="4"/>
              <w:jc w:val="center"/>
              <w:rPr>
                <w:rFonts w:cs="Arial"/>
                <w:b/>
                <w:bCs/>
                <w:sz w:val="20"/>
                <w:szCs w:val="20"/>
              </w:rPr>
            </w:pPr>
            <w:r w:rsidRPr="007256DA">
              <w:rPr>
                <w:rFonts w:cs="Arial"/>
                <w:b/>
                <w:bCs/>
                <w:sz w:val="20"/>
                <w:szCs w:val="20"/>
              </w:rPr>
              <w:t>Wartość całkowita</w:t>
            </w:r>
          </w:p>
        </w:tc>
        <w:tc>
          <w:tcPr>
            <w:tcW w:w="1745"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081B144C" w14:textId="77777777" w:rsidR="00856EA0" w:rsidRPr="007256DA" w:rsidRDefault="00856EA0" w:rsidP="00E822FD">
            <w:pPr>
              <w:ind w:right="48"/>
              <w:jc w:val="center"/>
              <w:rPr>
                <w:rFonts w:cs="Arial"/>
                <w:b/>
                <w:bCs/>
                <w:sz w:val="20"/>
                <w:szCs w:val="20"/>
              </w:rPr>
            </w:pPr>
            <w:r w:rsidRPr="007256DA">
              <w:rPr>
                <w:rFonts w:cs="Arial"/>
                <w:b/>
                <w:bCs/>
                <w:sz w:val="20"/>
                <w:szCs w:val="20"/>
              </w:rPr>
              <w:t xml:space="preserve">Źródła </w:t>
            </w:r>
            <w:r w:rsidRPr="007256DA">
              <w:rPr>
                <w:rFonts w:cs="Arial"/>
                <w:b/>
                <w:bCs/>
                <w:sz w:val="20"/>
                <w:szCs w:val="20"/>
              </w:rPr>
              <w:br/>
              <w:t>i wartość dofinansowania</w:t>
            </w:r>
          </w:p>
        </w:tc>
        <w:tc>
          <w:tcPr>
            <w:tcW w:w="1598"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11E64C54" w14:textId="77777777" w:rsidR="00856EA0" w:rsidRPr="007256DA" w:rsidRDefault="00856EA0" w:rsidP="00E822FD">
            <w:pPr>
              <w:jc w:val="center"/>
              <w:rPr>
                <w:rFonts w:cs="Arial"/>
                <w:b/>
                <w:bCs/>
                <w:sz w:val="20"/>
                <w:szCs w:val="20"/>
              </w:rPr>
            </w:pPr>
            <w:r w:rsidRPr="007256DA">
              <w:rPr>
                <w:rFonts w:cs="Arial"/>
                <w:b/>
                <w:bCs/>
                <w:sz w:val="20"/>
                <w:szCs w:val="20"/>
              </w:rPr>
              <w:t>Okres realizacji</w:t>
            </w:r>
          </w:p>
        </w:tc>
        <w:tc>
          <w:tcPr>
            <w:tcW w:w="3207"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4B0AE624" w14:textId="77777777" w:rsidR="00856EA0" w:rsidRPr="007256DA" w:rsidRDefault="00856EA0" w:rsidP="00E822FD">
            <w:pPr>
              <w:jc w:val="center"/>
              <w:rPr>
                <w:rFonts w:cs="Arial"/>
                <w:b/>
                <w:bCs/>
                <w:sz w:val="20"/>
                <w:szCs w:val="20"/>
              </w:rPr>
            </w:pPr>
            <w:r w:rsidRPr="007256DA">
              <w:rPr>
                <w:rFonts w:cs="Arial"/>
                <w:b/>
                <w:bCs/>
                <w:sz w:val="20"/>
                <w:szCs w:val="20"/>
              </w:rPr>
              <w:t xml:space="preserve">Uzasadnienie związku </w:t>
            </w:r>
            <w:r w:rsidR="00771406">
              <w:rPr>
                <w:rFonts w:cs="Arial"/>
                <w:b/>
                <w:bCs/>
                <w:sz w:val="20"/>
                <w:szCs w:val="20"/>
              </w:rPr>
              <w:br/>
            </w:r>
            <w:r w:rsidRPr="007256DA">
              <w:rPr>
                <w:rFonts w:cs="Arial"/>
                <w:b/>
                <w:bCs/>
                <w:sz w:val="20"/>
                <w:szCs w:val="20"/>
              </w:rPr>
              <w:t>z projektem</w:t>
            </w:r>
          </w:p>
        </w:tc>
      </w:tr>
      <w:tr w:rsidR="00091C88" w:rsidRPr="007256DA" w14:paraId="288E9E75" w14:textId="77777777" w:rsidTr="007256DA">
        <w:tc>
          <w:tcPr>
            <w:tcW w:w="1598" w:type="dxa"/>
            <w:tcBorders>
              <w:top w:val="single" w:sz="8" w:space="0" w:color="4BACC6"/>
              <w:left w:val="single" w:sz="8" w:space="0" w:color="4BACC6"/>
              <w:bottom w:val="single" w:sz="8" w:space="0" w:color="4BACC6"/>
              <w:right w:val="single" w:sz="8" w:space="0" w:color="4BACC6"/>
            </w:tcBorders>
            <w:shd w:val="clear" w:color="auto" w:fill="D2EAF1"/>
          </w:tcPr>
          <w:p w14:paraId="383E7B16" w14:textId="77777777" w:rsidR="00091C88" w:rsidRPr="00091C88" w:rsidRDefault="00091C88" w:rsidP="00AB55DD">
            <w:pPr>
              <w:ind w:left="-426" w:right="-426"/>
              <w:jc w:val="center"/>
              <w:rPr>
                <w:rFonts w:cs="Arial"/>
                <w:bCs/>
                <w:i/>
                <w:sz w:val="20"/>
                <w:szCs w:val="20"/>
              </w:rPr>
            </w:pPr>
            <w:r w:rsidRPr="00091C88">
              <w:rPr>
                <w:rFonts w:cs="Arial"/>
                <w:bCs/>
                <w:i/>
                <w:sz w:val="20"/>
                <w:szCs w:val="20"/>
              </w:rPr>
              <w:t>…</w:t>
            </w:r>
          </w:p>
        </w:tc>
        <w:tc>
          <w:tcPr>
            <w:tcW w:w="1599" w:type="dxa"/>
            <w:tcBorders>
              <w:top w:val="single" w:sz="8" w:space="0" w:color="4BACC6"/>
              <w:left w:val="single" w:sz="8" w:space="0" w:color="4BACC6"/>
              <w:bottom w:val="single" w:sz="8" w:space="0" w:color="4BACC6"/>
              <w:right w:val="single" w:sz="8" w:space="0" w:color="4BACC6"/>
            </w:tcBorders>
            <w:shd w:val="clear" w:color="auto" w:fill="D2EAF1"/>
          </w:tcPr>
          <w:p w14:paraId="5004CA0A" w14:textId="77777777" w:rsidR="00091C88" w:rsidRPr="00091C88" w:rsidRDefault="00091C88" w:rsidP="00AB55DD">
            <w:pPr>
              <w:ind w:left="-458" w:right="-426"/>
              <w:jc w:val="center"/>
              <w:rPr>
                <w:i/>
              </w:rPr>
            </w:pPr>
            <w:r w:rsidRPr="00091C88">
              <w:rPr>
                <w:rFonts w:cs="Arial"/>
                <w:bCs/>
                <w:i/>
                <w:sz w:val="20"/>
                <w:szCs w:val="20"/>
              </w:rPr>
              <w:t>…</w:t>
            </w:r>
          </w:p>
        </w:tc>
        <w:tc>
          <w:tcPr>
            <w:tcW w:w="1745" w:type="dxa"/>
            <w:tcBorders>
              <w:top w:val="single" w:sz="8" w:space="0" w:color="4BACC6"/>
              <w:left w:val="single" w:sz="8" w:space="0" w:color="4BACC6"/>
              <w:bottom w:val="single" w:sz="8" w:space="0" w:color="4BACC6"/>
              <w:right w:val="single" w:sz="8" w:space="0" w:color="4BACC6"/>
            </w:tcBorders>
            <w:shd w:val="clear" w:color="auto" w:fill="D2EAF1"/>
          </w:tcPr>
          <w:p w14:paraId="62C7D3AC" w14:textId="77777777" w:rsidR="00091C88" w:rsidRPr="00091C88" w:rsidRDefault="00091C88" w:rsidP="00AB55DD">
            <w:pPr>
              <w:ind w:left="-493" w:right="-426"/>
              <w:jc w:val="center"/>
              <w:rPr>
                <w:i/>
              </w:rPr>
            </w:pPr>
            <w:r w:rsidRPr="00091C88">
              <w:rPr>
                <w:rFonts w:cs="Arial"/>
                <w:bCs/>
                <w:i/>
                <w:sz w:val="20"/>
                <w:szCs w:val="20"/>
              </w:rPr>
              <w:t>…</w:t>
            </w:r>
          </w:p>
        </w:tc>
        <w:tc>
          <w:tcPr>
            <w:tcW w:w="1598" w:type="dxa"/>
            <w:tcBorders>
              <w:top w:val="single" w:sz="8" w:space="0" w:color="4BACC6"/>
              <w:left w:val="single" w:sz="8" w:space="0" w:color="4BACC6"/>
              <w:bottom w:val="single" w:sz="8" w:space="0" w:color="4BACC6"/>
              <w:right w:val="single" w:sz="8" w:space="0" w:color="4BACC6"/>
            </w:tcBorders>
            <w:shd w:val="clear" w:color="auto" w:fill="D2EAF1"/>
          </w:tcPr>
          <w:p w14:paraId="271058DC" w14:textId="77777777" w:rsidR="00091C88" w:rsidRPr="00091C88" w:rsidRDefault="00091C88" w:rsidP="00AB55DD">
            <w:pPr>
              <w:ind w:left="-427" w:right="-426"/>
              <w:jc w:val="center"/>
              <w:rPr>
                <w:i/>
              </w:rPr>
            </w:pPr>
            <w:r w:rsidRPr="00091C88">
              <w:rPr>
                <w:rFonts w:cs="Arial"/>
                <w:bCs/>
                <w:i/>
                <w:sz w:val="20"/>
                <w:szCs w:val="20"/>
              </w:rPr>
              <w:t>…</w:t>
            </w:r>
          </w:p>
        </w:tc>
        <w:tc>
          <w:tcPr>
            <w:tcW w:w="3207" w:type="dxa"/>
            <w:tcBorders>
              <w:top w:val="single" w:sz="8" w:space="0" w:color="4BACC6"/>
              <w:left w:val="single" w:sz="8" w:space="0" w:color="4BACC6"/>
              <w:bottom w:val="single" w:sz="8" w:space="0" w:color="4BACC6"/>
              <w:right w:val="single" w:sz="8" w:space="0" w:color="4BACC6"/>
            </w:tcBorders>
            <w:shd w:val="clear" w:color="auto" w:fill="D2EAF1"/>
          </w:tcPr>
          <w:p w14:paraId="392DAE90" w14:textId="77777777" w:rsidR="00091C88" w:rsidRPr="00091C88" w:rsidRDefault="00091C88" w:rsidP="00AB55DD">
            <w:pPr>
              <w:ind w:left="-460" w:right="-426"/>
              <w:jc w:val="center"/>
              <w:rPr>
                <w:i/>
              </w:rPr>
            </w:pPr>
            <w:r w:rsidRPr="00091C88">
              <w:rPr>
                <w:rFonts w:cs="Arial"/>
                <w:bCs/>
                <w:i/>
                <w:sz w:val="20"/>
                <w:szCs w:val="20"/>
              </w:rPr>
              <w:t>…</w:t>
            </w:r>
          </w:p>
        </w:tc>
      </w:tr>
    </w:tbl>
    <w:p w14:paraId="0261C7AC" w14:textId="77777777" w:rsidR="00E45E8D" w:rsidRPr="00E45E8D" w:rsidRDefault="000B7910" w:rsidP="00E45E8D">
      <w:pPr>
        <w:pStyle w:val="Nagwek1"/>
        <w:ind w:right="-426"/>
      </w:pPr>
      <w:bookmarkStart w:id="37" w:name="_Toc185309833"/>
      <w:bookmarkStart w:id="38" w:name="_Toc185430991"/>
      <w:bookmarkStart w:id="39" w:name="_Toc185309835"/>
      <w:bookmarkStart w:id="40" w:name="_Toc185430993"/>
      <w:bookmarkStart w:id="41" w:name="_Toc185309837"/>
      <w:bookmarkStart w:id="42" w:name="_Toc185430995"/>
      <w:bookmarkStart w:id="43" w:name="_Toc185309838"/>
      <w:bookmarkStart w:id="44" w:name="_Toc185430996"/>
      <w:bookmarkStart w:id="45" w:name="_Toc185309839"/>
      <w:bookmarkStart w:id="46" w:name="_Toc185430997"/>
      <w:bookmarkStart w:id="47" w:name="_Toc185309841"/>
      <w:bookmarkStart w:id="48" w:name="_Toc185430999"/>
      <w:bookmarkStart w:id="49" w:name="_Toc185309844"/>
      <w:bookmarkStart w:id="50" w:name="_Toc185431002"/>
      <w:bookmarkStart w:id="51" w:name="_Toc185309845"/>
      <w:bookmarkStart w:id="52" w:name="_Toc185431003"/>
      <w:bookmarkStart w:id="53" w:name="_Toc185309849"/>
      <w:bookmarkStart w:id="54" w:name="_Toc185431007"/>
      <w:bookmarkStart w:id="55" w:name="_Toc185309850"/>
      <w:bookmarkStart w:id="56" w:name="_Toc185431008"/>
      <w:bookmarkStart w:id="57" w:name="_Toc185309851"/>
      <w:bookmarkStart w:id="58" w:name="_Toc185431009"/>
      <w:bookmarkStart w:id="59" w:name="_Toc185309852"/>
      <w:bookmarkStart w:id="60" w:name="_Toc185431010"/>
      <w:bookmarkStart w:id="61" w:name="_Toc185309853"/>
      <w:bookmarkStart w:id="62" w:name="_Toc185431011"/>
      <w:bookmarkStart w:id="63" w:name="_Toc185309855"/>
      <w:bookmarkStart w:id="64" w:name="_Toc185431013"/>
      <w:bookmarkStart w:id="65" w:name="_Toc185309856"/>
      <w:bookmarkStart w:id="66" w:name="_Toc185431014"/>
      <w:bookmarkStart w:id="67" w:name="_Toc185309857"/>
      <w:bookmarkStart w:id="68" w:name="_Toc185431015"/>
      <w:bookmarkStart w:id="69" w:name="_Toc185309858"/>
      <w:bookmarkStart w:id="70" w:name="_Toc185431016"/>
      <w:bookmarkStart w:id="71" w:name="_Toc185309859"/>
      <w:bookmarkStart w:id="72" w:name="_Toc185431017"/>
      <w:bookmarkStart w:id="73" w:name="_Toc185309861"/>
      <w:bookmarkStart w:id="74" w:name="_Toc185431019"/>
      <w:bookmarkStart w:id="75" w:name="_Toc185309880"/>
      <w:bookmarkStart w:id="76" w:name="_Toc185431038"/>
      <w:bookmarkStart w:id="77" w:name="_Toc185309882"/>
      <w:bookmarkStart w:id="78" w:name="_Toc185431040"/>
      <w:bookmarkStart w:id="79" w:name="_Toc185309895"/>
      <w:bookmarkStart w:id="80" w:name="_Toc185431053"/>
      <w:bookmarkStart w:id="81" w:name="_Toc185309897"/>
      <w:bookmarkStart w:id="82" w:name="_Toc185431055"/>
      <w:bookmarkStart w:id="83" w:name="_Toc185309898"/>
      <w:bookmarkStart w:id="84" w:name="_Toc185431056"/>
      <w:bookmarkStart w:id="85" w:name="_Toc185309899"/>
      <w:bookmarkStart w:id="86" w:name="_Toc185431057"/>
      <w:bookmarkStart w:id="87" w:name="_Toc185309900"/>
      <w:bookmarkStart w:id="88" w:name="_Toc185431058"/>
      <w:bookmarkStart w:id="89" w:name="_Toc185309901"/>
      <w:bookmarkStart w:id="90" w:name="_Toc185431059"/>
      <w:bookmarkStart w:id="91" w:name="_Toc185309902"/>
      <w:bookmarkStart w:id="92" w:name="_Toc185431060"/>
      <w:bookmarkStart w:id="93" w:name="_Toc185309906"/>
      <w:bookmarkStart w:id="94" w:name="_Toc185431064"/>
      <w:bookmarkStart w:id="95" w:name="_Toc185309910"/>
      <w:bookmarkStart w:id="96" w:name="_Toc185431068"/>
      <w:bookmarkStart w:id="97" w:name="_Toc185309911"/>
      <w:bookmarkStart w:id="98" w:name="_Toc185431069"/>
      <w:bookmarkStart w:id="99" w:name="_Toc185309915"/>
      <w:bookmarkStart w:id="100" w:name="_Toc185431073"/>
      <w:bookmarkStart w:id="101" w:name="_Toc185309917"/>
      <w:bookmarkStart w:id="102" w:name="_Toc185431075"/>
      <w:bookmarkStart w:id="103" w:name="_Toc185309919"/>
      <w:bookmarkStart w:id="104" w:name="_Toc185431077"/>
      <w:bookmarkStart w:id="105" w:name="_Toc424802444"/>
      <w:bookmarkStart w:id="106" w:name="_Toc10263529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lastRenderedPageBreak/>
        <w:t>Zakres rzeczowy projektu</w:t>
      </w:r>
      <w:bookmarkEnd w:id="105"/>
      <w:bookmarkEnd w:id="106"/>
    </w:p>
    <w:p w14:paraId="7C35CACD" w14:textId="77777777" w:rsidR="00033644" w:rsidRPr="00934DCC" w:rsidRDefault="00033644" w:rsidP="00E822FD">
      <w:pPr>
        <w:ind w:right="-426"/>
      </w:pPr>
      <w:r>
        <w:t xml:space="preserve">W rozdziale należy opisać zakres </w:t>
      </w:r>
      <w:r w:rsidRPr="00934DCC">
        <w:t>rzeczowy projektu, a więc to,</w:t>
      </w:r>
      <w:r w:rsidR="00AB55DD">
        <w:t xml:space="preserve"> co będzie wykonane (kupione) w </w:t>
      </w:r>
      <w:r w:rsidRPr="00934DCC">
        <w:t>ramach</w:t>
      </w:r>
      <w:r w:rsidR="00AB55DD">
        <w:t xml:space="preserve"> planowanej </w:t>
      </w:r>
      <w:r w:rsidR="00AB55DD" w:rsidRPr="00AB55DD">
        <w:t>inwestycji</w:t>
      </w:r>
      <w:r w:rsidRPr="00AB55DD">
        <w:t>.</w:t>
      </w:r>
      <w:r w:rsidRPr="00934DCC">
        <w:t xml:space="preserve"> Podawane tu informacje powinny być konkretne, ale odnosić się jedynie do najważniejszych elementów projektu. </w:t>
      </w:r>
    </w:p>
    <w:p w14:paraId="36B218F4" w14:textId="77777777" w:rsidR="00033644" w:rsidRPr="00934DCC" w:rsidRDefault="00033644" w:rsidP="00E822FD">
      <w:pPr>
        <w:ind w:right="-426"/>
      </w:pPr>
      <w:r w:rsidRPr="00934DCC">
        <w:t>Ewentualne wątpliwości dotyczące zakresu projektu roz</w:t>
      </w:r>
      <w:r w:rsidR="00AB55DD">
        <w:t>strzygane będą według zapisów w </w:t>
      </w:r>
      <w:r w:rsidRPr="00934DCC">
        <w:t>do</w:t>
      </w:r>
      <w:r w:rsidR="00AB55DD">
        <w:t>kumentacji technicznej projektu oraz specyfikacji dostaw/usług – będące przedmiotem oceny.</w:t>
      </w:r>
    </w:p>
    <w:p w14:paraId="69742A92" w14:textId="77777777" w:rsidR="00033644" w:rsidRDefault="00033644" w:rsidP="00E822FD">
      <w:pPr>
        <w:ind w:right="-426"/>
      </w:pPr>
    </w:p>
    <w:p w14:paraId="28920C64" w14:textId="77777777" w:rsidR="00934DCC" w:rsidRPr="00934DCC" w:rsidRDefault="00934DCC" w:rsidP="00E822FD">
      <w:pPr>
        <w:ind w:right="-426"/>
      </w:pPr>
    </w:p>
    <w:p w14:paraId="05F21AA5" w14:textId="77777777" w:rsidR="00033644" w:rsidRPr="00934DCC" w:rsidRDefault="00033644" w:rsidP="00E822FD">
      <w:pPr>
        <w:pStyle w:val="Nagwek2"/>
        <w:ind w:right="-426"/>
      </w:pPr>
      <w:bookmarkStart w:id="107" w:name="_Toc424802445"/>
      <w:bookmarkStart w:id="108" w:name="_Toc426697784"/>
      <w:bookmarkStart w:id="109" w:name="_Toc102635291"/>
      <w:r w:rsidRPr="00934DCC">
        <w:t>Lokalizacja</w:t>
      </w:r>
      <w:bookmarkEnd w:id="107"/>
      <w:bookmarkEnd w:id="108"/>
      <w:bookmarkEnd w:id="109"/>
    </w:p>
    <w:p w14:paraId="33F4D5E7" w14:textId="77777777" w:rsidR="00033644" w:rsidRPr="00934DCC" w:rsidRDefault="00033644" w:rsidP="00E822FD">
      <w:pPr>
        <w:pStyle w:val="Akapitzlist"/>
        <w:ind w:left="0" w:right="-426"/>
        <w:rPr>
          <w:rFonts w:cs="Arial"/>
          <w:lang w:eastAsia="ko-KR"/>
        </w:rPr>
      </w:pPr>
    </w:p>
    <w:p w14:paraId="52BECDF7" w14:textId="77777777" w:rsidR="00E4579C" w:rsidRPr="00934DCC" w:rsidRDefault="00A56D21" w:rsidP="00E822FD">
      <w:pPr>
        <w:ind w:right="-426"/>
      </w:pPr>
      <w:r w:rsidRPr="00934DCC">
        <w:t>Należy podać</w:t>
      </w:r>
      <w:r w:rsidR="00E4579C" w:rsidRPr="00934DCC">
        <w:t>:</w:t>
      </w:r>
    </w:p>
    <w:p w14:paraId="7CF06EC5" w14:textId="77777777" w:rsidR="00A56D21" w:rsidRDefault="00A56D21" w:rsidP="007D190E">
      <w:pPr>
        <w:pStyle w:val="Akapitzlist"/>
        <w:numPr>
          <w:ilvl w:val="0"/>
          <w:numId w:val="148"/>
        </w:numPr>
        <w:ind w:right="-426"/>
      </w:pPr>
      <w:r w:rsidRPr="00934DCC">
        <w:t xml:space="preserve">numer i lokalizację odcinków </w:t>
      </w:r>
      <w:r w:rsidR="00E4579C" w:rsidRPr="00934DCC">
        <w:t>linii kolejowej</w:t>
      </w:r>
      <w:r>
        <w:t>, których</w:t>
      </w:r>
      <w:r w:rsidRPr="00147705">
        <w:t xml:space="preserve"> dotyczy projekt (</w:t>
      </w:r>
      <w:r>
        <w:t>miejscowości</w:t>
      </w:r>
      <w:r w:rsidR="00E4579C">
        <w:t>),</w:t>
      </w:r>
    </w:p>
    <w:p w14:paraId="2ED666F1" w14:textId="77777777" w:rsidR="00E4579C" w:rsidRDefault="00E4579C" w:rsidP="007D190E">
      <w:pPr>
        <w:pStyle w:val="Akapitzlist"/>
        <w:numPr>
          <w:ilvl w:val="0"/>
          <w:numId w:val="148"/>
        </w:numPr>
        <w:ind w:right="-426"/>
      </w:pPr>
      <w:r>
        <w:t>lokalizację budynku (</w:t>
      </w:r>
      <w:r w:rsidRPr="00147705">
        <w:t>budowli</w:t>
      </w:r>
      <w:r>
        <w:t>, obiektu inżynierskiego, nieruchomości niezabudowanej)</w:t>
      </w:r>
      <w:r w:rsidRPr="00147705">
        <w:t xml:space="preserve">, którego dotyczy projekt (adres, nr działki, miejscowość) wraz z opisem </w:t>
      </w:r>
      <w:r>
        <w:t xml:space="preserve">dotychczasowych </w:t>
      </w:r>
      <w:r w:rsidRPr="00147705">
        <w:t>funkcji</w:t>
      </w:r>
      <w:r>
        <w:t>,</w:t>
      </w:r>
    </w:p>
    <w:p w14:paraId="7237EA43" w14:textId="77777777" w:rsidR="00E4579C" w:rsidRPr="00147705" w:rsidRDefault="00E4579C" w:rsidP="007D190E">
      <w:pPr>
        <w:pStyle w:val="Akapitzlist"/>
        <w:numPr>
          <w:ilvl w:val="0"/>
          <w:numId w:val="148"/>
        </w:numPr>
        <w:ind w:right="-426"/>
      </w:pPr>
      <w:r>
        <w:t>w przypadku taboru – informację na temat głównego miejsca postoju składu (jeżeli jest możliwe do określenia) oraz trasy, którą będzie obsługiwał.</w:t>
      </w:r>
    </w:p>
    <w:p w14:paraId="66230DD0" w14:textId="77777777" w:rsidR="00A56D21" w:rsidRDefault="00A56D21" w:rsidP="00E822FD">
      <w:pPr>
        <w:ind w:right="-426"/>
        <w:rPr>
          <w:rFonts w:cs="Arial"/>
          <w:lang w:eastAsia="ko-KR"/>
        </w:rPr>
      </w:pPr>
    </w:p>
    <w:p w14:paraId="69D5DFF8" w14:textId="77777777" w:rsidR="00A56D21" w:rsidRPr="00E10561" w:rsidRDefault="00A56D21" w:rsidP="00E822FD">
      <w:pPr>
        <w:ind w:right="-426"/>
        <w:rPr>
          <w:rFonts w:cs="Arial"/>
          <w:i/>
          <w:lang w:eastAsia="ko-KR"/>
        </w:rPr>
      </w:pPr>
      <w:r w:rsidRPr="00E10561">
        <w:rPr>
          <w:rFonts w:cs="Arial"/>
          <w:i/>
          <w:lang w:eastAsia="ko-KR"/>
        </w:rPr>
        <w:t>Kwestie prawne</w:t>
      </w:r>
    </w:p>
    <w:p w14:paraId="4CFE0D27" w14:textId="77777777" w:rsidR="00A56D21" w:rsidRPr="00147705" w:rsidRDefault="00A56D21" w:rsidP="00E822FD">
      <w:pPr>
        <w:ind w:right="-426"/>
        <w:rPr>
          <w:rFonts w:cs="Arial"/>
          <w:lang w:eastAsia="ko-KR"/>
        </w:rPr>
      </w:pPr>
      <w:r w:rsidRPr="00147705">
        <w:rPr>
          <w:rFonts w:cs="Arial"/>
          <w:lang w:eastAsia="ko-KR"/>
        </w:rPr>
        <w:t>Należy przedstawić informację</w:t>
      </w:r>
      <w:r>
        <w:rPr>
          <w:rFonts w:cs="Arial"/>
          <w:lang w:eastAsia="ko-KR"/>
        </w:rPr>
        <w:t>,</w:t>
      </w:r>
      <w:r w:rsidRPr="00147705">
        <w:rPr>
          <w:rFonts w:cs="Arial"/>
          <w:lang w:eastAsia="ko-KR"/>
        </w:rPr>
        <w:t xml:space="preserve"> czy oraz na jakiej podstawie </w:t>
      </w:r>
      <w:r>
        <w:rPr>
          <w:rFonts w:cs="Arial"/>
          <w:lang w:eastAsia="ko-KR"/>
        </w:rPr>
        <w:t>w</w:t>
      </w:r>
      <w:r w:rsidRPr="00147705">
        <w:rPr>
          <w:rFonts w:cs="Arial"/>
          <w:lang w:eastAsia="ko-KR"/>
        </w:rPr>
        <w:t>nioskodawca posiada prawo do dysponowania nieruchomościami, na których realizowane będą roboty budowlane projektu niezbędn</w:t>
      </w:r>
      <w:r>
        <w:rPr>
          <w:rFonts w:cs="Arial"/>
          <w:lang w:eastAsia="ko-KR"/>
        </w:rPr>
        <w:t>e</w:t>
      </w:r>
      <w:r w:rsidRPr="00147705">
        <w:rPr>
          <w:rFonts w:cs="Arial"/>
          <w:lang w:eastAsia="ko-KR"/>
        </w:rPr>
        <w:t xml:space="preserve"> dla realizacji projektu. </w:t>
      </w:r>
    </w:p>
    <w:p w14:paraId="494B65C3" w14:textId="77777777" w:rsidR="00A56D21" w:rsidRDefault="00A56D21" w:rsidP="00E822FD">
      <w:pPr>
        <w:ind w:right="-426"/>
        <w:rPr>
          <w:rFonts w:cs="Arial"/>
          <w:lang w:eastAsia="ko-KR"/>
        </w:rPr>
      </w:pPr>
    </w:p>
    <w:p w14:paraId="6C8BC673" w14:textId="77777777" w:rsidR="00A56D21" w:rsidRDefault="005269FF" w:rsidP="00E822FD">
      <w:pPr>
        <w:ind w:right="-426"/>
        <w:rPr>
          <w:rFonts w:cs="Arial"/>
          <w:lang w:eastAsia="ko-KR"/>
        </w:rPr>
      </w:pPr>
      <w:r>
        <w:rPr>
          <w:rFonts w:cs="Arial"/>
          <w:noProof/>
        </w:rPr>
        <mc:AlternateContent>
          <mc:Choice Requires="wps">
            <w:drawing>
              <wp:inline distT="0" distB="0" distL="0" distR="0" wp14:anchorId="514A5904" wp14:editId="2C45C153">
                <wp:extent cx="5928360" cy="631825"/>
                <wp:effectExtent l="13970" t="12065" r="10795" b="41910"/>
                <wp:docPr id="5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631825"/>
                        </a:xfrm>
                        <a:prstGeom prst="roundRect">
                          <a:avLst>
                            <a:gd name="adj" fmla="val 16667"/>
                          </a:avLst>
                        </a:prstGeom>
                        <a:solidFill>
                          <a:schemeClr val="accent5">
                            <a:lumMod val="20000"/>
                            <a:lumOff val="80000"/>
                          </a:schemeClr>
                        </a:solidFill>
                        <a:ln w="12700">
                          <a:solidFill>
                            <a:schemeClr val="accent5">
                              <a:lumMod val="60000"/>
                              <a:lumOff val="40000"/>
                            </a:schemeClr>
                          </a:solidFill>
                          <a:round/>
                          <a:headEnd/>
                          <a:tailEnd/>
                        </a:ln>
                        <a:effectLst>
                          <a:outerShdw dist="38100" dir="5400000" algn="t" rotWithShape="0">
                            <a:srgbClr val="000000">
                              <a:alpha val="39998"/>
                            </a:srgbClr>
                          </a:outerShdw>
                        </a:effectLst>
                      </wps:spPr>
                      <wps:txbx>
                        <w:txbxContent>
                          <w:p w14:paraId="3452E6EF" w14:textId="77777777" w:rsidR="0011087E" w:rsidRPr="005A2284" w:rsidRDefault="0011087E" w:rsidP="00A56D21">
                            <w:pPr>
                              <w:rPr>
                                <w:i/>
                              </w:rPr>
                            </w:pPr>
                            <w:r>
                              <w:t xml:space="preserve">Dla </w:t>
                            </w:r>
                            <w:r>
                              <w:rPr>
                                <w:rFonts w:cs="Arial"/>
                                <w:lang w:eastAsia="ko-KR"/>
                              </w:rPr>
                              <w:t xml:space="preserve">infrastruktury liniowej nie ma konieczności podawania numerów wszystkich nieruchomości, na których realizowane będą prace budowlane lub które będą zajęte przez projektowane obiekty. </w:t>
                            </w:r>
                          </w:p>
                        </w:txbxContent>
                      </wps:txbx>
                      <wps:bodyPr rot="0" vert="horz" wrap="square" lIns="91440" tIns="45720" rIns="91440" bIns="45720" anchor="t" anchorCtr="0" upright="1">
                        <a:noAutofit/>
                      </wps:bodyPr>
                    </wps:wsp>
                  </a:graphicData>
                </a:graphic>
              </wp:inline>
            </w:drawing>
          </mc:Choice>
          <mc:Fallback>
            <w:pict>
              <v:roundrect w14:anchorId="514A5904" id="AutoShape 169" o:spid="_x0000_s1040" style="width:466.8pt;height:4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" fillcolor="#daeef3 [664]" strokecolor="#92cddc [1944]" strokeweight="1pt">
                <v:shadow on="t" color="black" opacity="26213f" origin=",-.5" offset="0,3pt"/>
                <v:textbox>
                  <w:txbxContent>
                    <w:p w14:paraId="3452E6EF" w14:textId="77777777" w:rsidR="0011087E" w:rsidRPr="005A2284" w:rsidRDefault="0011087E" w:rsidP="00A56D21">
                      <w:pPr>
                        <w:rPr>
                          <w:i/>
                        </w:rPr>
                      </w:pPr>
                      <w:r>
                        <w:t xml:space="preserve">Dla </w:t>
                      </w:r>
                      <w:r>
                        <w:rPr>
                          <w:rFonts w:cs="Arial"/>
                          <w:lang w:eastAsia="ko-KR"/>
                        </w:rPr>
                        <w:t xml:space="preserve">infrastruktury liniowej nie ma konieczności podawania numerów wszystkich nieruchomości, na których realizowane będą prace budowlane lub które będą zajęte przez projektowane obiekty. </w:t>
                      </w:r>
                    </w:p>
                  </w:txbxContent>
                </v:textbox>
                <w10:anchorlock/>
              </v:roundrect>
            </w:pict>
          </mc:Fallback>
        </mc:AlternateContent>
      </w:r>
    </w:p>
    <w:p w14:paraId="49491719" w14:textId="77777777" w:rsidR="00A56D21" w:rsidRDefault="00A56D21" w:rsidP="00E822FD">
      <w:pPr>
        <w:ind w:right="-426"/>
        <w:rPr>
          <w:rFonts w:cs="Arial"/>
          <w:lang w:eastAsia="ko-KR"/>
        </w:rPr>
      </w:pPr>
    </w:p>
    <w:p w14:paraId="1407F486" w14:textId="77777777" w:rsidR="00A56D21" w:rsidRDefault="00A56D21" w:rsidP="00E822FD">
      <w:pPr>
        <w:ind w:right="-426"/>
      </w:pPr>
      <w:r w:rsidRPr="00147705">
        <w:t xml:space="preserve">Dopuszcza się możliwość posiadania prawa do dysponowania nieruchomościami na cele budowlane (lub cele projektu w przypadku dostaw) na podstawie: </w:t>
      </w:r>
    </w:p>
    <w:p w14:paraId="103C7560" w14:textId="77777777" w:rsidR="00A56D21" w:rsidRDefault="00A56D21" w:rsidP="00E822FD">
      <w:pPr>
        <w:numPr>
          <w:ilvl w:val="0"/>
          <w:numId w:val="31"/>
        </w:numPr>
        <w:ind w:right="-426"/>
      </w:pPr>
      <w:r>
        <w:t>własności</w:t>
      </w:r>
      <w:r w:rsidR="00AB55DD">
        <w:t>,</w:t>
      </w:r>
    </w:p>
    <w:p w14:paraId="7A6F9C4B" w14:textId="77777777" w:rsidR="00A56D21" w:rsidRDefault="00A56D21" w:rsidP="00E822FD">
      <w:pPr>
        <w:numPr>
          <w:ilvl w:val="0"/>
          <w:numId w:val="31"/>
        </w:numPr>
        <w:ind w:right="-426"/>
      </w:pPr>
      <w:r w:rsidRPr="00147705">
        <w:t xml:space="preserve">współwłasności </w:t>
      </w:r>
      <w:r>
        <w:t>(</w:t>
      </w:r>
      <w:r w:rsidRPr="00147705">
        <w:t>za zgo</w:t>
      </w:r>
      <w:r>
        <w:t>dą wszystkich współwłaścicieli)</w:t>
      </w:r>
      <w:r w:rsidR="00AB55DD">
        <w:t>,</w:t>
      </w:r>
    </w:p>
    <w:p w14:paraId="26CBE0D5" w14:textId="77777777" w:rsidR="00A56D21" w:rsidRDefault="00A56D21" w:rsidP="00E822FD">
      <w:pPr>
        <w:numPr>
          <w:ilvl w:val="0"/>
          <w:numId w:val="31"/>
        </w:numPr>
        <w:ind w:right="-426"/>
      </w:pPr>
      <w:r w:rsidRPr="00147705">
        <w:t>uży</w:t>
      </w:r>
      <w:r>
        <w:t>tkowania wieczystego</w:t>
      </w:r>
      <w:r w:rsidR="00AB55DD">
        <w:t>,</w:t>
      </w:r>
    </w:p>
    <w:p w14:paraId="767D2152" w14:textId="77777777" w:rsidR="00A56D21" w:rsidRDefault="00A56D21" w:rsidP="00E822FD">
      <w:pPr>
        <w:numPr>
          <w:ilvl w:val="0"/>
          <w:numId w:val="31"/>
        </w:numPr>
        <w:ind w:right="-426"/>
      </w:pPr>
      <w:r>
        <w:t>trwałego zarządu</w:t>
      </w:r>
      <w:r w:rsidR="00AB55DD">
        <w:t>,</w:t>
      </w:r>
    </w:p>
    <w:p w14:paraId="39742DBE" w14:textId="4E430ED5" w:rsidR="00A56D21" w:rsidRDefault="00A56D21" w:rsidP="00E822FD">
      <w:pPr>
        <w:numPr>
          <w:ilvl w:val="0"/>
          <w:numId w:val="31"/>
        </w:numPr>
        <w:ind w:right="-426"/>
      </w:pPr>
      <w:r w:rsidRPr="00147705">
        <w:t>ograniczonego prawa rzeczowego</w:t>
      </w:r>
      <w:r w:rsidR="00AB55DD">
        <w:t>,</w:t>
      </w:r>
    </w:p>
    <w:p w14:paraId="390B9BAE" w14:textId="77777777" w:rsidR="00A56D21" w:rsidRPr="00147705" w:rsidRDefault="00A56D21" w:rsidP="00E822FD">
      <w:pPr>
        <w:numPr>
          <w:ilvl w:val="0"/>
          <w:numId w:val="31"/>
        </w:numPr>
        <w:ind w:right="-426"/>
      </w:pPr>
      <w:r w:rsidRPr="00147705">
        <w:t xml:space="preserve">innego stosunku zobowiązaniowego, </w:t>
      </w:r>
      <w:r>
        <w:t xml:space="preserve">który </w:t>
      </w:r>
      <w:r w:rsidRPr="00147705">
        <w:t>przewiduj</w:t>
      </w:r>
      <w:r>
        <w:t>e</w:t>
      </w:r>
      <w:r w:rsidRPr="00147705">
        <w:t xml:space="preserve"> uprawnienie do wykonywania robót i obiektów budowlanych lub dysponowania nimi na cele projektu, w przypadku dostaw. </w:t>
      </w:r>
    </w:p>
    <w:p w14:paraId="0D602AE5" w14:textId="77777777" w:rsidR="00A56D21" w:rsidRDefault="00A56D21" w:rsidP="00E822FD">
      <w:pPr>
        <w:ind w:right="-426"/>
        <w:rPr>
          <w:rFonts w:cs="Arial"/>
          <w:lang w:eastAsia="ko-KR"/>
        </w:rPr>
      </w:pPr>
      <w:r w:rsidRPr="00147705">
        <w:t xml:space="preserve">W </w:t>
      </w:r>
      <w:r>
        <w:t>sytuacji</w:t>
      </w:r>
      <w:r w:rsidRPr="00147705">
        <w:t xml:space="preserve"> braku prawa własności wnioskodawca powinien opisać</w:t>
      </w:r>
      <w:r>
        <w:t>,</w:t>
      </w:r>
      <w:r w:rsidRPr="00147705">
        <w:t xml:space="preserve"> w jaki sposób </w:t>
      </w:r>
      <w:r w:rsidRPr="000C50E5">
        <w:t xml:space="preserve">zagwarantował możliwość wykonania i trwałości projektu (przez okres realizacji projektu i minimum 5 lat </w:t>
      </w:r>
      <w:r w:rsidR="00AB55DD">
        <w:t>od płatności końcowej na rzecz beneficjenta</w:t>
      </w:r>
      <w:r w:rsidRPr="000C50E5">
        <w:t>).</w:t>
      </w:r>
      <w:r>
        <w:t xml:space="preserve"> </w:t>
      </w:r>
      <w:r w:rsidRPr="00147705">
        <w:rPr>
          <w:rFonts w:cs="Arial"/>
          <w:lang w:eastAsia="ko-KR"/>
        </w:rPr>
        <w:t xml:space="preserve">Należy </w:t>
      </w:r>
      <w:r>
        <w:rPr>
          <w:rFonts w:cs="Arial"/>
          <w:lang w:eastAsia="ko-KR"/>
        </w:rPr>
        <w:t>również wskazać, czy inwestycja wymaga wykupó</w:t>
      </w:r>
      <w:r w:rsidR="006B77B1">
        <w:rPr>
          <w:rFonts w:cs="Arial"/>
          <w:lang w:eastAsia="ko-KR"/>
        </w:rPr>
        <w:t>w lub wywłaszczeń nieruchomości oraz określić zasady wykupu/wywłaszczenia</w:t>
      </w:r>
      <w:r w:rsidR="00AE1C05">
        <w:rPr>
          <w:rStyle w:val="Odwoanieprzypisudolnego"/>
          <w:rFonts w:cs="Arial"/>
          <w:lang w:eastAsia="ko-KR"/>
        </w:rPr>
        <w:footnoteReference w:id="6"/>
      </w:r>
      <w:r w:rsidR="006B77B1">
        <w:rPr>
          <w:rFonts w:cs="Arial"/>
          <w:lang w:eastAsia="ko-KR"/>
        </w:rPr>
        <w:t>.</w:t>
      </w:r>
    </w:p>
    <w:p w14:paraId="3D5A4E03" w14:textId="77777777" w:rsidR="00E4579C" w:rsidRDefault="00E4579C" w:rsidP="00E822FD">
      <w:pPr>
        <w:ind w:right="-426"/>
        <w:rPr>
          <w:rFonts w:cs="Arial"/>
          <w:lang w:eastAsia="ko-KR"/>
        </w:rPr>
      </w:pPr>
    </w:p>
    <w:p w14:paraId="4C6F931E" w14:textId="56A18E72" w:rsidR="00E4579C" w:rsidRDefault="00E4579C" w:rsidP="00E822FD">
      <w:pPr>
        <w:ind w:right="-426"/>
        <w:rPr>
          <w:rFonts w:cs="Arial"/>
          <w:lang w:eastAsia="ko-KR"/>
        </w:rPr>
      </w:pPr>
      <w:r>
        <w:rPr>
          <w:rFonts w:cs="Arial"/>
          <w:lang w:eastAsia="ko-KR"/>
        </w:rPr>
        <w:t>W przypadku taboru – należy prze</w:t>
      </w:r>
      <w:r w:rsidR="009D6F1C">
        <w:rPr>
          <w:rFonts w:cs="Arial"/>
          <w:lang w:eastAsia="ko-KR"/>
        </w:rPr>
        <w:t>d</w:t>
      </w:r>
      <w:r>
        <w:rPr>
          <w:rFonts w:cs="Arial"/>
          <w:lang w:eastAsia="ko-KR"/>
        </w:rPr>
        <w:t>stawić uwarunkowania prawne związane z dostępem do linii kolejowych</w:t>
      </w:r>
      <w:r w:rsidR="007E1B86">
        <w:rPr>
          <w:rFonts w:cs="Arial"/>
          <w:lang w:eastAsia="ko-KR"/>
        </w:rPr>
        <w:t xml:space="preserve"> oraz infrastruktury serwisowej</w:t>
      </w:r>
      <w:r>
        <w:rPr>
          <w:rFonts w:cs="Arial"/>
          <w:lang w:eastAsia="ko-KR"/>
        </w:rPr>
        <w:t>.</w:t>
      </w:r>
    </w:p>
    <w:p w14:paraId="6F6BD16B" w14:textId="77777777" w:rsidR="00AB55DD" w:rsidRDefault="00AB55DD" w:rsidP="00E822FD">
      <w:pPr>
        <w:ind w:right="-426"/>
        <w:rPr>
          <w:i/>
        </w:rPr>
      </w:pPr>
    </w:p>
    <w:p w14:paraId="164DE8D0" w14:textId="77777777" w:rsidR="00A56D21" w:rsidRPr="00E10561" w:rsidRDefault="00A56D21" w:rsidP="00E822FD">
      <w:pPr>
        <w:ind w:right="-426"/>
        <w:rPr>
          <w:i/>
        </w:rPr>
      </w:pPr>
      <w:r w:rsidRPr="00E10561">
        <w:rPr>
          <w:i/>
        </w:rPr>
        <w:t>Ogólna charakterystyka lokalizacji</w:t>
      </w:r>
    </w:p>
    <w:p w14:paraId="45E93F9D" w14:textId="77777777" w:rsidR="00A56D21" w:rsidRPr="000C50E5" w:rsidRDefault="00A56D21" w:rsidP="00E822FD">
      <w:pPr>
        <w:ind w:right="-426"/>
      </w:pPr>
      <w:r w:rsidRPr="000C50E5">
        <w:t>Należy również krótko scharakteryzować:</w:t>
      </w:r>
    </w:p>
    <w:p w14:paraId="203A51E3" w14:textId="77777777" w:rsidR="00A56D21" w:rsidRDefault="00A56D21" w:rsidP="00E822FD">
      <w:pPr>
        <w:numPr>
          <w:ilvl w:val="0"/>
          <w:numId w:val="30"/>
        </w:numPr>
        <w:ind w:right="-426"/>
      </w:pPr>
      <w:r>
        <w:t>połączenia w ramach układu komunikacyjnego,</w:t>
      </w:r>
    </w:p>
    <w:p w14:paraId="786441DC" w14:textId="77777777" w:rsidR="00A56D21" w:rsidRPr="000C50E5" w:rsidRDefault="00A56D21" w:rsidP="00E822FD">
      <w:pPr>
        <w:numPr>
          <w:ilvl w:val="0"/>
          <w:numId w:val="30"/>
        </w:numPr>
        <w:ind w:right="-426"/>
      </w:pPr>
      <w:r w:rsidRPr="000C50E5">
        <w:t>warunki gruntowo-wodne</w:t>
      </w:r>
      <w:r>
        <w:t>,</w:t>
      </w:r>
    </w:p>
    <w:p w14:paraId="393F914E" w14:textId="77777777" w:rsidR="00A56D21" w:rsidRPr="000C50E5" w:rsidRDefault="00A56D21" w:rsidP="00E822FD">
      <w:pPr>
        <w:numPr>
          <w:ilvl w:val="0"/>
          <w:numId w:val="30"/>
        </w:numPr>
        <w:ind w:right="-426"/>
      </w:pPr>
      <w:r w:rsidRPr="000C50E5">
        <w:t>dos</w:t>
      </w:r>
      <w:r>
        <w:t>tępność uzbrojenia technicznego,</w:t>
      </w:r>
    </w:p>
    <w:p w14:paraId="56B624E4" w14:textId="77777777" w:rsidR="00A56D21" w:rsidRPr="000C50E5" w:rsidRDefault="00A56D21" w:rsidP="00E822FD">
      <w:pPr>
        <w:numPr>
          <w:ilvl w:val="0"/>
          <w:numId w:val="30"/>
        </w:numPr>
        <w:ind w:right="-426"/>
      </w:pPr>
      <w:r w:rsidRPr="000C50E5">
        <w:t>obecny sposób</w:t>
      </w:r>
      <w:r>
        <w:t xml:space="preserve"> zagospodarowania danego terenu,</w:t>
      </w:r>
    </w:p>
    <w:p w14:paraId="24B22A94" w14:textId="77777777" w:rsidR="00A56D21" w:rsidRPr="000C50E5" w:rsidRDefault="00A56D21" w:rsidP="00E822FD">
      <w:pPr>
        <w:numPr>
          <w:ilvl w:val="0"/>
          <w:numId w:val="30"/>
        </w:numPr>
        <w:autoSpaceDE w:val="0"/>
        <w:autoSpaceDN w:val="0"/>
        <w:adjustRightInd w:val="0"/>
        <w:ind w:right="-426"/>
        <w:rPr>
          <w:rFonts w:cs="Arial"/>
        </w:rPr>
      </w:pPr>
      <w:r w:rsidRPr="000C50E5">
        <w:rPr>
          <w:rFonts w:cs="Arial"/>
          <w:lang w:eastAsia="ko-KR"/>
        </w:rPr>
        <w:t>powiązanie z innymi</w:t>
      </w:r>
      <w:r>
        <w:rPr>
          <w:rFonts w:cs="Arial"/>
          <w:lang w:eastAsia="ko-KR"/>
        </w:rPr>
        <w:t xml:space="preserve"> obiektami infrastrukturalnymi,</w:t>
      </w:r>
    </w:p>
    <w:p w14:paraId="62182AE2" w14:textId="77777777" w:rsidR="00A56D21" w:rsidRDefault="00A56D21" w:rsidP="00E822FD">
      <w:pPr>
        <w:numPr>
          <w:ilvl w:val="0"/>
          <w:numId w:val="30"/>
        </w:numPr>
        <w:autoSpaceDE w:val="0"/>
        <w:autoSpaceDN w:val="0"/>
        <w:adjustRightInd w:val="0"/>
        <w:ind w:right="-426"/>
        <w:rPr>
          <w:rFonts w:cs="Arial"/>
        </w:rPr>
      </w:pPr>
      <w:r w:rsidRPr="000C50E5">
        <w:rPr>
          <w:rFonts w:cs="Arial"/>
          <w:lang w:eastAsia="ko-KR"/>
        </w:rPr>
        <w:t>możliwość prowadzenia i zabezpieczenia bud</w:t>
      </w:r>
      <w:r>
        <w:rPr>
          <w:rFonts w:cs="Arial"/>
          <w:lang w:eastAsia="ko-KR"/>
        </w:rPr>
        <w:t>owy,</w:t>
      </w:r>
    </w:p>
    <w:p w14:paraId="54320601" w14:textId="77777777" w:rsidR="00A56D21" w:rsidRPr="000C50E5" w:rsidRDefault="00A56D21" w:rsidP="00E822FD">
      <w:pPr>
        <w:numPr>
          <w:ilvl w:val="0"/>
          <w:numId w:val="30"/>
        </w:numPr>
        <w:autoSpaceDE w:val="0"/>
        <w:autoSpaceDN w:val="0"/>
        <w:adjustRightInd w:val="0"/>
        <w:ind w:right="-426"/>
        <w:rPr>
          <w:rFonts w:cs="Arial"/>
        </w:rPr>
      </w:pPr>
      <w:r w:rsidRPr="000C50E5">
        <w:rPr>
          <w:rFonts w:cs="Arial"/>
          <w:lang w:eastAsia="ko-KR"/>
        </w:rPr>
        <w:t>występowanie stref ochronnych</w:t>
      </w:r>
      <w:r>
        <w:rPr>
          <w:rFonts w:cs="Arial"/>
          <w:lang w:eastAsia="ko-KR"/>
        </w:rPr>
        <w:t xml:space="preserve">, form ochrony przyrody (obszarów, siedlisk) </w:t>
      </w:r>
      <w:r w:rsidRPr="000C50E5">
        <w:rPr>
          <w:rFonts w:cs="Arial"/>
          <w:lang w:eastAsia="ko-KR"/>
        </w:rPr>
        <w:t>itp.</w:t>
      </w:r>
    </w:p>
    <w:p w14:paraId="1E1D2F67" w14:textId="77777777" w:rsidR="00A56D21" w:rsidRPr="00220489" w:rsidRDefault="00A56D21" w:rsidP="00E822FD">
      <w:pPr>
        <w:ind w:right="-426"/>
        <w:rPr>
          <w:rFonts w:cs="Arial"/>
          <w:color w:val="FF0000"/>
          <w:lang w:eastAsia="ko-KR"/>
        </w:rPr>
      </w:pPr>
    </w:p>
    <w:p w14:paraId="60B0507E" w14:textId="77777777" w:rsidR="00A56D21" w:rsidRPr="000C50E5" w:rsidRDefault="00A56D21" w:rsidP="00E822FD">
      <w:pPr>
        <w:ind w:right="-426"/>
        <w:rPr>
          <w:rFonts w:cs="Arial"/>
          <w:lang w:eastAsia="ko-KR"/>
        </w:rPr>
      </w:pPr>
      <w:r w:rsidRPr="000C50E5">
        <w:rPr>
          <w:rFonts w:cs="Arial"/>
          <w:lang w:eastAsia="ko-KR"/>
        </w:rPr>
        <w:t xml:space="preserve">Opis powinien być, w miarę możliwości, uzupełniony mapką poglądową przedstawiającą inwestycję na tle obowiązującego planu zagospodarowania przestrzennego terenu (lub studium uwarunkowań i kierunków zagospodarowania przestrzennego </w:t>
      </w:r>
      <w:r>
        <w:rPr>
          <w:rFonts w:cs="Arial"/>
          <w:lang w:eastAsia="ko-KR"/>
        </w:rPr>
        <w:t xml:space="preserve">- </w:t>
      </w:r>
      <w:r w:rsidRPr="000C50E5">
        <w:rPr>
          <w:rFonts w:cs="Arial"/>
          <w:lang w:eastAsia="ko-KR"/>
        </w:rPr>
        <w:t xml:space="preserve">w przypadku braku planu), powiązania planowanej inwestycji z zabudową mieszkaniową, obszar oddziaływania projektu, </w:t>
      </w:r>
      <w:r>
        <w:t>układ komunikacji</w:t>
      </w:r>
      <w:r w:rsidRPr="000C50E5">
        <w:t xml:space="preserve"> i powiązania z innymi obiektami uzupełniającymi (pełniącymi uzupełniaj</w:t>
      </w:r>
      <w:r>
        <w:t>ące lub komplementarne funkcje</w:t>
      </w:r>
      <w:r w:rsidRPr="000C50E5">
        <w:t>.</w:t>
      </w:r>
      <w:r>
        <w:t xml:space="preserve"> </w:t>
      </w:r>
    </w:p>
    <w:p w14:paraId="670CD5F3" w14:textId="77777777" w:rsidR="00A56D21" w:rsidRDefault="00A56D21" w:rsidP="00E822FD">
      <w:pPr>
        <w:ind w:right="-426"/>
      </w:pPr>
    </w:p>
    <w:p w14:paraId="7278C5DB" w14:textId="77777777" w:rsidR="00A56D21" w:rsidRDefault="00A56D21" w:rsidP="00E822FD">
      <w:pPr>
        <w:ind w:right="-426"/>
      </w:pPr>
      <w:r w:rsidRPr="00503F0C">
        <w:t xml:space="preserve">Dopuszczalne </w:t>
      </w:r>
      <w:r w:rsidRPr="00A56D21">
        <w:t>jest odwołanie do map, które stanowią załącznik do wniosku o dofinansowanie (</w:t>
      </w:r>
      <w:r w:rsidR="00AB55DD">
        <w:t>załącznik nr 10 do wniosku</w:t>
      </w:r>
      <w:r w:rsidRPr="00A56D21">
        <w:t>).</w:t>
      </w:r>
    </w:p>
    <w:p w14:paraId="1E4B690F" w14:textId="77777777" w:rsidR="00A56D21" w:rsidRPr="00934DCC" w:rsidRDefault="00A56D21" w:rsidP="00E822FD">
      <w:pPr>
        <w:ind w:right="-426"/>
      </w:pPr>
    </w:p>
    <w:p w14:paraId="4E0A19B9" w14:textId="77777777" w:rsidR="00A56D21" w:rsidRPr="00934DCC" w:rsidRDefault="005269FF" w:rsidP="00E822FD">
      <w:pPr>
        <w:ind w:right="-426"/>
      </w:pPr>
      <w:r>
        <w:rPr>
          <w:rFonts w:cs="Arial"/>
          <w:noProof/>
        </w:rPr>
        <mc:AlternateContent>
          <mc:Choice Requires="wps">
            <w:drawing>
              <wp:inline distT="0" distB="0" distL="0" distR="0" wp14:anchorId="0B1662F3" wp14:editId="74DEB6ED">
                <wp:extent cx="5928360" cy="1035685"/>
                <wp:effectExtent l="13970" t="13335" r="20320" b="27305"/>
                <wp:docPr id="5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103568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78A4838" w14:textId="77777777" w:rsidR="0011087E" w:rsidRPr="00503F0C" w:rsidRDefault="0011087E" w:rsidP="00A56D21">
                            <w:r>
                              <w:t>Należy również zwrócić uwagę na ograniczenia lokalizacyjne i preferencje terytorialne, które określono w kryteriach oceny merytorycznej dla projektów realizowanych w poszczególnych działaniach V Osi priorytetowej RPO</w:t>
                            </w:r>
                            <w:r w:rsidRPr="00503F0C">
                              <w:t>. W tym punkcie</w:t>
                            </w:r>
                            <w:r>
                              <w:t xml:space="preserve"> należy przedstawić konkretne i </w:t>
                            </w:r>
                            <w:r w:rsidRPr="00503F0C">
                              <w:t>jednoznaczne uzasadnienie</w:t>
                            </w:r>
                            <w:r>
                              <w:t xml:space="preserve"> tego,</w:t>
                            </w:r>
                            <w:r w:rsidRPr="00503F0C">
                              <w:t xml:space="preserve"> czy </w:t>
                            </w:r>
                            <w:r>
                              <w:t xml:space="preserve">przedsięwzięcie spełnia </w:t>
                            </w:r>
                            <w:r w:rsidRPr="00503F0C">
                              <w:t xml:space="preserve">warunki </w:t>
                            </w:r>
                            <w:r>
                              <w:t xml:space="preserve">lokalizacji lub </w:t>
                            </w:r>
                            <w:r w:rsidRPr="00503F0C">
                              <w:t>uzyskania dodatkowych punktów.</w:t>
                            </w:r>
                          </w:p>
                          <w:p w14:paraId="2F013E79" w14:textId="77777777" w:rsidR="0011087E" w:rsidRPr="005A2284" w:rsidRDefault="0011087E" w:rsidP="00A56D21">
                            <w:pPr>
                              <w:ind w:left="720"/>
                              <w:rPr>
                                <w:i/>
                              </w:rPr>
                            </w:pPr>
                          </w:p>
                        </w:txbxContent>
                      </wps:txbx>
                      <wps:bodyPr rot="0" vert="horz" wrap="square" lIns="91440" tIns="45720" rIns="91440" bIns="45720" anchor="t" anchorCtr="0" upright="1">
                        <a:noAutofit/>
                      </wps:bodyPr>
                    </wps:wsp>
                  </a:graphicData>
                </a:graphic>
              </wp:inline>
            </w:drawing>
          </mc:Choice>
          <mc:Fallback>
            <w:pict>
              <v:roundrect w14:anchorId="0B1662F3" id="AutoShape 168" o:spid="_x0000_s1041" style="width:466.8pt;height:81.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" strokecolor="#d99594" strokeweight="1pt">
                <v:fill color2="#e5b8b7" focus="100%" type="gradient"/>
                <v:shadow on="t" color="#622423" opacity=".5" offset="1pt"/>
                <v:textbox>
                  <w:txbxContent>
                    <w:p w14:paraId="178A4838" w14:textId="77777777" w:rsidR="0011087E" w:rsidRPr="00503F0C" w:rsidRDefault="0011087E" w:rsidP="00A56D21">
                      <w:r>
                        <w:t>Należy również zwrócić uwagę na ograniczenia lokalizacyjne i preferencje terytorialne, które określono w kryteriach oceny merytorycznej dla projektów realizowanych w poszczególnych działaniach V Osi priorytetowej RPO</w:t>
                      </w:r>
                      <w:r w:rsidRPr="00503F0C">
                        <w:t>. W tym punkcie</w:t>
                      </w:r>
                      <w:r>
                        <w:t xml:space="preserve"> należy przedstawić konkretne i </w:t>
                      </w:r>
                      <w:r w:rsidRPr="00503F0C">
                        <w:t>jednoznaczne uzasadnienie</w:t>
                      </w:r>
                      <w:r>
                        <w:t xml:space="preserve"> tego,</w:t>
                      </w:r>
                      <w:r w:rsidRPr="00503F0C">
                        <w:t xml:space="preserve"> czy </w:t>
                      </w:r>
                      <w:r>
                        <w:t xml:space="preserve">przedsięwzięcie spełnia </w:t>
                      </w:r>
                      <w:r w:rsidRPr="00503F0C">
                        <w:t xml:space="preserve">warunki </w:t>
                      </w:r>
                      <w:r>
                        <w:t xml:space="preserve">lokalizacji lub </w:t>
                      </w:r>
                      <w:r w:rsidRPr="00503F0C">
                        <w:t>uzyskania dodatkowych punktów.</w:t>
                      </w:r>
                    </w:p>
                    <w:p w14:paraId="2F013E79" w14:textId="77777777" w:rsidR="0011087E" w:rsidRPr="005A2284" w:rsidRDefault="0011087E" w:rsidP="00A56D21">
                      <w:pPr>
                        <w:ind w:left="720"/>
                        <w:rPr>
                          <w:i/>
                        </w:rPr>
                      </w:pPr>
                    </w:p>
                  </w:txbxContent>
                </v:textbox>
                <w10:anchorlock/>
              </v:roundrect>
            </w:pict>
          </mc:Fallback>
        </mc:AlternateContent>
      </w:r>
    </w:p>
    <w:p w14:paraId="7489ADAA" w14:textId="77777777" w:rsidR="00A56D21" w:rsidRPr="00934DCC" w:rsidRDefault="00A56D21" w:rsidP="00E822FD">
      <w:pPr>
        <w:ind w:right="-426"/>
      </w:pPr>
    </w:p>
    <w:p w14:paraId="60D83C55" w14:textId="77777777" w:rsidR="00033644" w:rsidRPr="00934DCC" w:rsidRDefault="00033644" w:rsidP="00E822FD">
      <w:pPr>
        <w:ind w:right="-426"/>
        <w:rPr>
          <w:rFonts w:cs="Arial"/>
        </w:rPr>
      </w:pPr>
    </w:p>
    <w:p w14:paraId="628F602B" w14:textId="77777777" w:rsidR="00033644" w:rsidRPr="00934DCC" w:rsidRDefault="00033644" w:rsidP="00E822FD">
      <w:pPr>
        <w:pStyle w:val="Nagwek2"/>
        <w:ind w:right="-426"/>
      </w:pPr>
      <w:bookmarkStart w:id="110" w:name="_Toc424802446"/>
      <w:bookmarkStart w:id="111" w:name="_Toc426697785"/>
      <w:bookmarkStart w:id="112" w:name="_Toc102635292"/>
      <w:r w:rsidRPr="00934DCC">
        <w:t>Roboty budowlane</w:t>
      </w:r>
      <w:bookmarkEnd w:id="112"/>
      <w:r w:rsidRPr="00934DCC">
        <w:t xml:space="preserve"> </w:t>
      </w:r>
      <w:bookmarkEnd w:id="110"/>
      <w:bookmarkEnd w:id="111"/>
    </w:p>
    <w:p w14:paraId="316942EA" w14:textId="77777777" w:rsidR="00033644" w:rsidRPr="00934DCC" w:rsidRDefault="00033644" w:rsidP="00E822FD">
      <w:pPr>
        <w:ind w:right="-426"/>
        <w:rPr>
          <w:rFonts w:cs="Arial"/>
        </w:rPr>
      </w:pPr>
    </w:p>
    <w:p w14:paraId="2E38D710" w14:textId="77777777" w:rsidR="00DA6FE5" w:rsidRPr="00934DCC" w:rsidRDefault="00DA6FE5" w:rsidP="00E822FD">
      <w:pPr>
        <w:ind w:right="-426"/>
        <w:rPr>
          <w:rFonts w:cs="Arial"/>
        </w:rPr>
      </w:pPr>
      <w:r w:rsidRPr="00934DCC">
        <w:rPr>
          <w:rFonts w:cs="Arial"/>
        </w:rPr>
        <w:t xml:space="preserve">Należy w sposób ogólny opisać zakres robót budowlanych, które objęte są wnioskiem </w:t>
      </w:r>
      <w:r w:rsidRPr="00934DCC">
        <w:rPr>
          <w:rFonts w:cs="Arial"/>
        </w:rPr>
        <w:br/>
        <w:t xml:space="preserve">o dofinansowanie. </w:t>
      </w:r>
    </w:p>
    <w:p w14:paraId="559F424D" w14:textId="77777777" w:rsidR="00DA6FE5" w:rsidRPr="00934DCC" w:rsidRDefault="00DA6FE5" w:rsidP="00E822FD">
      <w:pPr>
        <w:ind w:right="-426"/>
        <w:rPr>
          <w:rFonts w:cs="Arial"/>
        </w:rPr>
      </w:pPr>
    </w:p>
    <w:p w14:paraId="59BF545F" w14:textId="77777777" w:rsidR="00DA6FE5" w:rsidRPr="00934DCC" w:rsidRDefault="005269FF" w:rsidP="00E822FD">
      <w:pPr>
        <w:ind w:right="-426"/>
        <w:rPr>
          <w:rFonts w:cs="Arial"/>
        </w:rPr>
      </w:pPr>
      <w:r>
        <w:rPr>
          <w:noProof/>
        </w:rPr>
        <mc:AlternateContent>
          <mc:Choice Requires="wps">
            <w:drawing>
              <wp:inline distT="0" distB="0" distL="0" distR="0" wp14:anchorId="1F1C9A36" wp14:editId="2754C3B0">
                <wp:extent cx="5996940" cy="822960"/>
                <wp:effectExtent l="13970" t="10795" r="18415" b="33020"/>
                <wp:docPr id="55"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40" cy="82296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20A840BA" w14:textId="77777777" w:rsidR="0011087E" w:rsidRPr="00934DCC" w:rsidRDefault="0011087E" w:rsidP="00DA6FE5">
                            <w:pPr>
                              <w:rPr>
                                <w:rFonts w:cs="Arial"/>
                                <w:b/>
                              </w:rPr>
                            </w:pPr>
                            <w:r w:rsidRPr="00934DCC">
                              <w:rPr>
                                <w:rFonts w:cs="Arial"/>
                                <w:b/>
                              </w:rPr>
                              <w:t>Opis musi pozwalać na identyfikację głównych elementów (obiektów, instalacji), które w ramach projektu zostaną zbudowane i zainstalowane.</w:t>
                            </w:r>
                          </w:p>
                          <w:p w14:paraId="71C7E70D" w14:textId="77777777" w:rsidR="0011087E" w:rsidRPr="00934DCC" w:rsidRDefault="0011087E" w:rsidP="00DA6FE5">
                            <w:pPr>
                              <w:rPr>
                                <w:b/>
                              </w:rPr>
                            </w:pPr>
                            <w:r w:rsidRPr="00934DCC">
                              <w:rPr>
                                <w:rFonts w:cs="Arial"/>
                                <w:b/>
                              </w:rPr>
                              <w:t xml:space="preserve">Opis powinien dotyczyć tylko informacji najważniejszych, gdyż głównym źródłem danych na temat szczegółowych rozwiązań jest dokumentacja techniczna. </w:t>
                            </w:r>
                          </w:p>
                        </w:txbxContent>
                      </wps:txbx>
                      <wps:bodyPr rot="0" vert="horz" wrap="square" lIns="91440" tIns="45720" rIns="91440" bIns="45720" anchor="t" anchorCtr="0" upright="1">
                        <a:noAutofit/>
                      </wps:bodyPr>
                    </wps:wsp>
                  </a:graphicData>
                </a:graphic>
              </wp:inline>
            </w:drawing>
          </mc:Choice>
          <mc:Fallback>
            <w:pict>
              <v:roundrect w14:anchorId="1F1C9A36" id="AutoShape 360" o:spid="_x0000_s1042" style="width:472.2pt;height:64.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" strokecolor="#c2d69b" strokeweight="1pt">
                <v:fill color2="#d6e3bc" focus="100%" type="gradient"/>
                <v:shadow on="t" color="#4e6128" opacity=".5" offset="1pt"/>
                <v:textbox>
                  <w:txbxContent>
                    <w:p w14:paraId="20A840BA" w14:textId="77777777" w:rsidR="0011087E" w:rsidRPr="00934DCC" w:rsidRDefault="0011087E" w:rsidP="00DA6FE5">
                      <w:pPr>
                        <w:rPr>
                          <w:rFonts w:cs="Arial"/>
                          <w:b/>
                        </w:rPr>
                      </w:pPr>
                      <w:r w:rsidRPr="00934DCC">
                        <w:rPr>
                          <w:rFonts w:cs="Arial"/>
                          <w:b/>
                        </w:rPr>
                        <w:t>Opis musi pozwalać na identyfikację głównych elementów (obiektów, instalacji), które w ramach projektu zostaną zbudowane i zainstalowane.</w:t>
                      </w:r>
                    </w:p>
                    <w:p w14:paraId="71C7E70D" w14:textId="77777777" w:rsidR="0011087E" w:rsidRPr="00934DCC" w:rsidRDefault="0011087E" w:rsidP="00DA6FE5">
                      <w:pPr>
                        <w:rPr>
                          <w:b/>
                        </w:rPr>
                      </w:pPr>
                      <w:r w:rsidRPr="00934DCC">
                        <w:rPr>
                          <w:rFonts w:cs="Arial"/>
                          <w:b/>
                        </w:rPr>
                        <w:t xml:space="preserve">Opis powinien dotyczyć tylko informacji najważniejszych, gdyż głównym źródłem danych na temat szczegółowych rozwiązań jest dokumentacja techniczna. </w:t>
                      </w:r>
                    </w:p>
                  </w:txbxContent>
                </v:textbox>
                <w10:anchorlock/>
              </v:roundrect>
            </w:pict>
          </mc:Fallback>
        </mc:AlternateContent>
      </w:r>
    </w:p>
    <w:p w14:paraId="1C149688" w14:textId="77777777" w:rsidR="00DA6FE5" w:rsidRPr="00934DCC" w:rsidRDefault="00DA6FE5" w:rsidP="00E822FD">
      <w:pPr>
        <w:ind w:right="-426"/>
        <w:rPr>
          <w:rFonts w:cs="Arial"/>
        </w:rPr>
      </w:pPr>
    </w:p>
    <w:p w14:paraId="5CDFA6F6" w14:textId="77777777" w:rsidR="00DA6FE5" w:rsidRDefault="00DA6FE5" w:rsidP="00E822FD">
      <w:pPr>
        <w:ind w:right="-426"/>
        <w:rPr>
          <w:rFonts w:cs="Arial"/>
          <w:lang w:eastAsia="ko-KR"/>
        </w:rPr>
      </w:pPr>
      <w:r w:rsidRPr="00934DCC">
        <w:rPr>
          <w:rFonts w:cs="Arial"/>
          <w:lang w:eastAsia="ko-KR"/>
        </w:rPr>
        <w:t>Informacje niezbędne w niniejszym punkcie pochodzić będą w pierwszej kolejności z posiadanej przez wnioskodawcę dokumentacji technicznej. Należy jednak wybrać informacje najistotniejsze, w tym te</w:t>
      </w:r>
      <w:r w:rsidR="00B86083">
        <w:rPr>
          <w:rFonts w:cs="Arial"/>
          <w:lang w:eastAsia="ko-KR"/>
        </w:rPr>
        <w:t>,</w:t>
      </w:r>
      <w:r w:rsidRPr="00934DCC">
        <w:rPr>
          <w:rFonts w:cs="Arial"/>
          <w:lang w:eastAsia="ko-KR"/>
        </w:rPr>
        <w:t xml:space="preserve"> które wiążą się np. z kryteriami oceny projektów. </w:t>
      </w:r>
    </w:p>
    <w:p w14:paraId="0B15171E" w14:textId="77777777" w:rsidR="003153F5" w:rsidRPr="00934DCC" w:rsidRDefault="003153F5" w:rsidP="00E822FD">
      <w:pPr>
        <w:ind w:right="-426"/>
        <w:rPr>
          <w:rFonts w:cs="Arial"/>
          <w:lang w:eastAsia="ko-KR"/>
        </w:rPr>
      </w:pPr>
    </w:p>
    <w:p w14:paraId="43249504" w14:textId="77777777" w:rsidR="00DA6FE5" w:rsidRPr="00934DCC" w:rsidRDefault="00DA6FE5" w:rsidP="00E822FD">
      <w:pPr>
        <w:ind w:right="-426"/>
        <w:rPr>
          <w:rFonts w:cs="Arial"/>
        </w:rPr>
      </w:pPr>
      <w:r w:rsidRPr="00934DCC">
        <w:rPr>
          <w:rFonts w:cs="Arial"/>
        </w:rPr>
        <w:t>Opis powinien uwzględniać czytelny podział na poszczególne budynki, instalacje i obiekty budowlane. Jeżeli przedsięwzięcie składa się z kilku etapów lub stanowi etap większego przedsięwzięcia, należy scharakteryzować każdy z nich.</w:t>
      </w:r>
    </w:p>
    <w:p w14:paraId="6D75A05A" w14:textId="77777777" w:rsidR="00DA6FE5" w:rsidRPr="00934DCC" w:rsidRDefault="00DA6FE5" w:rsidP="00E822FD">
      <w:pPr>
        <w:ind w:right="-426"/>
        <w:rPr>
          <w:rFonts w:cs="Arial"/>
        </w:rPr>
      </w:pPr>
      <w:r w:rsidRPr="00934DCC">
        <w:rPr>
          <w:rFonts w:cs="Arial"/>
        </w:rPr>
        <w:t>W przypadku projektów dotyczących przebudowy, rozbudowy istniejącego obiektu budowlanego (instalacji), należy najpierw w zwięzły sposób opisać obecny stan obiektu, którego mają dotyczyć prace.</w:t>
      </w:r>
    </w:p>
    <w:p w14:paraId="0ADEF33C" w14:textId="77777777" w:rsidR="00C748B0" w:rsidRDefault="00C748B0" w:rsidP="00E822FD">
      <w:pPr>
        <w:ind w:right="-426"/>
        <w:rPr>
          <w:rFonts w:cs="Arial"/>
          <w:lang w:eastAsia="ko-KR"/>
        </w:rPr>
      </w:pPr>
    </w:p>
    <w:p w14:paraId="26260995" w14:textId="77777777" w:rsidR="00C748B0" w:rsidRDefault="00C748B0" w:rsidP="00E822FD">
      <w:pPr>
        <w:ind w:right="-426"/>
        <w:rPr>
          <w:rFonts w:cs="Arial"/>
          <w:lang w:eastAsia="ko-KR"/>
        </w:rPr>
      </w:pPr>
      <w:r>
        <w:rPr>
          <w:rFonts w:cs="Arial"/>
          <w:lang w:eastAsia="ko-KR"/>
        </w:rPr>
        <w:t>W tym punkcie studium należy:</w:t>
      </w:r>
    </w:p>
    <w:p w14:paraId="1C4A693B" w14:textId="77777777" w:rsidR="00C748B0" w:rsidRDefault="00C748B0" w:rsidP="00E822FD">
      <w:pPr>
        <w:ind w:right="-426"/>
        <w:rPr>
          <w:rFonts w:cs="Arial"/>
          <w:lang w:eastAsia="ko-KR"/>
        </w:rPr>
      </w:pPr>
      <w:r>
        <w:rPr>
          <w:rFonts w:cs="Arial"/>
          <w:lang w:eastAsia="ko-KR"/>
        </w:rPr>
        <w:t xml:space="preserve">a) wskazać zakres robót, które są przedmiotem projektu, </w:t>
      </w:r>
    </w:p>
    <w:p w14:paraId="6DB3B693" w14:textId="77777777" w:rsidR="00C748B0" w:rsidRDefault="00C748B0" w:rsidP="00E822FD">
      <w:pPr>
        <w:ind w:right="-426"/>
        <w:rPr>
          <w:rFonts w:cs="Arial"/>
          <w:lang w:eastAsia="ko-KR"/>
        </w:rPr>
      </w:pPr>
      <w:r>
        <w:rPr>
          <w:rFonts w:cs="Arial"/>
          <w:lang w:eastAsia="ko-KR"/>
        </w:rPr>
        <w:t>b) określić zakres robót, które będą realizowane, ale nie są objęte dofinansowaniem.</w:t>
      </w:r>
    </w:p>
    <w:p w14:paraId="227023CF" w14:textId="77777777" w:rsidR="00DA6FE5" w:rsidRPr="00934DCC" w:rsidRDefault="00DA6FE5" w:rsidP="00E822FD">
      <w:pPr>
        <w:ind w:right="-426"/>
        <w:rPr>
          <w:rFonts w:cs="Arial"/>
          <w:lang w:eastAsia="ko-KR"/>
        </w:rPr>
      </w:pPr>
      <w:r w:rsidRPr="00934DCC">
        <w:rPr>
          <w:rFonts w:cs="Arial"/>
          <w:lang w:eastAsia="ko-KR"/>
        </w:rPr>
        <w:lastRenderedPageBreak/>
        <w:t>Jeżeli nie wszystkie wydatki na roboty budowlane w projekcie mogą być kwalifikowane do dofinansowania – należy jednoznacznie wskazać:</w:t>
      </w:r>
    </w:p>
    <w:p w14:paraId="431A8029" w14:textId="77777777" w:rsidR="00DA6FE5" w:rsidRPr="00934DCC" w:rsidRDefault="00DA6FE5" w:rsidP="00E822FD">
      <w:pPr>
        <w:numPr>
          <w:ilvl w:val="0"/>
          <w:numId w:val="28"/>
        </w:numPr>
        <w:ind w:right="-426"/>
        <w:rPr>
          <w:rFonts w:cs="Arial"/>
          <w:lang w:eastAsia="ko-KR"/>
        </w:rPr>
      </w:pPr>
      <w:r w:rsidRPr="00934DCC">
        <w:rPr>
          <w:rFonts w:cs="Arial"/>
          <w:lang w:eastAsia="ko-KR"/>
        </w:rPr>
        <w:t>jakie roboty nie są kwalifikowane (zakres, powierzchnia, funkcje),</w:t>
      </w:r>
    </w:p>
    <w:p w14:paraId="6AB37511" w14:textId="77777777" w:rsidR="00DA6FE5" w:rsidRPr="00934DCC" w:rsidRDefault="00DA6FE5" w:rsidP="00E822FD">
      <w:pPr>
        <w:numPr>
          <w:ilvl w:val="0"/>
          <w:numId w:val="28"/>
        </w:numPr>
        <w:ind w:right="-426"/>
        <w:rPr>
          <w:rFonts w:cs="Arial"/>
          <w:lang w:eastAsia="ko-KR"/>
        </w:rPr>
      </w:pPr>
      <w:r w:rsidRPr="00934DCC">
        <w:rPr>
          <w:rFonts w:cs="Arial"/>
          <w:lang w:eastAsia="ko-KR"/>
        </w:rPr>
        <w:t>przyczynę braku kwalifikowalności,</w:t>
      </w:r>
    </w:p>
    <w:p w14:paraId="019EF4A8" w14:textId="77777777" w:rsidR="00DA6FE5" w:rsidRPr="00934DCC" w:rsidRDefault="00DA6FE5" w:rsidP="00E822FD">
      <w:pPr>
        <w:numPr>
          <w:ilvl w:val="0"/>
          <w:numId w:val="28"/>
        </w:numPr>
        <w:ind w:right="-426"/>
        <w:rPr>
          <w:rFonts w:cs="Arial"/>
          <w:lang w:eastAsia="ko-KR"/>
        </w:rPr>
      </w:pPr>
      <w:r w:rsidRPr="00934DCC">
        <w:rPr>
          <w:rFonts w:cs="Arial"/>
          <w:lang w:eastAsia="ko-KR"/>
        </w:rPr>
        <w:t xml:space="preserve">metodę wyłączenia (zakres, % powierzchni, stopień wykorzystania itd.), przy czym musi być ona zgodna z uregulowaniami </w:t>
      </w:r>
      <w:r w:rsidR="00C748B0">
        <w:rPr>
          <w:rFonts w:cs="Arial"/>
          <w:lang w:eastAsia="ko-KR"/>
        </w:rPr>
        <w:t>w</w:t>
      </w:r>
      <w:r w:rsidRPr="00934DCC">
        <w:rPr>
          <w:rFonts w:cs="Arial"/>
          <w:lang w:eastAsia="ko-KR"/>
        </w:rPr>
        <w:t>ytycznych IZ RPO w zakresie kwalifikowania wydatków dla danego typu projektów.</w:t>
      </w:r>
    </w:p>
    <w:p w14:paraId="4A1C7E96" w14:textId="77777777" w:rsidR="00033644" w:rsidRPr="00934DCC" w:rsidRDefault="00033644" w:rsidP="00E822FD">
      <w:pPr>
        <w:ind w:right="-426"/>
      </w:pPr>
    </w:p>
    <w:p w14:paraId="42312B1E" w14:textId="77777777" w:rsidR="00033644" w:rsidRPr="00934DCC" w:rsidRDefault="00033644" w:rsidP="00E822FD">
      <w:pPr>
        <w:pStyle w:val="Nagwek2"/>
        <w:ind w:right="-426"/>
      </w:pPr>
      <w:bookmarkStart w:id="113" w:name="_Toc102635293"/>
      <w:r w:rsidRPr="00934DCC">
        <w:t>Dostawy</w:t>
      </w:r>
      <w:bookmarkEnd w:id="113"/>
    </w:p>
    <w:p w14:paraId="734FEF0B" w14:textId="77777777" w:rsidR="00033644" w:rsidRPr="00934DCC" w:rsidRDefault="00033644" w:rsidP="00E822FD">
      <w:pPr>
        <w:ind w:right="-426"/>
      </w:pPr>
    </w:p>
    <w:p w14:paraId="5C926E55" w14:textId="77777777" w:rsidR="00DA6FE5" w:rsidRPr="00934DCC" w:rsidRDefault="00DA6FE5" w:rsidP="00E822FD">
      <w:pPr>
        <w:ind w:right="-426"/>
      </w:pPr>
      <w:r w:rsidRPr="00934DCC">
        <w:t>W przypadku projektów obejmujących dostawy w studium należy o</w:t>
      </w:r>
      <w:r w:rsidR="00321845">
        <w:t>pisać ich zakres oraz funkcje w </w:t>
      </w:r>
      <w:r w:rsidRPr="00934DCC">
        <w:t xml:space="preserve">projekcie. </w:t>
      </w:r>
    </w:p>
    <w:p w14:paraId="789F9E19" w14:textId="77777777" w:rsidR="00DA6FE5" w:rsidRPr="00934DCC" w:rsidRDefault="00DA6FE5" w:rsidP="00E822FD">
      <w:pPr>
        <w:ind w:right="-426"/>
      </w:pPr>
      <w:r w:rsidRPr="00934DCC">
        <w:t>Szczegółowe infor</w:t>
      </w:r>
      <w:r w:rsidR="00C748B0">
        <w:t>macje dotyczące ilości i rodzaju</w:t>
      </w:r>
      <w:r w:rsidRPr="00934DCC">
        <w:t xml:space="preserve"> (typu) sprzętu planowanego do zakupienia oraz opis głównych parametrów technicznych należy zamieścić w specyfikacji dostaw (załącznik nr 9a do wniosku). </w:t>
      </w:r>
    </w:p>
    <w:p w14:paraId="1E812284" w14:textId="77777777" w:rsidR="00DA6FE5" w:rsidRPr="00934DCC" w:rsidRDefault="00DA6FE5" w:rsidP="00E822FD">
      <w:pPr>
        <w:ind w:right="-426"/>
      </w:pPr>
    </w:p>
    <w:p w14:paraId="5B15D820" w14:textId="77777777" w:rsidR="00DA6FE5" w:rsidRPr="00934DCC" w:rsidRDefault="00DA6FE5" w:rsidP="00E822FD">
      <w:pPr>
        <w:ind w:right="-426"/>
        <w:rPr>
          <w:rFonts w:cs="Arial"/>
        </w:rPr>
      </w:pPr>
      <w:r w:rsidRPr="00934DCC">
        <w:t>Należy również opisać warunki zakupu (pozyskania) środków</w:t>
      </w:r>
      <w:r w:rsidR="00C748B0">
        <w:t xml:space="preserve"> trwałych, dostawy i montażu. W </w:t>
      </w:r>
      <w:r w:rsidRPr="00934DCC">
        <w:t xml:space="preserve">szczególności uzasadnić </w:t>
      </w:r>
      <w:r w:rsidRPr="00934DCC">
        <w:rPr>
          <w:rFonts w:cs="Arial"/>
        </w:rPr>
        <w:t>czy:</w:t>
      </w:r>
    </w:p>
    <w:p w14:paraId="701129F9" w14:textId="77777777" w:rsidR="00DA6FE5" w:rsidRPr="00934DCC" w:rsidRDefault="00DA6FE5" w:rsidP="007D190E">
      <w:pPr>
        <w:pStyle w:val="Akapitzlist"/>
        <w:numPr>
          <w:ilvl w:val="0"/>
          <w:numId w:val="135"/>
        </w:numPr>
        <w:ind w:right="-426"/>
        <w:rPr>
          <w:rFonts w:cs="Arial"/>
        </w:rPr>
      </w:pPr>
      <w:r w:rsidRPr="00934DCC">
        <w:rPr>
          <w:rFonts w:cs="Arial"/>
        </w:rPr>
        <w:t>są one niezbędne do osiągnięcia celów projektu,</w:t>
      </w:r>
    </w:p>
    <w:p w14:paraId="5D843A4E" w14:textId="77777777" w:rsidR="00DA6FE5" w:rsidRPr="00934DCC" w:rsidRDefault="00DA6FE5" w:rsidP="007D190E">
      <w:pPr>
        <w:pStyle w:val="Akapitzlist"/>
        <w:numPr>
          <w:ilvl w:val="0"/>
          <w:numId w:val="135"/>
        </w:numPr>
        <w:ind w:right="-426"/>
        <w:rPr>
          <w:rFonts w:cs="Arial"/>
        </w:rPr>
      </w:pPr>
      <w:r w:rsidRPr="00934DCC">
        <w:rPr>
          <w:rFonts w:cs="Arial"/>
        </w:rPr>
        <w:t>wybrano najbardziej optymalną formę ich pozyskania (zakup, leasing, najem itd.).</w:t>
      </w:r>
    </w:p>
    <w:p w14:paraId="34BD9E20" w14:textId="77777777" w:rsidR="00DA6FE5" w:rsidRPr="00934DCC" w:rsidRDefault="00DA6FE5" w:rsidP="00E822FD">
      <w:pPr>
        <w:ind w:right="-426"/>
      </w:pPr>
    </w:p>
    <w:p w14:paraId="6967F8A8" w14:textId="77777777" w:rsidR="00DA6FE5" w:rsidRPr="00934DCC" w:rsidRDefault="00DA6FE5" w:rsidP="00E822FD">
      <w:pPr>
        <w:ind w:right="-426"/>
      </w:pPr>
      <w:r w:rsidRPr="00934DCC">
        <w:t>Jeżeli jest to istotne z punktu widzenia np. trwałości projektu to należy dodatkowo opisać:</w:t>
      </w:r>
    </w:p>
    <w:p w14:paraId="54BB265D" w14:textId="77777777" w:rsidR="00DA6FE5" w:rsidRPr="00934DCC" w:rsidRDefault="00DA6FE5" w:rsidP="007D190E">
      <w:pPr>
        <w:numPr>
          <w:ilvl w:val="0"/>
          <w:numId w:val="134"/>
        </w:numPr>
        <w:ind w:right="-426"/>
      </w:pPr>
      <w:r w:rsidRPr="00934DCC">
        <w:t>warunki gwarancji i dostępność serwisu,</w:t>
      </w:r>
    </w:p>
    <w:p w14:paraId="2ABB95C1" w14:textId="77777777" w:rsidR="00DA6FE5" w:rsidRPr="0087692C" w:rsidRDefault="00DA6FE5" w:rsidP="007D190E">
      <w:pPr>
        <w:numPr>
          <w:ilvl w:val="0"/>
          <w:numId w:val="134"/>
        </w:numPr>
        <w:ind w:right="-426"/>
      </w:pPr>
      <w:r w:rsidRPr="00934DCC">
        <w:t xml:space="preserve">w przypadku sprzętu, którego obsługa </w:t>
      </w:r>
      <w:r w:rsidRPr="0087692C">
        <w:t>wymaga przeszkolenia lub specjalistycznych uprawnień – zakres instrukta</w:t>
      </w:r>
      <w:r>
        <w:t>ż</w:t>
      </w:r>
      <w:r w:rsidRPr="0087692C">
        <w:t xml:space="preserve">u lub </w:t>
      </w:r>
      <w:r>
        <w:t>dysponowanie</w:t>
      </w:r>
      <w:r w:rsidRPr="0087692C">
        <w:t xml:space="preserve"> przez inwestora pracownik</w:t>
      </w:r>
      <w:r>
        <w:t>ami</w:t>
      </w:r>
      <w:r w:rsidRPr="0087692C">
        <w:t>, którzy mogą użytkować sprzęt</w:t>
      </w:r>
      <w:r w:rsidR="007E1B86">
        <w:t>/tabor</w:t>
      </w:r>
      <w:r w:rsidRPr="0087692C">
        <w:t>.</w:t>
      </w:r>
    </w:p>
    <w:p w14:paraId="796CCA07" w14:textId="77777777" w:rsidR="00DA6FE5" w:rsidRDefault="00DA6FE5" w:rsidP="00E822FD">
      <w:pPr>
        <w:ind w:right="-426"/>
      </w:pPr>
    </w:p>
    <w:p w14:paraId="5D8F623B" w14:textId="77777777" w:rsidR="00DA6FE5" w:rsidRPr="0087692C" w:rsidRDefault="00DA6FE5" w:rsidP="00E822FD">
      <w:pPr>
        <w:ind w:right="-426"/>
      </w:pPr>
      <w:r w:rsidRPr="001156B0">
        <w:t>W przypadku dostaw, które nie zostały jeszcze zrealizowane, nie należy podawać nazw własnych, gdyż mogłoby to naruszyć zasadę</w:t>
      </w:r>
      <w:r w:rsidR="00C748B0">
        <w:t xml:space="preserve"> uczciwej</w:t>
      </w:r>
      <w:r w:rsidRPr="001156B0">
        <w:t xml:space="preserve"> konkurencji w planowanych do </w:t>
      </w:r>
      <w:r w:rsidRPr="0087692C">
        <w:t>przeprowadzenia zamówieniach.</w:t>
      </w:r>
    </w:p>
    <w:p w14:paraId="60B85CA8" w14:textId="77777777" w:rsidR="00DA6FE5" w:rsidRDefault="00DA6FE5" w:rsidP="00E822FD">
      <w:pPr>
        <w:ind w:right="-426"/>
      </w:pPr>
      <w:r>
        <w:t xml:space="preserve">Punkt ten </w:t>
      </w:r>
      <w:r w:rsidRPr="0087692C">
        <w:t xml:space="preserve">nie dotyczy urządzeń technicznych, których parametry opisane są w dokumentacji budowlanej. </w:t>
      </w:r>
      <w:r>
        <w:t xml:space="preserve">Odrębny opis </w:t>
      </w:r>
      <w:r w:rsidRPr="0087692C">
        <w:t>dostaw powini</w:t>
      </w:r>
      <w:r>
        <w:t>en być przedstawiony</w:t>
      </w:r>
      <w:r w:rsidRPr="0087692C">
        <w:t xml:space="preserve"> w sytuacji, gdy w projekcie budowlanym określono zakres dostaw wyposażenia ruch</w:t>
      </w:r>
      <w:r w:rsidR="00C748B0">
        <w:t>omego, które realizowane będą w </w:t>
      </w:r>
      <w:r w:rsidRPr="0087692C">
        <w:t>ramach jednego zamówienia z robotami budowlanymi.</w:t>
      </w:r>
    </w:p>
    <w:p w14:paraId="1BC7701A" w14:textId="77777777" w:rsidR="00033644" w:rsidRDefault="00033644" w:rsidP="00E822FD">
      <w:pPr>
        <w:ind w:right="-426"/>
        <w:rPr>
          <w:color w:val="FF0000"/>
        </w:rPr>
      </w:pPr>
    </w:p>
    <w:p w14:paraId="4D244B78" w14:textId="77777777" w:rsidR="00033644" w:rsidRPr="00220489" w:rsidRDefault="00033644" w:rsidP="00E822FD">
      <w:pPr>
        <w:ind w:right="-426"/>
        <w:rPr>
          <w:color w:val="FF0000"/>
        </w:rPr>
      </w:pPr>
    </w:p>
    <w:p w14:paraId="04701303" w14:textId="77777777" w:rsidR="00A9423E" w:rsidRPr="00583109" w:rsidRDefault="00033644" w:rsidP="00E822FD">
      <w:pPr>
        <w:pStyle w:val="Nagwek2"/>
        <w:numPr>
          <w:ilvl w:val="0"/>
          <w:numId w:val="0"/>
        </w:numPr>
        <w:tabs>
          <w:tab w:val="left" w:pos="708"/>
          <w:tab w:val="left" w:pos="1416"/>
          <w:tab w:val="left" w:pos="2124"/>
          <w:tab w:val="left" w:pos="2832"/>
          <w:tab w:val="left" w:pos="3540"/>
          <w:tab w:val="left" w:pos="4248"/>
          <w:tab w:val="left" w:pos="4956"/>
          <w:tab w:val="left" w:pos="5664"/>
          <w:tab w:val="left" w:pos="6372"/>
          <w:tab w:val="left" w:pos="7080"/>
          <w:tab w:val="left" w:pos="7972"/>
        </w:tabs>
        <w:ind w:left="567" w:right="-426" w:hanging="567"/>
      </w:pPr>
      <w:bookmarkStart w:id="114" w:name="_Toc424802454"/>
      <w:bookmarkStart w:id="115" w:name="_Toc102635294"/>
      <w:r>
        <w:t>4.4</w:t>
      </w:r>
      <w:r w:rsidR="00A9423E" w:rsidRPr="00583109">
        <w:t xml:space="preserve">. </w:t>
      </w:r>
      <w:r w:rsidR="00A9423E" w:rsidRPr="00583109">
        <w:tab/>
      </w:r>
      <w:r w:rsidR="00453BCD">
        <w:t>D</w:t>
      </w:r>
      <w:r w:rsidR="005853D6">
        <w:t>okumentacj</w:t>
      </w:r>
      <w:r w:rsidR="00453BCD">
        <w:t>a</w:t>
      </w:r>
      <w:r w:rsidR="005853D6">
        <w:t xml:space="preserve"> i </w:t>
      </w:r>
      <w:r w:rsidR="00A9423E" w:rsidRPr="00583109">
        <w:t>usług</w:t>
      </w:r>
      <w:r w:rsidR="00453BCD">
        <w:t>i</w:t>
      </w:r>
      <w:bookmarkEnd w:id="114"/>
      <w:bookmarkEnd w:id="115"/>
      <w:r w:rsidR="00A9423E" w:rsidRPr="00583109">
        <w:t xml:space="preserve"> </w:t>
      </w:r>
      <w:r w:rsidR="00A9423E" w:rsidRPr="00583109">
        <w:tab/>
      </w:r>
    </w:p>
    <w:p w14:paraId="5A961A74" w14:textId="77777777" w:rsidR="006B4CC2" w:rsidRPr="00713442" w:rsidRDefault="006B4CC2" w:rsidP="00E822FD">
      <w:pPr>
        <w:ind w:right="-426"/>
        <w:rPr>
          <w:sz w:val="18"/>
        </w:rPr>
      </w:pPr>
    </w:p>
    <w:p w14:paraId="4B81AF1A" w14:textId="77777777" w:rsidR="00DA6FE5" w:rsidRDefault="00DA6FE5" w:rsidP="00E822FD">
      <w:pPr>
        <w:ind w:right="-426"/>
      </w:pPr>
      <w:r>
        <w:t xml:space="preserve">Należy określić </w:t>
      </w:r>
      <w:r w:rsidRPr="00583109">
        <w:t xml:space="preserve">zakres </w:t>
      </w:r>
      <w:r>
        <w:t xml:space="preserve">dokumentacji i/lub </w:t>
      </w:r>
      <w:r w:rsidRPr="00583109">
        <w:t>usług przewidzian</w:t>
      </w:r>
      <w:r>
        <w:t>ych</w:t>
      </w:r>
      <w:r w:rsidRPr="00583109">
        <w:t xml:space="preserve"> do realizacji w ramach projektu (czego dot</w:t>
      </w:r>
      <w:r>
        <w:t>yczy i dlaczego jest niezbędna).</w:t>
      </w:r>
    </w:p>
    <w:p w14:paraId="492765EA" w14:textId="77777777" w:rsidR="00DA6FE5" w:rsidRPr="00FF00B0" w:rsidRDefault="00DA6FE5" w:rsidP="00E822FD">
      <w:pPr>
        <w:ind w:right="-426"/>
      </w:pPr>
      <w:r>
        <w:t xml:space="preserve">Przedmiotem tego punktu są w szczególności usługi związane z systemami zarządzania ruchem, informacją </w:t>
      </w:r>
      <w:r w:rsidRPr="00FF00B0">
        <w:t xml:space="preserve">pasażerską i logistyką, które będą przedmiotem inwestycji </w:t>
      </w:r>
      <w:r w:rsidR="00C748B0">
        <w:t>w transporcie kolejowym / terminalu przeładunkowym</w:t>
      </w:r>
      <w:r w:rsidRPr="00FF00B0">
        <w:t xml:space="preserve"> LHS.</w:t>
      </w:r>
    </w:p>
    <w:p w14:paraId="077DAA50" w14:textId="0EE27D77" w:rsidR="00DA6FE5" w:rsidRPr="00FF00B0" w:rsidRDefault="00DA6FE5" w:rsidP="00E822FD">
      <w:pPr>
        <w:ind w:right="-426"/>
      </w:pPr>
      <w:r w:rsidRPr="00FF00B0">
        <w:t>Szczegółowe informacje dotyczące usług należy zamieścić w specyfikacji usług (załącznik nr 9 do wniosku).</w:t>
      </w:r>
    </w:p>
    <w:p w14:paraId="7AFB6C8A" w14:textId="77777777" w:rsidR="00084BEC" w:rsidRDefault="00084BEC" w:rsidP="00E822FD">
      <w:pPr>
        <w:ind w:right="-426"/>
      </w:pPr>
    </w:p>
    <w:p w14:paraId="0BE8FA1C" w14:textId="77777777" w:rsidR="00A9423E" w:rsidRPr="00FF00B0" w:rsidRDefault="0087692C" w:rsidP="00E822FD">
      <w:pPr>
        <w:ind w:right="-426"/>
        <w:rPr>
          <w:b/>
        </w:rPr>
      </w:pPr>
      <w:r w:rsidRPr="00FF00B0">
        <w:rPr>
          <w:b/>
        </w:rPr>
        <w:t>Przykład:</w:t>
      </w:r>
    </w:p>
    <w:p w14:paraId="03CFBBB3" w14:textId="77777777" w:rsidR="0087692C" w:rsidRPr="00952A21" w:rsidRDefault="0087692C" w:rsidP="00E822FD">
      <w:pPr>
        <w:ind w:right="-426"/>
        <w:rPr>
          <w:i/>
        </w:rPr>
      </w:pPr>
      <w:r w:rsidRPr="00952A21">
        <w:rPr>
          <w:i/>
        </w:rPr>
        <w:t xml:space="preserve">W ramach realizacji </w:t>
      </w:r>
      <w:r w:rsidR="000F1AC9">
        <w:rPr>
          <w:i/>
        </w:rPr>
        <w:t xml:space="preserve">budowy odcinka </w:t>
      </w:r>
      <w:r w:rsidR="00033644">
        <w:rPr>
          <w:i/>
        </w:rPr>
        <w:t>linii kolejowej</w:t>
      </w:r>
      <w:r w:rsidR="000F1AC9">
        <w:rPr>
          <w:i/>
        </w:rPr>
        <w:t xml:space="preserve"> </w:t>
      </w:r>
      <w:r w:rsidRPr="00952A21">
        <w:rPr>
          <w:i/>
        </w:rPr>
        <w:t>realizowane będą następujące usługi:</w:t>
      </w:r>
    </w:p>
    <w:tbl>
      <w:tblPr>
        <w:tblW w:w="974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5921"/>
        <w:gridCol w:w="1134"/>
        <w:gridCol w:w="2693"/>
      </w:tblGrid>
      <w:tr w:rsidR="007D35F2" w:rsidRPr="005564DC" w14:paraId="0D7A7527" w14:textId="77777777" w:rsidTr="00C748B0">
        <w:tc>
          <w:tcPr>
            <w:tcW w:w="5921"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536065FE" w14:textId="77777777" w:rsidR="007D35F2" w:rsidRPr="005564DC" w:rsidRDefault="007D35F2" w:rsidP="00E822FD">
            <w:pPr>
              <w:ind w:right="-426"/>
              <w:jc w:val="center"/>
              <w:rPr>
                <w:b/>
                <w:bCs/>
                <w:i/>
              </w:rPr>
            </w:pPr>
            <w:r w:rsidRPr="005564DC">
              <w:rPr>
                <w:b/>
                <w:bCs/>
                <w:i/>
              </w:rPr>
              <w:t>Nazwa, zakres</w:t>
            </w:r>
          </w:p>
        </w:tc>
        <w:tc>
          <w:tcPr>
            <w:tcW w:w="1134"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3435A24E" w14:textId="77777777" w:rsidR="007D35F2" w:rsidRPr="005564DC" w:rsidRDefault="007D35F2" w:rsidP="00C748B0">
            <w:pPr>
              <w:jc w:val="center"/>
              <w:rPr>
                <w:b/>
                <w:bCs/>
                <w:i/>
              </w:rPr>
            </w:pPr>
            <w:r w:rsidRPr="005564DC">
              <w:rPr>
                <w:b/>
                <w:bCs/>
                <w:i/>
              </w:rPr>
              <w:t>Wartość</w:t>
            </w:r>
          </w:p>
        </w:tc>
        <w:tc>
          <w:tcPr>
            <w:tcW w:w="2693"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08A06CCC" w14:textId="77777777" w:rsidR="007D35F2" w:rsidRPr="005564DC" w:rsidRDefault="007D35F2" w:rsidP="00C748B0">
            <w:pPr>
              <w:jc w:val="center"/>
              <w:rPr>
                <w:b/>
                <w:bCs/>
                <w:i/>
              </w:rPr>
            </w:pPr>
            <w:r w:rsidRPr="005564DC">
              <w:rPr>
                <w:b/>
                <w:bCs/>
                <w:i/>
              </w:rPr>
              <w:t xml:space="preserve">Wydatek kwalifikowany </w:t>
            </w:r>
            <w:r w:rsidR="0032510D">
              <w:rPr>
                <w:b/>
                <w:bCs/>
                <w:i/>
              </w:rPr>
              <w:br/>
            </w:r>
            <w:r w:rsidRPr="005564DC">
              <w:rPr>
                <w:b/>
                <w:bCs/>
                <w:i/>
              </w:rPr>
              <w:t>w projekcie</w:t>
            </w:r>
          </w:p>
        </w:tc>
      </w:tr>
      <w:tr w:rsidR="00427D96" w:rsidRPr="005564DC" w14:paraId="2CEFCD0F" w14:textId="77777777" w:rsidTr="00C748B0">
        <w:tc>
          <w:tcPr>
            <w:tcW w:w="592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DECFEA2" w14:textId="77777777" w:rsidR="00427D96" w:rsidRPr="005E2028" w:rsidRDefault="00427D96" w:rsidP="00C748B0">
            <w:pPr>
              <w:ind w:right="-533"/>
              <w:jc w:val="left"/>
              <w:rPr>
                <w:bCs/>
                <w:i/>
                <w:sz w:val="20"/>
              </w:rPr>
            </w:pPr>
            <w:r w:rsidRPr="005E2028">
              <w:rPr>
                <w:bCs/>
                <w:i/>
                <w:sz w:val="20"/>
              </w:rPr>
              <w:t>Opracowanie dokumentacji technicznej (komplet z kosztorysami)</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7F15FCB" w14:textId="77777777" w:rsidR="00427D96" w:rsidRPr="005564DC" w:rsidRDefault="00427D96" w:rsidP="00C748B0">
            <w:pPr>
              <w:ind w:left="-392" w:right="-426"/>
              <w:jc w:val="center"/>
              <w:rPr>
                <w:i/>
              </w:rPr>
            </w:pPr>
            <w:r w:rsidRPr="005564DC">
              <w:rPr>
                <w:i/>
              </w:rPr>
              <w:t>… zł</w:t>
            </w:r>
          </w:p>
        </w:tc>
        <w:tc>
          <w:tcPr>
            <w:tcW w:w="269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1F4F1E0" w14:textId="77777777" w:rsidR="00427D96" w:rsidRPr="005564DC" w:rsidRDefault="00554AD0" w:rsidP="00C748B0">
            <w:pPr>
              <w:ind w:left="175" w:right="-426" w:hanging="709"/>
              <w:jc w:val="center"/>
              <w:rPr>
                <w:i/>
              </w:rPr>
            </w:pPr>
            <w:r>
              <w:rPr>
                <w:i/>
              </w:rPr>
              <w:t xml:space="preserve">   </w:t>
            </w:r>
            <w:r w:rsidR="00427D96" w:rsidRPr="005564DC">
              <w:rPr>
                <w:i/>
              </w:rPr>
              <w:t>TAK</w:t>
            </w:r>
          </w:p>
        </w:tc>
      </w:tr>
      <w:tr w:rsidR="000F1AC9" w:rsidRPr="005564DC" w14:paraId="7C087C90" w14:textId="77777777" w:rsidTr="00C748B0">
        <w:tc>
          <w:tcPr>
            <w:tcW w:w="592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69A7226" w14:textId="77777777" w:rsidR="000F1AC9" w:rsidRPr="005E2028" w:rsidRDefault="000F1AC9" w:rsidP="00E822FD">
            <w:pPr>
              <w:ind w:right="-426"/>
              <w:jc w:val="left"/>
              <w:rPr>
                <w:bCs/>
                <w:i/>
                <w:sz w:val="20"/>
              </w:rPr>
            </w:pPr>
            <w:r>
              <w:rPr>
                <w:bCs/>
                <w:i/>
                <w:sz w:val="20"/>
              </w:rPr>
              <w:t xml:space="preserve">Koszty </w:t>
            </w:r>
            <w:r w:rsidR="000D3F37">
              <w:rPr>
                <w:bCs/>
                <w:i/>
                <w:sz w:val="20"/>
              </w:rPr>
              <w:t>opracowania operatów szacunkowych nieruchomości</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E19E109" w14:textId="77777777" w:rsidR="000F1AC9" w:rsidRPr="005564DC" w:rsidRDefault="000D3F37" w:rsidP="00C748B0">
            <w:pPr>
              <w:ind w:left="-392" w:right="-426"/>
              <w:jc w:val="center"/>
              <w:rPr>
                <w:i/>
              </w:rPr>
            </w:pPr>
            <w:r w:rsidRPr="005564DC">
              <w:rPr>
                <w:i/>
              </w:rPr>
              <w:t>… zł</w:t>
            </w:r>
          </w:p>
        </w:tc>
        <w:tc>
          <w:tcPr>
            <w:tcW w:w="269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1DB102D" w14:textId="77777777" w:rsidR="000F1AC9" w:rsidRPr="005564DC" w:rsidRDefault="00554AD0" w:rsidP="00C748B0">
            <w:pPr>
              <w:ind w:left="-534" w:right="-426"/>
              <w:jc w:val="center"/>
              <w:rPr>
                <w:i/>
              </w:rPr>
            </w:pPr>
            <w:r>
              <w:rPr>
                <w:i/>
              </w:rPr>
              <w:t xml:space="preserve">   </w:t>
            </w:r>
            <w:r w:rsidR="000D3F37" w:rsidRPr="005564DC">
              <w:rPr>
                <w:i/>
              </w:rPr>
              <w:t>TAK</w:t>
            </w:r>
          </w:p>
        </w:tc>
      </w:tr>
      <w:tr w:rsidR="00427D96" w:rsidRPr="005564DC" w14:paraId="5F971C37" w14:textId="77777777" w:rsidTr="00C748B0">
        <w:tc>
          <w:tcPr>
            <w:tcW w:w="592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C9FA801" w14:textId="77777777" w:rsidR="00427D96" w:rsidRPr="005E2028" w:rsidRDefault="00427D96" w:rsidP="00E822FD">
            <w:pPr>
              <w:ind w:right="-426"/>
              <w:jc w:val="left"/>
              <w:rPr>
                <w:bCs/>
                <w:i/>
                <w:sz w:val="20"/>
              </w:rPr>
            </w:pPr>
            <w:r>
              <w:rPr>
                <w:bCs/>
                <w:i/>
                <w:sz w:val="20"/>
              </w:rPr>
              <w:t>Koszty funkcjonowania jednostki realizującej projekt</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3FD2CC4" w14:textId="77777777" w:rsidR="00427D96" w:rsidRPr="005564DC" w:rsidRDefault="00427D96" w:rsidP="00C748B0">
            <w:pPr>
              <w:ind w:left="-392" w:right="-426"/>
              <w:jc w:val="center"/>
              <w:rPr>
                <w:i/>
              </w:rPr>
            </w:pPr>
            <w:r w:rsidRPr="005564DC">
              <w:rPr>
                <w:i/>
              </w:rPr>
              <w:t>… zł</w:t>
            </w:r>
          </w:p>
        </w:tc>
        <w:tc>
          <w:tcPr>
            <w:tcW w:w="269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2AB4586" w14:textId="77777777" w:rsidR="00427D96" w:rsidRPr="005564DC" w:rsidRDefault="00427D96" w:rsidP="00C748B0">
            <w:pPr>
              <w:ind w:left="-392" w:right="-426"/>
              <w:jc w:val="center"/>
              <w:rPr>
                <w:i/>
              </w:rPr>
            </w:pPr>
            <w:r w:rsidRPr="005564DC">
              <w:rPr>
                <w:i/>
              </w:rPr>
              <w:t>NIE</w:t>
            </w:r>
          </w:p>
        </w:tc>
      </w:tr>
      <w:tr w:rsidR="00427D96" w:rsidRPr="005564DC" w14:paraId="012BA39C" w14:textId="77777777" w:rsidTr="00C748B0">
        <w:tc>
          <w:tcPr>
            <w:tcW w:w="592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3225175" w14:textId="77777777" w:rsidR="00427D96" w:rsidRPr="005E2028" w:rsidRDefault="00427D96" w:rsidP="00E822FD">
            <w:pPr>
              <w:ind w:right="-426"/>
              <w:jc w:val="left"/>
              <w:rPr>
                <w:bCs/>
                <w:i/>
                <w:sz w:val="20"/>
              </w:rPr>
            </w:pPr>
            <w:r w:rsidRPr="005E2028">
              <w:rPr>
                <w:bCs/>
                <w:i/>
                <w:sz w:val="20"/>
              </w:rPr>
              <w:t>Opracowanie studium wykonalności</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69BC96D" w14:textId="77777777" w:rsidR="00427D96" w:rsidRPr="005564DC" w:rsidRDefault="00427D96" w:rsidP="00C748B0">
            <w:pPr>
              <w:ind w:left="-392" w:right="-426"/>
              <w:jc w:val="center"/>
              <w:rPr>
                <w:i/>
              </w:rPr>
            </w:pPr>
            <w:r w:rsidRPr="005564DC">
              <w:rPr>
                <w:i/>
              </w:rPr>
              <w:t>… zł</w:t>
            </w:r>
          </w:p>
        </w:tc>
        <w:tc>
          <w:tcPr>
            <w:tcW w:w="269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18B1EDB" w14:textId="77777777" w:rsidR="00427D96" w:rsidRPr="005564DC" w:rsidRDefault="00427D96" w:rsidP="00C748B0">
            <w:pPr>
              <w:ind w:left="-392" w:right="-426"/>
              <w:jc w:val="center"/>
              <w:rPr>
                <w:i/>
              </w:rPr>
            </w:pPr>
            <w:r w:rsidRPr="005564DC">
              <w:rPr>
                <w:i/>
              </w:rPr>
              <w:t>TAK</w:t>
            </w:r>
          </w:p>
        </w:tc>
      </w:tr>
      <w:tr w:rsidR="00427D96" w:rsidRPr="005564DC" w14:paraId="5F244130" w14:textId="77777777" w:rsidTr="00C748B0">
        <w:tc>
          <w:tcPr>
            <w:tcW w:w="592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2304874" w14:textId="77777777" w:rsidR="00427D96" w:rsidRPr="00033644" w:rsidRDefault="00427D96" w:rsidP="00E822FD">
            <w:pPr>
              <w:ind w:right="-426"/>
              <w:jc w:val="left"/>
              <w:rPr>
                <w:bCs/>
                <w:i/>
                <w:sz w:val="20"/>
              </w:rPr>
            </w:pPr>
            <w:r w:rsidRPr="00033644">
              <w:rPr>
                <w:bCs/>
                <w:i/>
                <w:sz w:val="20"/>
              </w:rPr>
              <w:t>Usługi doradztwa prawnego</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1584723" w14:textId="77777777" w:rsidR="00427D96" w:rsidRPr="00033644" w:rsidRDefault="00427D96" w:rsidP="00C748B0">
            <w:pPr>
              <w:ind w:left="-392" w:right="-426"/>
              <w:jc w:val="center"/>
              <w:rPr>
                <w:i/>
              </w:rPr>
            </w:pPr>
            <w:r w:rsidRPr="00033644">
              <w:rPr>
                <w:i/>
              </w:rPr>
              <w:t>… zł</w:t>
            </w:r>
          </w:p>
        </w:tc>
        <w:tc>
          <w:tcPr>
            <w:tcW w:w="269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2ADC326" w14:textId="77777777" w:rsidR="00427D96" w:rsidRPr="00033644" w:rsidRDefault="00427D96" w:rsidP="00C748B0">
            <w:pPr>
              <w:ind w:left="-392" w:right="-426"/>
              <w:jc w:val="center"/>
              <w:rPr>
                <w:i/>
              </w:rPr>
            </w:pPr>
            <w:r w:rsidRPr="00033644">
              <w:rPr>
                <w:i/>
              </w:rPr>
              <w:t>NIE</w:t>
            </w:r>
          </w:p>
        </w:tc>
      </w:tr>
      <w:tr w:rsidR="00427D96" w:rsidRPr="005564DC" w14:paraId="079F5FA4" w14:textId="77777777" w:rsidTr="00C748B0">
        <w:tc>
          <w:tcPr>
            <w:tcW w:w="592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CE5AF5D" w14:textId="77777777" w:rsidR="00427D96" w:rsidRPr="00033644" w:rsidRDefault="00427D96" w:rsidP="00E822FD">
            <w:pPr>
              <w:ind w:right="-426"/>
              <w:jc w:val="left"/>
              <w:rPr>
                <w:bCs/>
                <w:i/>
                <w:sz w:val="20"/>
              </w:rPr>
            </w:pPr>
            <w:r w:rsidRPr="00033644">
              <w:rPr>
                <w:bCs/>
                <w:i/>
                <w:sz w:val="20"/>
              </w:rPr>
              <w:lastRenderedPageBreak/>
              <w:t>Usługi obsługi finansowo-księgowej projektu</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2853835" w14:textId="77777777" w:rsidR="00427D96" w:rsidRPr="00033644" w:rsidRDefault="00427D96" w:rsidP="00C748B0">
            <w:pPr>
              <w:ind w:left="-392" w:right="-426"/>
              <w:jc w:val="center"/>
              <w:rPr>
                <w:i/>
              </w:rPr>
            </w:pPr>
            <w:r w:rsidRPr="00033644">
              <w:rPr>
                <w:i/>
              </w:rPr>
              <w:t>… zł</w:t>
            </w:r>
          </w:p>
        </w:tc>
        <w:tc>
          <w:tcPr>
            <w:tcW w:w="269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BCA36A7" w14:textId="77777777" w:rsidR="00427D96" w:rsidRPr="00033644" w:rsidRDefault="00427D96" w:rsidP="00C748B0">
            <w:pPr>
              <w:ind w:left="-392" w:right="-426"/>
              <w:jc w:val="center"/>
              <w:rPr>
                <w:i/>
              </w:rPr>
            </w:pPr>
            <w:r w:rsidRPr="00033644">
              <w:rPr>
                <w:i/>
              </w:rPr>
              <w:t>NIE</w:t>
            </w:r>
          </w:p>
        </w:tc>
      </w:tr>
      <w:tr w:rsidR="00427D96" w:rsidRPr="005564DC" w14:paraId="1BD648CF" w14:textId="77777777" w:rsidTr="00C748B0">
        <w:tc>
          <w:tcPr>
            <w:tcW w:w="592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824C82F" w14:textId="77777777" w:rsidR="00427D96" w:rsidRPr="005E2028" w:rsidRDefault="00427D96" w:rsidP="00C748B0">
            <w:pPr>
              <w:ind w:right="35"/>
              <w:jc w:val="left"/>
              <w:rPr>
                <w:bCs/>
                <w:i/>
                <w:sz w:val="20"/>
              </w:rPr>
            </w:pPr>
            <w:r w:rsidRPr="005E2028">
              <w:rPr>
                <w:bCs/>
                <w:i/>
                <w:sz w:val="20"/>
              </w:rPr>
              <w:t>Nadzór inwestorski (całość rob</w:t>
            </w:r>
            <w:r w:rsidR="000F1AC9">
              <w:rPr>
                <w:bCs/>
                <w:i/>
                <w:sz w:val="20"/>
              </w:rPr>
              <w:t>ót budowlanych</w:t>
            </w:r>
            <w:r w:rsidRPr="005E2028">
              <w:rPr>
                <w:bCs/>
                <w:i/>
                <w:sz w:val="20"/>
              </w:rPr>
              <w:t>)</w:t>
            </w:r>
            <w:r w:rsidR="00AB0757">
              <w:rPr>
                <w:bCs/>
                <w:i/>
                <w:sz w:val="20"/>
              </w:rPr>
              <w:t xml:space="preserve"> i badania związane z odbiorem</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6206FFF" w14:textId="77777777" w:rsidR="00427D96" w:rsidRPr="005564DC" w:rsidRDefault="00427D96" w:rsidP="00C748B0">
            <w:pPr>
              <w:ind w:left="-392" w:right="-426"/>
              <w:jc w:val="center"/>
              <w:rPr>
                <w:i/>
              </w:rPr>
            </w:pPr>
            <w:r w:rsidRPr="005564DC">
              <w:rPr>
                <w:i/>
              </w:rPr>
              <w:t>… zł</w:t>
            </w:r>
          </w:p>
        </w:tc>
        <w:tc>
          <w:tcPr>
            <w:tcW w:w="269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575309A" w14:textId="77777777" w:rsidR="00427D96" w:rsidRPr="005564DC" w:rsidRDefault="00427D96" w:rsidP="00C748B0">
            <w:pPr>
              <w:ind w:left="-392" w:right="-426"/>
              <w:jc w:val="center"/>
              <w:rPr>
                <w:i/>
              </w:rPr>
            </w:pPr>
            <w:r w:rsidRPr="005564DC">
              <w:rPr>
                <w:i/>
              </w:rPr>
              <w:t>TAK</w:t>
            </w:r>
          </w:p>
        </w:tc>
      </w:tr>
      <w:tr w:rsidR="00427D96" w:rsidRPr="005564DC" w14:paraId="4FC72F7A" w14:textId="77777777" w:rsidTr="00C748B0">
        <w:tc>
          <w:tcPr>
            <w:tcW w:w="592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6B3DDE8" w14:textId="77777777" w:rsidR="00427D96" w:rsidRPr="005E2028" w:rsidRDefault="00427D96" w:rsidP="00E822FD">
            <w:pPr>
              <w:ind w:right="-426"/>
              <w:jc w:val="left"/>
              <w:rPr>
                <w:bCs/>
                <w:i/>
                <w:sz w:val="20"/>
              </w:rPr>
            </w:pPr>
            <w:r w:rsidRPr="005E2028">
              <w:rPr>
                <w:bCs/>
                <w:i/>
                <w:sz w:val="20"/>
              </w:rPr>
              <w:t>Inwentaryzacja geodezyjna powykonawcza</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D54C34E" w14:textId="77777777" w:rsidR="00427D96" w:rsidRPr="005564DC" w:rsidRDefault="00427D96" w:rsidP="00C748B0">
            <w:pPr>
              <w:ind w:left="-392" w:right="-426"/>
              <w:jc w:val="center"/>
              <w:rPr>
                <w:i/>
              </w:rPr>
            </w:pPr>
            <w:r w:rsidRPr="005564DC">
              <w:rPr>
                <w:i/>
              </w:rPr>
              <w:t>… zł</w:t>
            </w:r>
          </w:p>
        </w:tc>
        <w:tc>
          <w:tcPr>
            <w:tcW w:w="269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7D55FC0" w14:textId="77777777" w:rsidR="00427D96" w:rsidRPr="005564DC" w:rsidRDefault="00427D96" w:rsidP="00C748B0">
            <w:pPr>
              <w:ind w:left="-392" w:right="-426"/>
              <w:jc w:val="center"/>
              <w:rPr>
                <w:i/>
              </w:rPr>
            </w:pPr>
            <w:r w:rsidRPr="005564DC">
              <w:rPr>
                <w:i/>
              </w:rPr>
              <w:t>TAK</w:t>
            </w:r>
          </w:p>
        </w:tc>
      </w:tr>
    </w:tbl>
    <w:p w14:paraId="2775365C" w14:textId="77777777" w:rsidR="0087692C" w:rsidRPr="004D2A7C" w:rsidRDefault="0087692C" w:rsidP="00E822FD">
      <w:pPr>
        <w:ind w:right="-426"/>
        <w:rPr>
          <w:sz w:val="12"/>
        </w:rPr>
      </w:pPr>
    </w:p>
    <w:p w14:paraId="56B3357F" w14:textId="77777777" w:rsidR="00CE5DB1" w:rsidRDefault="00CE5DB1" w:rsidP="00E822FD">
      <w:pPr>
        <w:ind w:right="-426"/>
        <w:rPr>
          <w:color w:val="FF0000"/>
        </w:rPr>
      </w:pPr>
      <w:r>
        <w:rPr>
          <w:bCs/>
          <w:i/>
        </w:rPr>
        <w:t>Wartość u</w:t>
      </w:r>
      <w:r w:rsidRPr="00CE5DB1">
        <w:rPr>
          <w:bCs/>
          <w:i/>
        </w:rPr>
        <w:t xml:space="preserve">sługi </w:t>
      </w:r>
      <w:r w:rsidR="00AB0757">
        <w:rPr>
          <w:bCs/>
          <w:i/>
        </w:rPr>
        <w:t>opracowania operatów szacunkowych</w:t>
      </w:r>
      <w:r w:rsidRPr="00CE5DB1">
        <w:rPr>
          <w:bCs/>
          <w:i/>
        </w:rPr>
        <w:t xml:space="preserve"> </w:t>
      </w:r>
      <w:r>
        <w:rPr>
          <w:bCs/>
          <w:i/>
        </w:rPr>
        <w:t>ustalono na podstawie rozeznania rynku</w:t>
      </w:r>
      <w:r w:rsidR="00C748B0">
        <w:rPr>
          <w:bCs/>
          <w:i/>
        </w:rPr>
        <w:t>,</w:t>
      </w:r>
      <w:r>
        <w:rPr>
          <w:bCs/>
          <w:i/>
        </w:rPr>
        <w:t xml:space="preserve"> </w:t>
      </w:r>
      <w:r w:rsidR="00AB0757">
        <w:rPr>
          <w:bCs/>
          <w:i/>
        </w:rPr>
        <w:t>iloczyn liczby działek niezbędnych do pozyskania oraz  ryczałtową stawkę za wycenę nieruchomości</w:t>
      </w:r>
      <w:r>
        <w:rPr>
          <w:bCs/>
          <w:i/>
        </w:rPr>
        <w:t>.</w:t>
      </w:r>
    </w:p>
    <w:p w14:paraId="34182D51" w14:textId="77777777" w:rsidR="0087692C" w:rsidRDefault="0087692C" w:rsidP="00E822FD">
      <w:pPr>
        <w:ind w:right="-426"/>
        <w:rPr>
          <w:color w:val="FF0000"/>
        </w:rPr>
      </w:pPr>
    </w:p>
    <w:p w14:paraId="1E8F50A6" w14:textId="77777777" w:rsidR="00033644" w:rsidRDefault="00033644" w:rsidP="00E822FD">
      <w:pPr>
        <w:ind w:right="-426"/>
        <w:rPr>
          <w:color w:val="FF0000"/>
        </w:rPr>
      </w:pPr>
    </w:p>
    <w:p w14:paraId="7B15AA12" w14:textId="77777777" w:rsidR="000031FD" w:rsidRPr="006A659F" w:rsidRDefault="00C175DC" w:rsidP="00E822FD">
      <w:pPr>
        <w:pStyle w:val="Nagwek2"/>
        <w:numPr>
          <w:ilvl w:val="0"/>
          <w:numId w:val="0"/>
        </w:numPr>
        <w:tabs>
          <w:tab w:val="left" w:pos="708"/>
          <w:tab w:val="left" w:pos="1416"/>
          <w:tab w:val="left" w:pos="2124"/>
          <w:tab w:val="left" w:pos="2832"/>
          <w:tab w:val="left" w:pos="3540"/>
          <w:tab w:val="left" w:pos="4248"/>
          <w:tab w:val="left" w:pos="4956"/>
          <w:tab w:val="left" w:pos="5664"/>
          <w:tab w:val="left" w:pos="6372"/>
          <w:tab w:val="left" w:pos="7080"/>
          <w:tab w:val="left" w:pos="7972"/>
        </w:tabs>
        <w:ind w:left="567" w:right="-426" w:hanging="567"/>
      </w:pPr>
      <w:bookmarkStart w:id="116" w:name="_Toc424802455"/>
      <w:bookmarkStart w:id="117" w:name="_Toc102635295"/>
      <w:r w:rsidRPr="006A659F">
        <w:t>4</w:t>
      </w:r>
      <w:r w:rsidR="006D2A16" w:rsidRPr="006A659F">
        <w:t>.</w:t>
      </w:r>
      <w:r w:rsidR="00643151" w:rsidRPr="006A659F">
        <w:t>4</w:t>
      </w:r>
      <w:r w:rsidR="006D2A16" w:rsidRPr="006A659F">
        <w:t xml:space="preserve">. </w:t>
      </w:r>
      <w:r w:rsidR="006D2A16" w:rsidRPr="006A659F">
        <w:tab/>
      </w:r>
      <w:r w:rsidR="000031FD" w:rsidRPr="00DF0BB2">
        <w:t xml:space="preserve">Specyfikacja działań </w:t>
      </w:r>
      <w:r w:rsidR="00C748B0">
        <w:t xml:space="preserve">podejmowanych </w:t>
      </w:r>
      <w:r w:rsidR="000031FD" w:rsidRPr="00DF0BB2">
        <w:t>w ramach promocji projektu</w:t>
      </w:r>
      <w:bookmarkEnd w:id="116"/>
      <w:bookmarkEnd w:id="117"/>
      <w:r w:rsidR="000031FD" w:rsidRPr="006A659F">
        <w:t xml:space="preserve"> </w:t>
      </w:r>
      <w:r w:rsidR="00A9423E" w:rsidRPr="006A659F">
        <w:tab/>
      </w:r>
    </w:p>
    <w:p w14:paraId="092A7678" w14:textId="77777777" w:rsidR="000031FD" w:rsidRDefault="000031FD" w:rsidP="00E822FD">
      <w:pPr>
        <w:autoSpaceDE w:val="0"/>
        <w:autoSpaceDN w:val="0"/>
        <w:adjustRightInd w:val="0"/>
        <w:ind w:right="-426"/>
        <w:rPr>
          <w:rFonts w:cs="Arial"/>
          <w:szCs w:val="18"/>
        </w:rPr>
      </w:pPr>
    </w:p>
    <w:p w14:paraId="3D0F8BDF" w14:textId="77777777" w:rsidR="00C748B0" w:rsidRPr="00C65AE7" w:rsidRDefault="00C748B0" w:rsidP="00E7008F">
      <w:pPr>
        <w:ind w:right="-425"/>
        <w:rPr>
          <w:rFonts w:cs="Arial"/>
          <w:lang w:eastAsia="ko-KR"/>
        </w:rPr>
      </w:pPr>
      <w:r w:rsidRPr="00C65AE7">
        <w:rPr>
          <w:rFonts w:cs="Arial"/>
          <w:lang w:eastAsia="ko-KR"/>
        </w:rPr>
        <w:t>Każdy beneficjent otrzymujący wsparcie z funduszy polityki spójności zobowiązany jest do informowania opinii publicznej o tym, że realizacja danego przedsięwzięcia była możliwa między innymi dzięki unijnej pomocy finansowej (art. 115-177 oraz załącznik XII rozporządzenia ogólnego).</w:t>
      </w:r>
    </w:p>
    <w:p w14:paraId="1875BF48" w14:textId="77777777" w:rsidR="00C748B0" w:rsidRPr="006A659F" w:rsidRDefault="00C748B0" w:rsidP="00E822FD">
      <w:pPr>
        <w:autoSpaceDE w:val="0"/>
        <w:autoSpaceDN w:val="0"/>
        <w:adjustRightInd w:val="0"/>
        <w:ind w:right="-426"/>
        <w:rPr>
          <w:rFonts w:cs="Arial"/>
          <w:szCs w:val="18"/>
        </w:rPr>
      </w:pPr>
    </w:p>
    <w:p w14:paraId="7837FBC1" w14:textId="796DC1B7" w:rsidR="00033644" w:rsidRPr="006A659F" w:rsidRDefault="00033644" w:rsidP="00E822FD">
      <w:pPr>
        <w:ind w:right="-426"/>
        <w:rPr>
          <w:rFonts w:cs="Arial"/>
          <w:sz w:val="20"/>
          <w:szCs w:val="20"/>
        </w:rPr>
      </w:pPr>
      <w:r w:rsidRPr="006A659F">
        <w:rPr>
          <w:rFonts w:cs="Arial"/>
          <w:lang w:eastAsia="ko-KR"/>
        </w:rPr>
        <w:t xml:space="preserve">W punkcie należy </w:t>
      </w:r>
      <w:r w:rsidRPr="006A659F">
        <w:rPr>
          <w:rFonts w:cs="Arial"/>
        </w:rPr>
        <w:t>zamieścić:</w:t>
      </w:r>
    </w:p>
    <w:p w14:paraId="16C209B6" w14:textId="77777777" w:rsidR="00033644" w:rsidRPr="006A659F" w:rsidRDefault="00033644" w:rsidP="00E822FD">
      <w:pPr>
        <w:numPr>
          <w:ilvl w:val="0"/>
          <w:numId w:val="7"/>
        </w:numPr>
        <w:autoSpaceDE w:val="0"/>
        <w:autoSpaceDN w:val="0"/>
        <w:adjustRightInd w:val="0"/>
        <w:ind w:right="-426"/>
        <w:rPr>
          <w:rFonts w:cs="Arial"/>
        </w:rPr>
      </w:pPr>
      <w:r w:rsidRPr="006A659F">
        <w:rPr>
          <w:rFonts w:cs="Arial"/>
        </w:rPr>
        <w:t xml:space="preserve">opis </w:t>
      </w:r>
      <w:r w:rsidR="00C748B0">
        <w:rPr>
          <w:rFonts w:cs="Arial"/>
        </w:rPr>
        <w:t xml:space="preserve">sposobów </w:t>
      </w:r>
      <w:r w:rsidRPr="006A659F">
        <w:rPr>
          <w:rFonts w:cs="Arial"/>
        </w:rPr>
        <w:t>promocji projektu realizowanego ze środków publicznych, w tym współfinansowanego z Europejskieg</w:t>
      </w:r>
      <w:r>
        <w:rPr>
          <w:rFonts w:cs="Arial"/>
        </w:rPr>
        <w:t>o Funduszu Rozwoju Regionalnego,</w:t>
      </w:r>
    </w:p>
    <w:p w14:paraId="2CFB427E" w14:textId="77777777" w:rsidR="00033644" w:rsidRPr="006A659F" w:rsidRDefault="00033644" w:rsidP="00E822FD">
      <w:pPr>
        <w:numPr>
          <w:ilvl w:val="0"/>
          <w:numId w:val="7"/>
        </w:numPr>
        <w:autoSpaceDE w:val="0"/>
        <w:autoSpaceDN w:val="0"/>
        <w:adjustRightInd w:val="0"/>
        <w:ind w:right="-426"/>
        <w:rPr>
          <w:rFonts w:cs="Arial"/>
        </w:rPr>
      </w:pPr>
      <w:r w:rsidRPr="006A659F">
        <w:rPr>
          <w:rFonts w:cs="Arial"/>
        </w:rPr>
        <w:t>kalkulację kosztów działań promocyjnych</w:t>
      </w:r>
      <w:r>
        <w:rPr>
          <w:rFonts w:cs="Arial"/>
        </w:rPr>
        <w:t>,</w:t>
      </w:r>
    </w:p>
    <w:p w14:paraId="3E32982B" w14:textId="77777777" w:rsidR="00033644" w:rsidRPr="006A659F" w:rsidRDefault="00033644" w:rsidP="00E822FD">
      <w:pPr>
        <w:numPr>
          <w:ilvl w:val="0"/>
          <w:numId w:val="7"/>
        </w:numPr>
        <w:ind w:right="-426"/>
      </w:pPr>
      <w:r w:rsidRPr="006A659F">
        <w:t>informację</w:t>
      </w:r>
      <w:r>
        <w:t>,</w:t>
      </w:r>
      <w:r w:rsidRPr="006A659F">
        <w:t xml:space="preserve"> czy stanowią one wydatek kwalifikowany w projekcie.</w:t>
      </w:r>
    </w:p>
    <w:p w14:paraId="36046C88" w14:textId="77777777" w:rsidR="00033644" w:rsidRPr="00E76590" w:rsidRDefault="00033644" w:rsidP="00E822FD">
      <w:pPr>
        <w:ind w:right="-426"/>
        <w:rPr>
          <w:rFonts w:cs="Arial"/>
        </w:rPr>
      </w:pPr>
      <w:r w:rsidRPr="00E76590">
        <w:rPr>
          <w:rFonts w:cs="Arial"/>
        </w:rPr>
        <w:t xml:space="preserve">Obowiązki związane z promocją </w:t>
      </w:r>
      <w:r w:rsidR="00C748B0">
        <w:rPr>
          <w:rFonts w:cs="Arial"/>
        </w:rPr>
        <w:t xml:space="preserve">źródeł finansowania </w:t>
      </w:r>
      <w:r w:rsidRPr="00E76590">
        <w:rPr>
          <w:rFonts w:cs="Arial"/>
        </w:rPr>
        <w:t xml:space="preserve">projektu określa załącznik </w:t>
      </w:r>
      <w:r w:rsidR="00E15289">
        <w:t>do umowy o </w:t>
      </w:r>
      <w:r w:rsidRPr="004652F5">
        <w:t>dofinansowanie (</w:t>
      </w:r>
      <w:r w:rsidRPr="00E76590">
        <w:rPr>
          <w:rFonts w:cs="Arial"/>
        </w:rPr>
        <w:t xml:space="preserve">nr </w:t>
      </w:r>
      <w:r>
        <w:rPr>
          <w:rFonts w:cs="Arial"/>
        </w:rPr>
        <w:t xml:space="preserve">7 </w:t>
      </w:r>
      <w:r w:rsidRPr="004652F5">
        <w:t xml:space="preserve"> Instrukcje i wskazówki dotyczące informacji i komunikacji)</w:t>
      </w:r>
      <w:r>
        <w:t>.</w:t>
      </w:r>
    </w:p>
    <w:p w14:paraId="62C47F1C" w14:textId="77777777" w:rsidR="00033644" w:rsidRPr="007E1B86" w:rsidRDefault="00033644" w:rsidP="00E822FD">
      <w:pPr>
        <w:ind w:right="-426"/>
      </w:pPr>
    </w:p>
    <w:p w14:paraId="274D4FFB" w14:textId="77777777" w:rsidR="00033644" w:rsidRPr="00C440ED" w:rsidRDefault="00033644" w:rsidP="00E822FD">
      <w:pPr>
        <w:ind w:right="-426"/>
        <w:rPr>
          <w:rFonts w:cs="Arial"/>
          <w:u w:val="single"/>
          <w:lang w:eastAsia="ko-KR"/>
        </w:rPr>
      </w:pPr>
      <w:r w:rsidRPr="00C440ED">
        <w:rPr>
          <w:rFonts w:cs="Arial"/>
          <w:lang w:eastAsia="ko-KR"/>
        </w:rPr>
        <w:t>Zgodnie z obowiązującymi dokumentami IZ RPO</w:t>
      </w:r>
      <w:r w:rsidR="00C748B0">
        <w:rPr>
          <w:rFonts w:cs="Arial"/>
          <w:lang w:eastAsia="ko-KR"/>
        </w:rPr>
        <w:t xml:space="preserve"> WP 2014-2020</w:t>
      </w:r>
      <w:r w:rsidRPr="00C440ED">
        <w:rPr>
          <w:rFonts w:cs="Arial"/>
          <w:lang w:eastAsia="ko-KR"/>
        </w:rPr>
        <w:t xml:space="preserve"> </w:t>
      </w:r>
      <w:r w:rsidR="00C748B0">
        <w:rPr>
          <w:rFonts w:cs="Arial"/>
          <w:u w:val="single"/>
          <w:lang w:eastAsia="ko-KR"/>
        </w:rPr>
        <w:t>wydatki kwalifikowane w </w:t>
      </w:r>
      <w:r w:rsidRPr="00C440ED">
        <w:rPr>
          <w:rFonts w:cs="Arial"/>
          <w:u w:val="single"/>
          <w:lang w:eastAsia="ko-KR"/>
        </w:rPr>
        <w:t>zakresie promocji</w:t>
      </w:r>
      <w:r w:rsidR="002B39E0">
        <w:rPr>
          <w:rFonts w:cs="Arial"/>
          <w:u w:val="single"/>
          <w:lang w:eastAsia="ko-KR"/>
        </w:rPr>
        <w:t xml:space="preserve"> projektu</w:t>
      </w:r>
      <w:r w:rsidRPr="00C440ED">
        <w:rPr>
          <w:rFonts w:cs="Arial"/>
          <w:u w:val="single"/>
          <w:lang w:eastAsia="ko-KR"/>
        </w:rPr>
        <w:t xml:space="preserve"> dotyczyć mogą tylko wykonania:</w:t>
      </w:r>
    </w:p>
    <w:p w14:paraId="5C021EDB" w14:textId="77777777" w:rsidR="00033644" w:rsidRPr="00502DE4" w:rsidRDefault="00033644" w:rsidP="00E822FD">
      <w:pPr>
        <w:numPr>
          <w:ilvl w:val="0"/>
          <w:numId w:val="8"/>
        </w:numPr>
        <w:ind w:right="-426"/>
        <w:rPr>
          <w:rFonts w:cs="Arial"/>
          <w:lang w:eastAsia="ko-KR"/>
        </w:rPr>
      </w:pPr>
      <w:r w:rsidRPr="00502DE4">
        <w:rPr>
          <w:rFonts w:cs="Arial"/>
          <w:lang w:eastAsia="ko-KR"/>
        </w:rPr>
        <w:t>tablic informacyjnych i p</w:t>
      </w:r>
      <w:r w:rsidR="00E15289">
        <w:rPr>
          <w:rFonts w:cs="Arial"/>
          <w:lang w:eastAsia="ko-KR"/>
        </w:rPr>
        <w:t>amiątkowych</w:t>
      </w:r>
    </w:p>
    <w:p w14:paraId="5866AD1F" w14:textId="77777777" w:rsidR="00033644" w:rsidRPr="00C440ED" w:rsidRDefault="00E15289" w:rsidP="00E822FD">
      <w:pPr>
        <w:numPr>
          <w:ilvl w:val="0"/>
          <w:numId w:val="8"/>
        </w:numPr>
        <w:ind w:right="-426"/>
        <w:rPr>
          <w:rFonts w:cs="Arial"/>
          <w:lang w:eastAsia="ko-KR"/>
        </w:rPr>
      </w:pPr>
      <w:r>
        <w:rPr>
          <w:rFonts w:cs="Arial"/>
          <w:lang w:eastAsia="ko-KR"/>
        </w:rPr>
        <w:t>trwałych plakatów</w:t>
      </w:r>
      <w:r w:rsidR="00033644">
        <w:rPr>
          <w:rFonts w:cs="Arial"/>
          <w:lang w:eastAsia="ko-KR"/>
        </w:rPr>
        <w:t xml:space="preserve"> (dla projektów o niższej wartości dofinansowania)</w:t>
      </w:r>
      <w:r w:rsidR="00033644" w:rsidRPr="00C440ED">
        <w:rPr>
          <w:rFonts w:cs="Arial"/>
          <w:lang w:eastAsia="ko-KR"/>
        </w:rPr>
        <w:t>.</w:t>
      </w:r>
    </w:p>
    <w:p w14:paraId="760C57DF" w14:textId="77777777" w:rsidR="00033644" w:rsidRPr="006A659F" w:rsidRDefault="00033644" w:rsidP="00E822FD">
      <w:pPr>
        <w:ind w:right="-426"/>
        <w:rPr>
          <w:rFonts w:cs="Arial"/>
          <w:lang w:eastAsia="ko-KR"/>
        </w:rPr>
      </w:pPr>
      <w:r w:rsidRPr="006A659F">
        <w:rPr>
          <w:rFonts w:cs="Arial"/>
          <w:lang w:eastAsia="ko-KR"/>
        </w:rPr>
        <w:t>Wydatki związane z innymi działaniami promocyjnymi wnioskodawca pokrywa ze środków własnych.</w:t>
      </w:r>
    </w:p>
    <w:p w14:paraId="52940F81" w14:textId="77777777" w:rsidR="002637C8" w:rsidRPr="006A659F" w:rsidRDefault="002637C8" w:rsidP="00E822FD">
      <w:pPr>
        <w:ind w:right="-426"/>
        <w:rPr>
          <w:rFonts w:cs="Arial"/>
          <w:lang w:eastAsia="ko-KR"/>
        </w:rPr>
      </w:pPr>
    </w:p>
    <w:p w14:paraId="1523ADB2" w14:textId="77777777" w:rsidR="0089457C" w:rsidRPr="00713442" w:rsidRDefault="0089457C" w:rsidP="00E822FD">
      <w:pPr>
        <w:ind w:right="-426"/>
        <w:rPr>
          <w:rFonts w:cs="Arial"/>
          <w:color w:val="FF0000"/>
          <w:sz w:val="12"/>
          <w:lang w:eastAsia="ko-KR"/>
        </w:rPr>
      </w:pPr>
    </w:p>
    <w:p w14:paraId="14CB3360" w14:textId="77777777" w:rsidR="00643151" w:rsidRPr="00D93858" w:rsidRDefault="00643151" w:rsidP="00E822FD">
      <w:pPr>
        <w:ind w:right="-426"/>
        <w:rPr>
          <w:b/>
          <w:color w:val="FF0000"/>
        </w:rPr>
      </w:pPr>
      <w:r w:rsidRPr="00D93858">
        <w:rPr>
          <w:b/>
        </w:rPr>
        <w:t>Przykład:</w:t>
      </w:r>
    </w:p>
    <w:p w14:paraId="527E95B5" w14:textId="77777777" w:rsidR="00643151" w:rsidRPr="00975B99" w:rsidRDefault="00643151" w:rsidP="00E822FD">
      <w:pPr>
        <w:ind w:right="-426"/>
        <w:rPr>
          <w:i/>
        </w:rPr>
      </w:pPr>
      <w:r w:rsidRPr="00975B99">
        <w:rPr>
          <w:i/>
        </w:rPr>
        <w:t>W ramach realizacji projektu</w:t>
      </w:r>
      <w:r w:rsidR="00033644">
        <w:rPr>
          <w:i/>
        </w:rPr>
        <w:t xml:space="preserve"> o wartości dofinansowania 5 mln euro</w:t>
      </w:r>
      <w:r w:rsidR="002C063F">
        <w:rPr>
          <w:i/>
        </w:rPr>
        <w:t xml:space="preserve">, który dotyczy </w:t>
      </w:r>
      <w:r w:rsidR="00033644">
        <w:rPr>
          <w:i/>
        </w:rPr>
        <w:t>roz</w:t>
      </w:r>
      <w:r w:rsidR="001F3409">
        <w:rPr>
          <w:i/>
        </w:rPr>
        <w:t xml:space="preserve">budowy </w:t>
      </w:r>
      <w:r w:rsidR="00033644">
        <w:rPr>
          <w:i/>
        </w:rPr>
        <w:t xml:space="preserve">infrastruktury </w:t>
      </w:r>
      <w:r w:rsidR="007E1B86">
        <w:rPr>
          <w:i/>
        </w:rPr>
        <w:t>stacji przeładunkowej LHS</w:t>
      </w:r>
      <w:r w:rsidR="00B537B6">
        <w:rPr>
          <w:i/>
        </w:rPr>
        <w:t xml:space="preserve"> (…)</w:t>
      </w:r>
      <w:r w:rsidR="00033644">
        <w:rPr>
          <w:i/>
        </w:rPr>
        <w:t xml:space="preserve">, </w:t>
      </w:r>
      <w:r w:rsidRPr="00975B99">
        <w:rPr>
          <w:i/>
        </w:rPr>
        <w:t>realizowane będą następujące działania promocyjne:</w:t>
      </w:r>
    </w:p>
    <w:tbl>
      <w:tblPr>
        <w:tblW w:w="918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354"/>
        <w:gridCol w:w="1134"/>
        <w:gridCol w:w="2695"/>
      </w:tblGrid>
      <w:tr w:rsidR="005564DC" w:rsidRPr="005564DC" w14:paraId="0F2C2B8A" w14:textId="77777777" w:rsidTr="00337301">
        <w:tc>
          <w:tcPr>
            <w:tcW w:w="5354"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5D42248F" w14:textId="77777777" w:rsidR="00643151" w:rsidRPr="005564DC" w:rsidRDefault="00643151" w:rsidP="00E822FD">
            <w:pPr>
              <w:ind w:right="-426"/>
              <w:jc w:val="center"/>
              <w:rPr>
                <w:b/>
                <w:bCs/>
                <w:i/>
              </w:rPr>
            </w:pPr>
            <w:r w:rsidRPr="005564DC">
              <w:rPr>
                <w:b/>
                <w:bCs/>
                <w:i/>
              </w:rPr>
              <w:t>Nazwa, zakres</w:t>
            </w:r>
          </w:p>
        </w:tc>
        <w:tc>
          <w:tcPr>
            <w:tcW w:w="1134"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4D8159B1" w14:textId="77777777" w:rsidR="00643151" w:rsidRPr="005564DC" w:rsidRDefault="00643151" w:rsidP="00E15289">
            <w:pPr>
              <w:jc w:val="center"/>
              <w:rPr>
                <w:b/>
                <w:bCs/>
                <w:i/>
              </w:rPr>
            </w:pPr>
            <w:r w:rsidRPr="005564DC">
              <w:rPr>
                <w:b/>
                <w:bCs/>
                <w:i/>
              </w:rPr>
              <w:t>Wartość</w:t>
            </w:r>
          </w:p>
        </w:tc>
        <w:tc>
          <w:tcPr>
            <w:tcW w:w="2695"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765AA9AC" w14:textId="77777777" w:rsidR="00643151" w:rsidRPr="005564DC" w:rsidRDefault="00643151" w:rsidP="00E15289">
            <w:pPr>
              <w:jc w:val="center"/>
              <w:rPr>
                <w:b/>
                <w:bCs/>
                <w:i/>
              </w:rPr>
            </w:pPr>
            <w:r w:rsidRPr="005564DC">
              <w:rPr>
                <w:b/>
                <w:bCs/>
                <w:i/>
              </w:rPr>
              <w:t>Wydatek kwalifikowany w projekcie</w:t>
            </w:r>
          </w:p>
        </w:tc>
      </w:tr>
      <w:tr w:rsidR="005564DC" w:rsidRPr="005564DC" w14:paraId="0D026ADB" w14:textId="77777777" w:rsidTr="00337301">
        <w:tc>
          <w:tcPr>
            <w:tcW w:w="535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C8F10F2" w14:textId="77777777" w:rsidR="00643151" w:rsidRPr="005E2028" w:rsidRDefault="00643151" w:rsidP="00E822FD">
            <w:pPr>
              <w:ind w:right="-426"/>
              <w:jc w:val="left"/>
              <w:rPr>
                <w:bCs/>
                <w:i/>
                <w:sz w:val="20"/>
              </w:rPr>
            </w:pPr>
            <w:r w:rsidRPr="005E2028">
              <w:rPr>
                <w:bCs/>
                <w:i/>
                <w:sz w:val="20"/>
              </w:rPr>
              <w:t xml:space="preserve">Wykonanie 1 tablicy informacyjnej </w:t>
            </w:r>
            <w:r w:rsidR="004F6306" w:rsidRPr="005E2028">
              <w:rPr>
                <w:bCs/>
                <w:i/>
                <w:sz w:val="20"/>
              </w:rPr>
              <w:t xml:space="preserve">(2x3m) </w:t>
            </w:r>
            <w:r w:rsidRPr="005E2028">
              <w:rPr>
                <w:bCs/>
                <w:i/>
                <w:sz w:val="20"/>
              </w:rPr>
              <w:t>oraz 1 tablicy pamiątkowej</w:t>
            </w:r>
            <w:r w:rsidR="004F6306" w:rsidRPr="005E2028">
              <w:rPr>
                <w:bCs/>
                <w:i/>
                <w:sz w:val="20"/>
              </w:rPr>
              <w:t xml:space="preserve"> (1,2x0,8m)</w:t>
            </w:r>
          </w:p>
        </w:tc>
        <w:tc>
          <w:tcPr>
            <w:tcW w:w="11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789D628" w14:textId="77777777" w:rsidR="00643151" w:rsidRPr="005564DC" w:rsidRDefault="00643151" w:rsidP="00E15289">
            <w:pPr>
              <w:ind w:left="-392" w:right="-426"/>
              <w:jc w:val="center"/>
              <w:rPr>
                <w:i/>
              </w:rPr>
            </w:pPr>
            <w:r w:rsidRPr="005564DC">
              <w:rPr>
                <w:i/>
              </w:rPr>
              <w:t>… zł</w:t>
            </w:r>
          </w:p>
        </w:tc>
        <w:tc>
          <w:tcPr>
            <w:tcW w:w="269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DE95F86" w14:textId="77777777" w:rsidR="00643151" w:rsidRPr="005564DC" w:rsidRDefault="00643151" w:rsidP="00E15289">
            <w:pPr>
              <w:ind w:left="-392" w:right="-426"/>
              <w:jc w:val="center"/>
              <w:rPr>
                <w:i/>
              </w:rPr>
            </w:pPr>
            <w:r w:rsidRPr="005564DC">
              <w:rPr>
                <w:i/>
              </w:rPr>
              <w:t>TAK</w:t>
            </w:r>
          </w:p>
        </w:tc>
      </w:tr>
      <w:tr w:rsidR="005564DC" w:rsidRPr="005564DC" w14:paraId="58349F70" w14:textId="77777777" w:rsidTr="00337301">
        <w:tc>
          <w:tcPr>
            <w:tcW w:w="535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0C9F880" w14:textId="77777777" w:rsidR="00643151" w:rsidRPr="005E2028" w:rsidRDefault="00643151" w:rsidP="00E15289">
            <w:pPr>
              <w:ind w:right="-107"/>
              <w:jc w:val="left"/>
              <w:rPr>
                <w:bCs/>
                <w:i/>
                <w:sz w:val="20"/>
              </w:rPr>
            </w:pPr>
            <w:r w:rsidRPr="005E2028">
              <w:rPr>
                <w:bCs/>
                <w:i/>
                <w:sz w:val="20"/>
              </w:rPr>
              <w:t xml:space="preserve">Organizacja </w:t>
            </w:r>
            <w:r w:rsidR="00701362">
              <w:rPr>
                <w:bCs/>
                <w:i/>
                <w:sz w:val="20"/>
              </w:rPr>
              <w:t xml:space="preserve">międzynarodowej konferencji </w:t>
            </w:r>
            <w:r w:rsidRPr="005E2028">
              <w:rPr>
                <w:bCs/>
                <w:i/>
                <w:sz w:val="20"/>
              </w:rPr>
              <w:t>informacyjne</w:t>
            </w:r>
            <w:r w:rsidR="00701362">
              <w:rPr>
                <w:bCs/>
                <w:i/>
                <w:sz w:val="20"/>
              </w:rPr>
              <w:t>j</w:t>
            </w:r>
            <w:r w:rsidRPr="005E2028">
              <w:rPr>
                <w:bCs/>
                <w:i/>
                <w:sz w:val="20"/>
              </w:rPr>
              <w:t xml:space="preserve"> dla </w:t>
            </w:r>
            <w:r w:rsidR="00701362">
              <w:rPr>
                <w:bCs/>
                <w:i/>
                <w:sz w:val="20"/>
              </w:rPr>
              <w:t>przedsiębiorców, przedstawicieli administracji i korpusu dyplomatycznego</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F4F0F08" w14:textId="77777777" w:rsidR="00643151" w:rsidRPr="005564DC" w:rsidRDefault="00643151" w:rsidP="00E15289">
            <w:pPr>
              <w:ind w:left="-392" w:right="-426"/>
              <w:jc w:val="center"/>
              <w:rPr>
                <w:i/>
              </w:rPr>
            </w:pPr>
            <w:r w:rsidRPr="005564DC">
              <w:rPr>
                <w:i/>
              </w:rPr>
              <w:t>… zł</w:t>
            </w:r>
          </w:p>
        </w:tc>
        <w:tc>
          <w:tcPr>
            <w:tcW w:w="269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7007927" w14:textId="77777777" w:rsidR="00643151" w:rsidRPr="005564DC" w:rsidRDefault="00643151" w:rsidP="00E15289">
            <w:pPr>
              <w:ind w:left="-392" w:right="-426"/>
              <w:jc w:val="center"/>
              <w:rPr>
                <w:i/>
              </w:rPr>
            </w:pPr>
            <w:r w:rsidRPr="005564DC">
              <w:rPr>
                <w:i/>
              </w:rPr>
              <w:t>NIE</w:t>
            </w:r>
          </w:p>
        </w:tc>
      </w:tr>
      <w:tr w:rsidR="00643151" w:rsidRPr="005564DC" w14:paraId="464D7D10" w14:textId="77777777" w:rsidTr="00337301">
        <w:tc>
          <w:tcPr>
            <w:tcW w:w="535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5D57675" w14:textId="77777777" w:rsidR="00643151" w:rsidRPr="005E2028" w:rsidRDefault="00643151" w:rsidP="00E822FD">
            <w:pPr>
              <w:ind w:right="-426"/>
              <w:jc w:val="left"/>
              <w:rPr>
                <w:bCs/>
                <w:i/>
                <w:sz w:val="20"/>
              </w:rPr>
            </w:pPr>
            <w:r w:rsidRPr="005E2028">
              <w:rPr>
                <w:bCs/>
                <w:i/>
                <w:sz w:val="20"/>
              </w:rPr>
              <w:t>Promocyjny artykuł prasowy</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2E607D" w14:textId="77777777" w:rsidR="00643151" w:rsidRPr="005564DC" w:rsidRDefault="00643151" w:rsidP="00E15289">
            <w:pPr>
              <w:ind w:left="-392" w:right="-426"/>
              <w:jc w:val="center"/>
              <w:rPr>
                <w:i/>
              </w:rPr>
            </w:pPr>
            <w:r w:rsidRPr="005564DC">
              <w:rPr>
                <w:i/>
              </w:rPr>
              <w:t xml:space="preserve">… zł </w:t>
            </w:r>
          </w:p>
        </w:tc>
        <w:tc>
          <w:tcPr>
            <w:tcW w:w="269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3386A29" w14:textId="77777777" w:rsidR="00643151" w:rsidRPr="005564DC" w:rsidRDefault="00643151" w:rsidP="00E15289">
            <w:pPr>
              <w:ind w:left="-392" w:right="-426"/>
              <w:jc w:val="center"/>
              <w:rPr>
                <w:i/>
              </w:rPr>
            </w:pPr>
            <w:r w:rsidRPr="005564DC">
              <w:rPr>
                <w:i/>
              </w:rPr>
              <w:t>NIE</w:t>
            </w:r>
          </w:p>
        </w:tc>
      </w:tr>
    </w:tbl>
    <w:p w14:paraId="25C3A44F" w14:textId="77777777" w:rsidR="00111CF3" w:rsidRDefault="00111CF3" w:rsidP="00E822FD">
      <w:pPr>
        <w:ind w:right="-426"/>
      </w:pPr>
      <w:r>
        <w:br w:type="page"/>
      </w:r>
    </w:p>
    <w:p w14:paraId="5D8327D7" w14:textId="77777777" w:rsidR="002A33EE" w:rsidRPr="001769ED" w:rsidRDefault="002A33EE" w:rsidP="00E822FD">
      <w:pPr>
        <w:pStyle w:val="Nagwek1"/>
        <w:ind w:right="-426"/>
      </w:pPr>
      <w:bookmarkStart w:id="118" w:name="_Toc424802456"/>
      <w:bookmarkStart w:id="119" w:name="_Toc102635296"/>
      <w:r w:rsidRPr="001769ED">
        <w:lastRenderedPageBreak/>
        <w:t>Uwarunkowania prawne</w:t>
      </w:r>
      <w:r w:rsidR="006751E1" w:rsidRPr="001769ED">
        <w:t xml:space="preserve"> i organizacyjne</w:t>
      </w:r>
      <w:bookmarkEnd w:id="118"/>
      <w:bookmarkEnd w:id="119"/>
    </w:p>
    <w:p w14:paraId="0B9C4557" w14:textId="77777777" w:rsidR="0004638A" w:rsidRPr="00CB5602" w:rsidRDefault="0004638A" w:rsidP="00E822FD">
      <w:pPr>
        <w:ind w:right="-426"/>
        <w:rPr>
          <w:rFonts w:cs="Arial"/>
          <w:b/>
          <w:lang w:eastAsia="ko-KR"/>
        </w:rPr>
      </w:pPr>
    </w:p>
    <w:p w14:paraId="051CD31B" w14:textId="77777777" w:rsidR="0004638A" w:rsidRPr="00CB5602" w:rsidRDefault="0004638A" w:rsidP="00E822FD">
      <w:pPr>
        <w:ind w:right="-426"/>
        <w:rPr>
          <w:rFonts w:cs="Arial"/>
          <w:lang w:eastAsia="ko-KR"/>
        </w:rPr>
      </w:pPr>
      <w:r w:rsidRPr="00CB5602">
        <w:rPr>
          <w:rFonts w:cs="Arial"/>
          <w:lang w:eastAsia="ko-KR"/>
        </w:rPr>
        <w:t>Re</w:t>
      </w:r>
      <w:r w:rsidR="00E15289">
        <w:rPr>
          <w:rFonts w:cs="Arial"/>
          <w:lang w:eastAsia="ko-KR"/>
        </w:rPr>
        <w:t>alizacja projektu wymaga spełnie</w:t>
      </w:r>
      <w:r w:rsidRPr="00CB5602">
        <w:rPr>
          <w:rFonts w:cs="Arial"/>
          <w:lang w:eastAsia="ko-KR"/>
        </w:rPr>
        <w:t xml:space="preserve">nia szeregu </w:t>
      </w:r>
      <w:r w:rsidR="00713442">
        <w:rPr>
          <w:rFonts w:cs="Arial"/>
          <w:lang w:eastAsia="ko-KR"/>
        </w:rPr>
        <w:t>wymagań</w:t>
      </w:r>
      <w:r w:rsidRPr="00CB5602">
        <w:rPr>
          <w:rFonts w:cs="Arial"/>
          <w:lang w:eastAsia="ko-KR"/>
        </w:rPr>
        <w:t xml:space="preserve"> oraz uzyskania uzgodnień lub pozwoleń właściwych organów administracyjnych. W rozdziale niniejszym należy opisać uwarunkowania prawne oraz </w:t>
      </w:r>
      <w:r w:rsidR="006A659F" w:rsidRPr="00CB5602">
        <w:rPr>
          <w:rFonts w:cs="Arial"/>
          <w:lang w:eastAsia="ko-KR"/>
        </w:rPr>
        <w:t>zasady organizacji prac dotyczących przygotowania, realizacji oraz późniejszego użytkowania nowej infrastruktury</w:t>
      </w:r>
      <w:r w:rsidRPr="00CB5602">
        <w:rPr>
          <w:rFonts w:cs="Arial"/>
          <w:lang w:eastAsia="ko-KR"/>
        </w:rPr>
        <w:t>.</w:t>
      </w:r>
    </w:p>
    <w:p w14:paraId="3DDB64A3" w14:textId="77777777" w:rsidR="00CA0306" w:rsidRDefault="00CA0306" w:rsidP="00E822FD">
      <w:pPr>
        <w:ind w:right="-426"/>
        <w:rPr>
          <w:rFonts w:cs="Arial"/>
          <w:lang w:eastAsia="ko-KR"/>
        </w:rPr>
      </w:pPr>
    </w:p>
    <w:p w14:paraId="24B0930A" w14:textId="77777777" w:rsidR="001729BE" w:rsidRPr="00CB5602" w:rsidRDefault="001729BE" w:rsidP="00E822FD">
      <w:pPr>
        <w:ind w:right="-426"/>
        <w:rPr>
          <w:rFonts w:cs="Arial"/>
          <w:lang w:eastAsia="ko-KR"/>
        </w:rPr>
      </w:pPr>
    </w:p>
    <w:p w14:paraId="2505A799" w14:textId="77777777" w:rsidR="002A33EE" w:rsidRPr="00CB5602" w:rsidRDefault="00E45ACE" w:rsidP="00E822FD">
      <w:pPr>
        <w:pStyle w:val="Nagwek2"/>
        <w:ind w:right="-426"/>
      </w:pPr>
      <w:bookmarkStart w:id="120" w:name="_Toc424802457"/>
      <w:bookmarkStart w:id="121" w:name="_Toc102635297"/>
      <w:r w:rsidRPr="00CB5602">
        <w:t>U</w:t>
      </w:r>
      <w:r w:rsidR="002A33EE" w:rsidRPr="00CB5602">
        <w:t xml:space="preserve">warunkowania wynikające z procedur </w:t>
      </w:r>
      <w:r w:rsidR="00975B99" w:rsidRPr="00CB5602">
        <w:t xml:space="preserve">zagospodarowania przestrzennego i </w:t>
      </w:r>
      <w:r w:rsidR="002A33EE" w:rsidRPr="00CB5602">
        <w:t>prawa budowlanego</w:t>
      </w:r>
      <w:bookmarkEnd w:id="120"/>
      <w:bookmarkEnd w:id="121"/>
      <w:r w:rsidR="002A33EE" w:rsidRPr="00CB5602">
        <w:t xml:space="preserve"> </w:t>
      </w:r>
    </w:p>
    <w:p w14:paraId="64FB5E90" w14:textId="77777777" w:rsidR="00CA0306" w:rsidRDefault="00CA0306" w:rsidP="00E822FD">
      <w:pPr>
        <w:ind w:right="-426"/>
        <w:rPr>
          <w:rFonts w:cs="Arial"/>
          <w:lang w:eastAsia="ko-KR"/>
        </w:rPr>
      </w:pPr>
    </w:p>
    <w:p w14:paraId="1A67AD2E" w14:textId="77777777" w:rsidR="00E15289" w:rsidRPr="00CB5602" w:rsidRDefault="00E15289" w:rsidP="00E822FD">
      <w:pPr>
        <w:ind w:right="-426"/>
        <w:rPr>
          <w:rFonts w:cs="Arial"/>
          <w:lang w:eastAsia="ko-KR"/>
        </w:rPr>
      </w:pPr>
      <w:r>
        <w:rPr>
          <w:rFonts w:cs="Arial"/>
          <w:lang w:eastAsia="ko-KR"/>
        </w:rPr>
        <w:t>Punkt ten dotyczy projektów, w których elementem jest realizacja robót budowlanych.</w:t>
      </w:r>
    </w:p>
    <w:p w14:paraId="166B82A6" w14:textId="77777777" w:rsidR="006D2A16" w:rsidRPr="00CB5602" w:rsidRDefault="00E15289" w:rsidP="00E822FD">
      <w:pPr>
        <w:ind w:right="-426"/>
        <w:rPr>
          <w:rFonts w:cs="Arial"/>
          <w:lang w:eastAsia="ko-KR"/>
        </w:rPr>
      </w:pPr>
      <w:r>
        <w:rPr>
          <w:rFonts w:cs="Arial"/>
          <w:lang w:eastAsia="ko-KR"/>
        </w:rPr>
        <w:t>W takiej sytuacji n</w:t>
      </w:r>
      <w:r w:rsidR="006D2A16" w:rsidRPr="00CB5602">
        <w:rPr>
          <w:rFonts w:cs="Arial"/>
          <w:lang w:eastAsia="ko-KR"/>
        </w:rPr>
        <w:t xml:space="preserve">ależy przedstawić informację na temat </w:t>
      </w:r>
      <w:r w:rsidR="00CB5602" w:rsidRPr="00CB5602">
        <w:rPr>
          <w:rFonts w:cs="Arial"/>
          <w:u w:val="single"/>
          <w:lang w:eastAsia="ko-KR"/>
        </w:rPr>
        <w:t>wszystkich</w:t>
      </w:r>
      <w:r w:rsidR="00CB5602">
        <w:rPr>
          <w:rFonts w:cs="Arial"/>
          <w:lang w:eastAsia="ko-KR"/>
        </w:rPr>
        <w:t xml:space="preserve"> wymaganych do realizacji projekt</w:t>
      </w:r>
      <w:r w:rsidR="00713442">
        <w:rPr>
          <w:rFonts w:cs="Arial"/>
          <w:lang w:eastAsia="ko-KR"/>
        </w:rPr>
        <w:t>u</w:t>
      </w:r>
      <w:r w:rsidR="00CB5602">
        <w:rPr>
          <w:rFonts w:cs="Arial"/>
          <w:lang w:eastAsia="ko-KR"/>
        </w:rPr>
        <w:t xml:space="preserve"> </w:t>
      </w:r>
      <w:r w:rsidR="006D2A16" w:rsidRPr="00CB5602">
        <w:rPr>
          <w:rFonts w:cs="Arial"/>
          <w:lang w:eastAsia="ko-KR"/>
        </w:rPr>
        <w:t xml:space="preserve">(odpowiednio według </w:t>
      </w:r>
      <w:r w:rsidR="00CB5602">
        <w:rPr>
          <w:rFonts w:cs="Arial"/>
          <w:lang w:eastAsia="ko-KR"/>
        </w:rPr>
        <w:t xml:space="preserve">jego </w:t>
      </w:r>
      <w:r w:rsidR="006D2A16" w:rsidRPr="00CB5602">
        <w:rPr>
          <w:rFonts w:cs="Arial"/>
          <w:lang w:eastAsia="ko-KR"/>
        </w:rPr>
        <w:t>zakresu):</w:t>
      </w:r>
    </w:p>
    <w:p w14:paraId="357FD1FA" w14:textId="77777777" w:rsidR="006D2A16" w:rsidRPr="00CB5602" w:rsidRDefault="006D2A16" w:rsidP="00E822FD">
      <w:pPr>
        <w:numPr>
          <w:ilvl w:val="0"/>
          <w:numId w:val="9"/>
        </w:numPr>
        <w:ind w:right="-426"/>
        <w:rPr>
          <w:rFonts w:cs="Arial"/>
          <w:lang w:eastAsia="ko-KR"/>
        </w:rPr>
      </w:pPr>
      <w:r w:rsidRPr="00CB5602">
        <w:rPr>
          <w:rFonts w:cs="Arial"/>
          <w:lang w:eastAsia="ko-KR"/>
        </w:rPr>
        <w:t>decyzji w sprawie lokaliza</w:t>
      </w:r>
      <w:r w:rsidR="00713442">
        <w:rPr>
          <w:rFonts w:cs="Arial"/>
          <w:lang w:eastAsia="ko-KR"/>
        </w:rPr>
        <w:t>cji inwestycji celu publicznego</w:t>
      </w:r>
      <w:r w:rsidR="008D1220">
        <w:rPr>
          <w:rFonts w:cs="Arial"/>
          <w:lang w:eastAsia="ko-KR"/>
        </w:rPr>
        <w:t>,</w:t>
      </w:r>
    </w:p>
    <w:p w14:paraId="03A73C17" w14:textId="77777777" w:rsidR="006D2A16" w:rsidRPr="00CB5602" w:rsidRDefault="006D2A16" w:rsidP="00E822FD">
      <w:pPr>
        <w:numPr>
          <w:ilvl w:val="0"/>
          <w:numId w:val="9"/>
        </w:numPr>
        <w:ind w:right="-426"/>
        <w:rPr>
          <w:rFonts w:cs="Arial"/>
          <w:lang w:eastAsia="ko-KR"/>
        </w:rPr>
      </w:pPr>
      <w:r w:rsidRPr="00CB5602">
        <w:rPr>
          <w:rFonts w:cs="Arial"/>
          <w:lang w:eastAsia="ko-KR"/>
        </w:rPr>
        <w:t xml:space="preserve">zgodności lokalizacji projektu z miejscowym planem </w:t>
      </w:r>
      <w:r w:rsidR="00713442">
        <w:rPr>
          <w:rFonts w:cs="Arial"/>
          <w:lang w:eastAsia="ko-KR"/>
        </w:rPr>
        <w:t>zagospodarowania przestrzennego</w:t>
      </w:r>
      <w:r w:rsidR="008D1220">
        <w:rPr>
          <w:rFonts w:cs="Arial"/>
          <w:lang w:eastAsia="ko-KR"/>
        </w:rPr>
        <w:t>,</w:t>
      </w:r>
    </w:p>
    <w:p w14:paraId="41B8F0C8" w14:textId="77777777" w:rsidR="006D2A16" w:rsidRPr="00CB5602" w:rsidRDefault="00713442" w:rsidP="00E822FD">
      <w:pPr>
        <w:numPr>
          <w:ilvl w:val="0"/>
          <w:numId w:val="9"/>
        </w:numPr>
        <w:ind w:right="-426"/>
        <w:rPr>
          <w:rFonts w:cs="Arial"/>
          <w:lang w:eastAsia="ko-KR"/>
        </w:rPr>
      </w:pPr>
      <w:r>
        <w:rPr>
          <w:rFonts w:cs="Arial"/>
          <w:lang w:eastAsia="ko-KR"/>
        </w:rPr>
        <w:t>decyzji pozwolenia na budowę</w:t>
      </w:r>
      <w:r w:rsidR="008D1220">
        <w:rPr>
          <w:rFonts w:cs="Arial"/>
          <w:lang w:eastAsia="ko-KR"/>
        </w:rPr>
        <w:t>,</w:t>
      </w:r>
    </w:p>
    <w:p w14:paraId="6EFA0BDC" w14:textId="77777777" w:rsidR="00DF0BB2" w:rsidRDefault="006D2A16" w:rsidP="00E822FD">
      <w:pPr>
        <w:numPr>
          <w:ilvl w:val="0"/>
          <w:numId w:val="9"/>
        </w:numPr>
        <w:ind w:right="-426"/>
        <w:rPr>
          <w:rFonts w:cs="Arial"/>
          <w:lang w:eastAsia="ko-KR"/>
        </w:rPr>
      </w:pPr>
      <w:r w:rsidRPr="00CB5602">
        <w:rPr>
          <w:rFonts w:cs="Arial"/>
          <w:lang w:eastAsia="ko-KR"/>
        </w:rPr>
        <w:t>zgłosze</w:t>
      </w:r>
      <w:r w:rsidR="00CB5602">
        <w:rPr>
          <w:rFonts w:cs="Arial"/>
          <w:lang w:eastAsia="ko-KR"/>
        </w:rPr>
        <w:t>ń</w:t>
      </w:r>
      <w:r w:rsidRPr="00CB5602">
        <w:rPr>
          <w:rFonts w:cs="Arial"/>
          <w:lang w:eastAsia="ko-KR"/>
        </w:rPr>
        <w:t xml:space="preserve"> robót budowlanych</w:t>
      </w:r>
      <w:r w:rsidR="008D1220">
        <w:rPr>
          <w:rFonts w:cs="Arial"/>
          <w:lang w:eastAsia="ko-KR"/>
        </w:rPr>
        <w:t>.</w:t>
      </w:r>
    </w:p>
    <w:p w14:paraId="09A5E3A5" w14:textId="77777777" w:rsidR="002045C6" w:rsidRDefault="00DF0BB2" w:rsidP="00E822FD">
      <w:pPr>
        <w:ind w:right="-426"/>
      </w:pPr>
      <w:r w:rsidRPr="002045C6">
        <w:t>Punkt dotyczy także pozwoleń wydawanych na p</w:t>
      </w:r>
      <w:r w:rsidR="002045C6" w:rsidRPr="002045C6">
        <w:t xml:space="preserve">odstawie przepisów szczególnych, </w:t>
      </w:r>
      <w:r w:rsidRPr="002045C6">
        <w:t>np.</w:t>
      </w:r>
      <w:r w:rsidR="002045C6">
        <w:t>:</w:t>
      </w:r>
    </w:p>
    <w:p w14:paraId="3C1AF9FF" w14:textId="77777777" w:rsidR="00701362" w:rsidRDefault="00701362" w:rsidP="007D190E">
      <w:pPr>
        <w:pStyle w:val="Akapitzlist"/>
        <w:numPr>
          <w:ilvl w:val="0"/>
          <w:numId w:val="136"/>
        </w:numPr>
        <w:ind w:right="-426"/>
      </w:pPr>
      <w:r w:rsidRPr="002045C6">
        <w:t xml:space="preserve">decyzji wydawanych na podstawie przepisów rozdziału </w:t>
      </w:r>
      <w:r w:rsidR="00E15289">
        <w:t>Rozdział 2b Szczególne zasady i </w:t>
      </w:r>
      <w:r w:rsidRPr="002045C6">
        <w:t xml:space="preserve">warunki przygotowania inwestycji dotyczących linii kolejowych ustawy </w:t>
      </w:r>
      <w:r w:rsidR="00554AD0">
        <w:t>o transporcie kolejowym,</w:t>
      </w:r>
    </w:p>
    <w:p w14:paraId="71F5894B" w14:textId="77777777" w:rsidR="002045C6" w:rsidRDefault="00DF0BB2" w:rsidP="007D190E">
      <w:pPr>
        <w:pStyle w:val="Akapitzlist"/>
        <w:numPr>
          <w:ilvl w:val="0"/>
          <w:numId w:val="136"/>
        </w:numPr>
        <w:ind w:right="-426"/>
      </w:pPr>
      <w:r w:rsidRPr="002045C6">
        <w:t xml:space="preserve">ustawy o szczególnych zasadach przygotowania i realizacji inwestycji w zakresie dróg, </w:t>
      </w:r>
    </w:p>
    <w:p w14:paraId="73A10465" w14:textId="21F3EDBD" w:rsidR="002045C6" w:rsidRDefault="00DF0BB2" w:rsidP="007D190E">
      <w:pPr>
        <w:pStyle w:val="Akapitzlist"/>
        <w:numPr>
          <w:ilvl w:val="0"/>
          <w:numId w:val="136"/>
        </w:numPr>
        <w:ind w:right="-426"/>
      </w:pPr>
      <w:r w:rsidRPr="002045C6">
        <w:t>w zakresie budowli przeciwpowodziowych</w:t>
      </w:r>
      <w:r w:rsidR="009D6F1C">
        <w:t>,</w:t>
      </w:r>
    </w:p>
    <w:p w14:paraId="0332842A" w14:textId="224708C9" w:rsidR="004B2809" w:rsidRPr="002045C6" w:rsidRDefault="002045C6" w:rsidP="007D190E">
      <w:pPr>
        <w:pStyle w:val="Akapitzlist"/>
        <w:numPr>
          <w:ilvl w:val="0"/>
          <w:numId w:val="136"/>
        </w:numPr>
        <w:ind w:right="-426"/>
      </w:pPr>
      <w:r w:rsidRPr="002045C6">
        <w:t>innych</w:t>
      </w:r>
      <w:r w:rsidR="00DF0BB2" w:rsidRPr="002045C6">
        <w:t>.</w:t>
      </w:r>
    </w:p>
    <w:p w14:paraId="44050145" w14:textId="77777777" w:rsidR="00DF0BB2" w:rsidRDefault="00DF0BB2" w:rsidP="00E822FD">
      <w:pPr>
        <w:ind w:right="-426"/>
      </w:pPr>
    </w:p>
    <w:p w14:paraId="0F0E8EE3" w14:textId="77777777" w:rsidR="00E15289" w:rsidRPr="004B2809" w:rsidRDefault="00E15289" w:rsidP="00E822FD">
      <w:pPr>
        <w:ind w:right="-426"/>
      </w:pPr>
    </w:p>
    <w:p w14:paraId="3C8C4446" w14:textId="77777777" w:rsidR="004B2809" w:rsidRDefault="005269FF" w:rsidP="00E822FD">
      <w:pPr>
        <w:ind w:right="-426"/>
        <w:rPr>
          <w:rFonts w:cs="Arial"/>
          <w:lang w:eastAsia="ko-KR"/>
        </w:rPr>
      </w:pPr>
      <w:r>
        <w:rPr>
          <w:rFonts w:cs="Arial"/>
          <w:noProof/>
        </w:rPr>
        <mc:AlternateContent>
          <mc:Choice Requires="wps">
            <w:drawing>
              <wp:inline distT="0" distB="0" distL="0" distR="0" wp14:anchorId="79E40802" wp14:editId="3C142319">
                <wp:extent cx="6085205" cy="687705"/>
                <wp:effectExtent l="13970" t="7620" r="15875" b="28575"/>
                <wp:docPr id="54"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68770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7ED8E2D" w14:textId="77777777" w:rsidR="0011087E" w:rsidRPr="004B2809" w:rsidRDefault="0011087E" w:rsidP="004B2809">
                            <w:pPr>
                              <w:rPr>
                                <w:rFonts w:cs="Arial"/>
                                <w:i/>
                                <w:szCs w:val="20"/>
                              </w:rPr>
                            </w:pPr>
                            <w:r w:rsidRPr="004B2809">
                              <w:rPr>
                                <w:rFonts w:cs="Arial"/>
                                <w:i/>
                                <w:lang w:eastAsia="ko-KR"/>
                              </w:rPr>
                              <w:t xml:space="preserve">Jeżeli inwestycja dotyczy zabytku – </w:t>
                            </w:r>
                            <w:r w:rsidRPr="004B2809">
                              <w:rPr>
                                <w:i/>
                              </w:rPr>
                              <w:t>należy podać informacje n</w:t>
                            </w:r>
                            <w:r>
                              <w:rPr>
                                <w:i/>
                              </w:rPr>
                              <w:t>a temat</w:t>
                            </w:r>
                            <w:r w:rsidRPr="004B2809">
                              <w:rPr>
                                <w:i/>
                              </w:rPr>
                              <w:t xml:space="preserve"> uzyskanych decyzji (uzgodnień) wymaganych na podstawie przepisów rozdziału 3 ustawy  </w:t>
                            </w:r>
                            <w:r>
                              <w:rPr>
                                <w:i/>
                              </w:rPr>
                              <w:br/>
                              <w:t>o ochronie zabytków.</w:t>
                            </w:r>
                          </w:p>
                        </w:txbxContent>
                      </wps:txbx>
                      <wps:bodyPr rot="0" vert="horz" wrap="square" lIns="91440" tIns="45720" rIns="91440" bIns="45720" anchor="t" anchorCtr="0" upright="1">
                        <a:noAutofit/>
                      </wps:bodyPr>
                    </wps:wsp>
                  </a:graphicData>
                </a:graphic>
              </wp:inline>
            </w:drawing>
          </mc:Choice>
          <mc:Fallback>
            <w:pict>
              <v:roundrect w14:anchorId="79E40802" id="AutoShape 359" o:spid="_x0000_s1043" style="width:479.15pt;height:54.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" strokecolor="#92cddc" strokeweight="1pt">
                <v:fill color2="#b6dde8" focus="100%" type="gradient"/>
                <v:shadow on="t" color="#205867" opacity=".5" offset="1pt"/>
                <v:textbox>
                  <w:txbxContent>
                    <w:p w14:paraId="67ED8E2D" w14:textId="77777777" w:rsidR="0011087E" w:rsidRPr="004B2809" w:rsidRDefault="0011087E" w:rsidP="004B2809">
                      <w:pPr>
                        <w:rPr>
                          <w:rFonts w:cs="Arial"/>
                          <w:i/>
                          <w:szCs w:val="20"/>
                        </w:rPr>
                      </w:pPr>
                      <w:r w:rsidRPr="004B2809">
                        <w:rPr>
                          <w:rFonts w:cs="Arial"/>
                          <w:i/>
                          <w:lang w:eastAsia="ko-KR"/>
                        </w:rPr>
                        <w:t xml:space="preserve">Jeżeli inwestycja dotyczy zabytku – </w:t>
                      </w:r>
                      <w:r w:rsidRPr="004B2809">
                        <w:rPr>
                          <w:i/>
                        </w:rPr>
                        <w:t>należy podać informacje n</w:t>
                      </w:r>
                      <w:r>
                        <w:rPr>
                          <w:i/>
                        </w:rPr>
                        <w:t>a temat</w:t>
                      </w:r>
                      <w:r w:rsidRPr="004B2809">
                        <w:rPr>
                          <w:i/>
                        </w:rPr>
                        <w:t xml:space="preserve"> uzyskanych decyzji (uzgodnień) wymaganych na podstawie przepisów rozdziału 3 ustawy  </w:t>
                      </w:r>
                      <w:r>
                        <w:rPr>
                          <w:i/>
                        </w:rPr>
                        <w:br/>
                        <w:t>o ochronie zabytków.</w:t>
                      </w:r>
                    </w:p>
                  </w:txbxContent>
                </v:textbox>
                <w10:anchorlock/>
              </v:roundrect>
            </w:pict>
          </mc:Fallback>
        </mc:AlternateContent>
      </w:r>
    </w:p>
    <w:p w14:paraId="6C2418E7" w14:textId="77777777" w:rsidR="004B2809" w:rsidRDefault="004B2809" w:rsidP="00E822FD">
      <w:pPr>
        <w:ind w:right="-426"/>
        <w:rPr>
          <w:rFonts w:cs="Arial"/>
          <w:lang w:eastAsia="ko-KR"/>
        </w:rPr>
      </w:pPr>
    </w:p>
    <w:p w14:paraId="3FDC5034" w14:textId="77777777" w:rsidR="00E15289" w:rsidRDefault="00E15289" w:rsidP="00E822FD">
      <w:pPr>
        <w:ind w:right="-426"/>
        <w:rPr>
          <w:rFonts w:cs="Arial"/>
          <w:lang w:eastAsia="ko-KR"/>
        </w:rPr>
      </w:pPr>
    </w:p>
    <w:p w14:paraId="01FD9F28" w14:textId="77777777" w:rsidR="00CA0306" w:rsidRDefault="00CA0306" w:rsidP="00E822FD">
      <w:pPr>
        <w:ind w:right="-426"/>
      </w:pPr>
      <w:r w:rsidRPr="00CB5602">
        <w:rPr>
          <w:rFonts w:cs="Arial"/>
          <w:lang w:eastAsia="ko-KR"/>
        </w:rPr>
        <w:t xml:space="preserve">Należy przedstawić informację o stopniu zaawansowania </w:t>
      </w:r>
      <w:r w:rsidR="00E15289">
        <w:rPr>
          <w:rFonts w:cs="Arial"/>
          <w:lang w:eastAsia="ko-KR"/>
        </w:rPr>
        <w:t>prac</w:t>
      </w:r>
      <w:r w:rsidRPr="00CB5602">
        <w:rPr>
          <w:rFonts w:cs="Arial"/>
          <w:lang w:eastAsia="ko-KR"/>
        </w:rPr>
        <w:t xml:space="preserve"> związanych z wydaniem </w:t>
      </w:r>
      <w:r w:rsidR="00E15289">
        <w:rPr>
          <w:rFonts w:cs="Arial"/>
          <w:lang w:eastAsia="ko-KR"/>
        </w:rPr>
        <w:t>pozwolenia na budowę (zgłoszenia</w:t>
      </w:r>
      <w:r w:rsidR="00DF0BB2">
        <w:rPr>
          <w:rFonts w:cs="Arial"/>
          <w:lang w:eastAsia="ko-KR"/>
        </w:rPr>
        <w:t xml:space="preserve"> robót budowlanych)</w:t>
      </w:r>
      <w:r w:rsidR="009A4C15" w:rsidRPr="00CB5602">
        <w:rPr>
          <w:rFonts w:cs="Arial"/>
          <w:lang w:eastAsia="ko-KR"/>
        </w:rPr>
        <w:t xml:space="preserve"> </w:t>
      </w:r>
      <w:r w:rsidRPr="00CB5602">
        <w:rPr>
          <w:rFonts w:cs="Arial"/>
          <w:lang w:eastAsia="ko-KR"/>
        </w:rPr>
        <w:t xml:space="preserve">oraz opracowaniem </w:t>
      </w:r>
      <w:r w:rsidR="009A4C15" w:rsidRPr="00CB5602">
        <w:rPr>
          <w:rFonts w:cs="Arial"/>
          <w:lang w:eastAsia="ko-KR"/>
        </w:rPr>
        <w:t xml:space="preserve">wymaganej </w:t>
      </w:r>
      <w:r w:rsidRPr="00CB5602">
        <w:rPr>
          <w:rFonts w:cs="Arial"/>
          <w:lang w:eastAsia="ko-KR"/>
        </w:rPr>
        <w:t>dokumentacji budowlanej. Jeśli zakres projektu objęty jes</w:t>
      </w:r>
      <w:r w:rsidR="00C458F4">
        <w:rPr>
          <w:rFonts w:cs="Arial"/>
          <w:lang w:eastAsia="ko-KR"/>
        </w:rPr>
        <w:t xml:space="preserve">t kilkoma </w:t>
      </w:r>
      <w:r w:rsidR="00DF0BB2">
        <w:rPr>
          <w:rFonts w:cs="Arial"/>
          <w:lang w:eastAsia="ko-KR"/>
        </w:rPr>
        <w:t>decyzjami / zgłoszeniami</w:t>
      </w:r>
      <w:r w:rsidRPr="00CB5602">
        <w:rPr>
          <w:rFonts w:cs="Arial"/>
          <w:lang w:eastAsia="ko-KR"/>
        </w:rPr>
        <w:t xml:space="preserve"> lub przewidziane prace stanowią fragment szerszego zakresu objętego pozwoleniem</w:t>
      </w:r>
      <w:r w:rsidR="00713442">
        <w:rPr>
          <w:rFonts w:cs="Arial"/>
          <w:lang w:eastAsia="ko-KR"/>
        </w:rPr>
        <w:t>,</w:t>
      </w:r>
      <w:r w:rsidR="00E15289">
        <w:rPr>
          <w:rFonts w:cs="Arial"/>
          <w:lang w:eastAsia="ko-KR"/>
        </w:rPr>
        <w:t xml:space="preserve"> należy opisać i </w:t>
      </w:r>
      <w:r w:rsidRPr="00CB5602">
        <w:rPr>
          <w:rFonts w:cs="Arial"/>
          <w:lang w:eastAsia="ko-KR"/>
        </w:rPr>
        <w:t xml:space="preserve">wyjaśnić zaistniałą </w:t>
      </w:r>
      <w:r w:rsidRPr="00CB5602">
        <w:t>sytuację.</w:t>
      </w:r>
      <w:r w:rsidR="00CB5602" w:rsidRPr="00CB5602">
        <w:t xml:space="preserve"> </w:t>
      </w:r>
    </w:p>
    <w:p w14:paraId="79CF60D9" w14:textId="77777777" w:rsidR="00111CF3" w:rsidRDefault="00111CF3" w:rsidP="00E822FD">
      <w:pPr>
        <w:ind w:right="-426"/>
      </w:pPr>
    </w:p>
    <w:p w14:paraId="23C36231" w14:textId="77777777" w:rsidR="00111CF3" w:rsidRDefault="00111CF3" w:rsidP="00E822FD">
      <w:pPr>
        <w:ind w:right="-426"/>
      </w:pPr>
      <w:r>
        <w:t xml:space="preserve">Należy również opisać wszystkie obiekty i rodzaje prac budowlanych, które nie wymagają uzyskania pozwoleń albo zgłoszenia robót, z określeniem konkretnej podstawy prawnej. </w:t>
      </w:r>
    </w:p>
    <w:p w14:paraId="199AB7DD" w14:textId="77777777" w:rsidR="00CB5602" w:rsidRPr="00CB5602" w:rsidRDefault="00CB5602" w:rsidP="00E822FD">
      <w:pPr>
        <w:ind w:right="-426"/>
        <w:rPr>
          <w:rFonts w:cs="Arial"/>
          <w:lang w:eastAsia="ko-KR"/>
        </w:rPr>
      </w:pPr>
    </w:p>
    <w:p w14:paraId="5F8C4664" w14:textId="77777777" w:rsidR="00975B99" w:rsidRPr="00CB5602" w:rsidRDefault="00975B99" w:rsidP="00E822FD">
      <w:pPr>
        <w:ind w:right="-426"/>
        <w:rPr>
          <w:rFonts w:cs="Arial"/>
          <w:lang w:eastAsia="ko-KR"/>
        </w:rPr>
      </w:pPr>
      <w:r w:rsidRPr="00CB5602">
        <w:rPr>
          <w:rFonts w:cs="Arial"/>
          <w:lang w:eastAsia="ko-KR"/>
        </w:rPr>
        <w:t>Informacje najlepiej przedstawić w formie tabeli.</w:t>
      </w:r>
    </w:p>
    <w:p w14:paraId="23755182" w14:textId="77777777" w:rsidR="00975B99" w:rsidRDefault="00975B99" w:rsidP="00E822FD">
      <w:pPr>
        <w:ind w:right="-426"/>
        <w:rPr>
          <w:rFonts w:cs="Arial"/>
          <w:color w:val="FF0000"/>
          <w:lang w:eastAsia="ko-KR"/>
        </w:rPr>
      </w:pPr>
    </w:p>
    <w:p w14:paraId="66C4A045" w14:textId="77777777" w:rsidR="00975B99" w:rsidRPr="00D93858" w:rsidRDefault="00975B99" w:rsidP="00E822FD">
      <w:pPr>
        <w:ind w:right="-426"/>
        <w:rPr>
          <w:rFonts w:cs="Arial"/>
          <w:b/>
          <w:color w:val="FF0000"/>
          <w:lang w:eastAsia="ko-KR"/>
        </w:rPr>
      </w:pPr>
      <w:r w:rsidRPr="00D93858">
        <w:rPr>
          <w:rFonts w:cs="Arial"/>
          <w:b/>
          <w:lang w:eastAsia="ko-KR"/>
        </w:rPr>
        <w:t>Przykład</w:t>
      </w:r>
      <w:r w:rsidR="00CB5602" w:rsidRPr="00D93858">
        <w:rPr>
          <w:rFonts w:cs="Arial"/>
          <w:b/>
          <w:lang w:eastAsia="ko-KR"/>
        </w:rPr>
        <w:t>:</w:t>
      </w:r>
    </w:p>
    <w:tbl>
      <w:tblPr>
        <w:tblW w:w="974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34"/>
        <w:gridCol w:w="3213"/>
        <w:gridCol w:w="6001"/>
      </w:tblGrid>
      <w:tr w:rsidR="00FC40EE" w:rsidRPr="005564DC" w14:paraId="2339EC89" w14:textId="77777777" w:rsidTr="00E15289">
        <w:tc>
          <w:tcPr>
            <w:tcW w:w="9748" w:type="dxa"/>
            <w:gridSpan w:val="3"/>
            <w:tcBorders>
              <w:top w:val="single" w:sz="8" w:space="0" w:color="4BACC6"/>
              <w:left w:val="single" w:sz="8" w:space="0" w:color="4BACC6"/>
              <w:bottom w:val="single" w:sz="18" w:space="0" w:color="4BACC6"/>
              <w:right w:val="single" w:sz="8" w:space="0" w:color="4BACC6"/>
            </w:tcBorders>
            <w:shd w:val="clear" w:color="auto" w:fill="auto"/>
          </w:tcPr>
          <w:p w14:paraId="2045722D" w14:textId="77777777" w:rsidR="00975B99" w:rsidRPr="005564DC" w:rsidRDefault="00111CF3" w:rsidP="00E822FD">
            <w:pPr>
              <w:ind w:right="-426"/>
              <w:rPr>
                <w:rFonts w:cs="Arial"/>
                <w:b/>
                <w:bCs/>
                <w:i/>
                <w:lang w:eastAsia="ko-KR"/>
              </w:rPr>
            </w:pPr>
            <w:r>
              <w:rPr>
                <w:rFonts w:cs="Arial"/>
                <w:b/>
                <w:bCs/>
                <w:i/>
                <w:lang w:eastAsia="ko-KR"/>
              </w:rPr>
              <w:t>Projekt</w:t>
            </w:r>
            <w:r w:rsidR="00CB5602" w:rsidRPr="005564DC">
              <w:rPr>
                <w:rFonts w:cs="Arial"/>
                <w:b/>
                <w:bCs/>
                <w:i/>
                <w:lang w:eastAsia="ko-KR"/>
              </w:rPr>
              <w:t>:</w:t>
            </w:r>
          </w:p>
        </w:tc>
      </w:tr>
      <w:tr w:rsidR="00FC40EE" w:rsidRPr="005564DC" w14:paraId="6396BD4D" w14:textId="77777777" w:rsidTr="00E15289">
        <w:tc>
          <w:tcPr>
            <w:tcW w:w="534" w:type="dxa"/>
            <w:tcBorders>
              <w:top w:val="single" w:sz="8" w:space="0" w:color="4BACC6"/>
              <w:left w:val="single" w:sz="8" w:space="0" w:color="4BACC6"/>
              <w:bottom w:val="single" w:sz="8" w:space="0" w:color="4BACC6"/>
              <w:right w:val="single" w:sz="8" w:space="0" w:color="4BACC6"/>
            </w:tcBorders>
            <w:shd w:val="clear" w:color="auto" w:fill="D2EAF1"/>
          </w:tcPr>
          <w:p w14:paraId="0034027D" w14:textId="77777777" w:rsidR="00975B99" w:rsidRPr="005564DC" w:rsidRDefault="00CB5602" w:rsidP="00E822FD">
            <w:pPr>
              <w:ind w:right="-426"/>
              <w:rPr>
                <w:rFonts w:cs="Arial"/>
                <w:b/>
                <w:bCs/>
                <w:i/>
                <w:lang w:eastAsia="ko-KR"/>
              </w:rPr>
            </w:pPr>
            <w:r w:rsidRPr="005564DC">
              <w:rPr>
                <w:rFonts w:cs="Arial"/>
                <w:b/>
                <w:bCs/>
                <w:i/>
                <w:lang w:eastAsia="ko-KR"/>
              </w:rPr>
              <w:t>1.</w:t>
            </w:r>
          </w:p>
        </w:tc>
        <w:tc>
          <w:tcPr>
            <w:tcW w:w="3213" w:type="dxa"/>
            <w:tcBorders>
              <w:top w:val="single" w:sz="8" w:space="0" w:color="4BACC6"/>
              <w:left w:val="single" w:sz="8" w:space="0" w:color="4BACC6"/>
              <w:bottom w:val="single" w:sz="8" w:space="0" w:color="4BACC6"/>
              <w:right w:val="single" w:sz="8" w:space="0" w:color="4BACC6"/>
            </w:tcBorders>
            <w:shd w:val="clear" w:color="auto" w:fill="D2EAF1"/>
          </w:tcPr>
          <w:p w14:paraId="66502A28" w14:textId="77777777" w:rsidR="00975B99" w:rsidRPr="00386DC4" w:rsidRDefault="00111CF3" w:rsidP="00E822FD">
            <w:pPr>
              <w:ind w:right="-426"/>
              <w:rPr>
                <w:rFonts w:cs="Arial"/>
                <w:i/>
                <w:sz w:val="20"/>
                <w:lang w:eastAsia="ko-KR"/>
              </w:rPr>
            </w:pPr>
            <w:r>
              <w:rPr>
                <w:rFonts w:cs="Arial"/>
                <w:i/>
                <w:sz w:val="20"/>
                <w:lang w:eastAsia="ko-KR"/>
              </w:rPr>
              <w:t xml:space="preserve">jest zgodny z Miejscowym Planem Zagospodarowania Przestrzennego nr </w:t>
            </w:r>
            <w:r w:rsidR="00794438">
              <w:rPr>
                <w:rFonts w:cs="Arial"/>
                <w:i/>
                <w:sz w:val="20"/>
                <w:lang w:eastAsia="ko-KR"/>
              </w:rPr>
              <w:t>…</w:t>
            </w:r>
            <w:r>
              <w:rPr>
                <w:rFonts w:cs="Arial"/>
                <w:i/>
                <w:sz w:val="20"/>
                <w:lang w:eastAsia="ko-KR"/>
              </w:rPr>
              <w:t>/</w:t>
            </w:r>
            <w:r w:rsidR="00794438">
              <w:rPr>
                <w:rFonts w:cs="Arial"/>
                <w:i/>
                <w:sz w:val="20"/>
                <w:lang w:eastAsia="ko-KR"/>
              </w:rPr>
              <w:t>…</w:t>
            </w:r>
            <w:r>
              <w:rPr>
                <w:rFonts w:cs="Arial"/>
                <w:i/>
                <w:sz w:val="20"/>
                <w:lang w:eastAsia="ko-KR"/>
              </w:rPr>
              <w:t xml:space="preserve">/14 </w:t>
            </w:r>
            <w:r w:rsidR="00975B99" w:rsidRPr="00386DC4">
              <w:rPr>
                <w:rFonts w:cs="Arial"/>
                <w:i/>
                <w:sz w:val="20"/>
                <w:lang w:eastAsia="ko-KR"/>
              </w:rPr>
              <w:t>z 4.11.2014 r.</w:t>
            </w:r>
          </w:p>
        </w:tc>
        <w:tc>
          <w:tcPr>
            <w:tcW w:w="6001" w:type="dxa"/>
            <w:tcBorders>
              <w:top w:val="single" w:sz="8" w:space="0" w:color="4BACC6"/>
              <w:left w:val="single" w:sz="8" w:space="0" w:color="4BACC6"/>
              <w:bottom w:val="single" w:sz="8" w:space="0" w:color="4BACC6"/>
              <w:right w:val="single" w:sz="8" w:space="0" w:color="4BACC6"/>
            </w:tcBorders>
            <w:shd w:val="clear" w:color="auto" w:fill="D2EAF1"/>
          </w:tcPr>
          <w:p w14:paraId="2C6E3BF1" w14:textId="77777777" w:rsidR="00975B99" w:rsidRDefault="00111CF3" w:rsidP="00E15289">
            <w:pPr>
              <w:ind w:right="34"/>
              <w:rPr>
                <w:rFonts w:cs="Arial"/>
                <w:i/>
                <w:sz w:val="20"/>
                <w:lang w:eastAsia="ko-KR"/>
              </w:rPr>
            </w:pPr>
            <w:r>
              <w:rPr>
                <w:rFonts w:cs="Arial"/>
                <w:i/>
                <w:sz w:val="20"/>
                <w:lang w:eastAsia="ko-KR"/>
              </w:rPr>
              <w:t xml:space="preserve">Lokalizacja </w:t>
            </w:r>
            <w:r w:rsidR="00DF0BB2">
              <w:rPr>
                <w:rFonts w:cs="Arial"/>
                <w:i/>
                <w:sz w:val="20"/>
                <w:lang w:eastAsia="ko-KR"/>
              </w:rPr>
              <w:t xml:space="preserve">projektowanej </w:t>
            </w:r>
            <w:r w:rsidR="00794438">
              <w:rPr>
                <w:rFonts w:cs="Arial"/>
                <w:i/>
                <w:sz w:val="20"/>
                <w:lang w:eastAsia="ko-KR"/>
              </w:rPr>
              <w:t xml:space="preserve">infrastruktury </w:t>
            </w:r>
            <w:r w:rsidR="00794438" w:rsidRPr="00794438">
              <w:rPr>
                <w:rFonts w:cs="Arial"/>
                <w:i/>
                <w:sz w:val="20"/>
                <w:lang w:eastAsia="ko-KR"/>
              </w:rPr>
              <w:t>operacyjnej</w:t>
            </w:r>
            <w:r w:rsidR="00794438">
              <w:rPr>
                <w:rFonts w:cs="Arial"/>
                <w:i/>
                <w:sz w:val="20"/>
                <w:lang w:eastAsia="ko-KR"/>
              </w:rPr>
              <w:t xml:space="preserve"> terminala przeładunkowego</w:t>
            </w:r>
            <w:r w:rsidR="00794438" w:rsidRPr="00794438">
              <w:rPr>
                <w:rFonts w:cs="Arial"/>
                <w:i/>
                <w:sz w:val="20"/>
                <w:lang w:eastAsia="ko-KR"/>
              </w:rPr>
              <w:t xml:space="preserve">, w tym placów składowych i przeładunkowych, magazynów, parkingów, dróg wewnętrznych </w:t>
            </w:r>
            <w:r w:rsidR="00794438">
              <w:rPr>
                <w:rFonts w:cs="Arial"/>
                <w:i/>
                <w:sz w:val="20"/>
                <w:lang w:eastAsia="ko-KR"/>
              </w:rPr>
              <w:t>na działkach nr: ….</w:t>
            </w:r>
            <w:r w:rsidR="00A5635F">
              <w:rPr>
                <w:rFonts w:cs="Arial"/>
                <w:i/>
                <w:sz w:val="20"/>
                <w:lang w:eastAsia="ko-KR"/>
              </w:rPr>
              <w:t xml:space="preserve"> </w:t>
            </w:r>
            <w:proofErr w:type="spellStart"/>
            <w:r w:rsidR="00A5635F">
              <w:rPr>
                <w:rFonts w:cs="Arial"/>
                <w:i/>
                <w:sz w:val="20"/>
                <w:lang w:eastAsia="ko-KR"/>
              </w:rPr>
              <w:t>obr</w:t>
            </w:r>
            <w:proofErr w:type="spellEnd"/>
            <w:r w:rsidR="00A5635F">
              <w:rPr>
                <w:rFonts w:cs="Arial"/>
                <w:i/>
                <w:sz w:val="20"/>
                <w:lang w:eastAsia="ko-KR"/>
              </w:rPr>
              <w:t>.</w:t>
            </w:r>
            <w:r>
              <w:rPr>
                <w:rFonts w:cs="Arial"/>
                <w:i/>
                <w:sz w:val="20"/>
                <w:lang w:eastAsia="ko-KR"/>
              </w:rPr>
              <w:t xml:space="preserve"> ewidencyjny ….  w miejscowości A oraz lokalizacja </w:t>
            </w:r>
            <w:r w:rsidR="00DF0BB2">
              <w:rPr>
                <w:rFonts w:cs="Arial"/>
                <w:i/>
                <w:sz w:val="20"/>
                <w:lang w:eastAsia="ko-KR"/>
              </w:rPr>
              <w:t xml:space="preserve">kanalizacji deszczowej </w:t>
            </w:r>
            <w:r>
              <w:rPr>
                <w:rFonts w:cs="Arial"/>
                <w:i/>
                <w:sz w:val="20"/>
                <w:lang w:eastAsia="ko-KR"/>
              </w:rPr>
              <w:t>na działkach nr ….</w:t>
            </w:r>
          </w:p>
          <w:p w14:paraId="1BFE54A2" w14:textId="77777777" w:rsidR="00E15289" w:rsidRDefault="00111CF3" w:rsidP="00E15289">
            <w:pPr>
              <w:rPr>
                <w:rFonts w:cs="Arial"/>
                <w:i/>
                <w:sz w:val="20"/>
                <w:lang w:eastAsia="ko-KR"/>
              </w:rPr>
            </w:pPr>
            <w:r>
              <w:rPr>
                <w:rFonts w:cs="Arial"/>
                <w:i/>
                <w:sz w:val="20"/>
                <w:lang w:eastAsia="ko-KR"/>
              </w:rPr>
              <w:t>Zgodność potwierdz</w:t>
            </w:r>
            <w:r w:rsidR="00E15289">
              <w:rPr>
                <w:rFonts w:cs="Arial"/>
                <w:i/>
                <w:sz w:val="20"/>
                <w:lang w:eastAsia="ko-KR"/>
              </w:rPr>
              <w:t>a zaświadczenie Wójta Gminy A z </w:t>
            </w:r>
            <w:r>
              <w:rPr>
                <w:rFonts w:cs="Arial"/>
                <w:i/>
                <w:sz w:val="20"/>
                <w:lang w:eastAsia="ko-KR"/>
              </w:rPr>
              <w:t>15.03.2015 r.</w:t>
            </w:r>
          </w:p>
          <w:p w14:paraId="07019AA7" w14:textId="77777777" w:rsidR="008D1220" w:rsidRPr="008D1220" w:rsidRDefault="008D1220" w:rsidP="00E822FD">
            <w:pPr>
              <w:ind w:right="-426"/>
              <w:rPr>
                <w:rFonts w:cs="Arial"/>
                <w:i/>
                <w:sz w:val="8"/>
                <w:lang w:eastAsia="ko-KR"/>
              </w:rPr>
            </w:pPr>
          </w:p>
        </w:tc>
      </w:tr>
      <w:tr w:rsidR="00FC40EE" w:rsidRPr="005564DC" w14:paraId="11D0BFE4" w14:textId="77777777" w:rsidTr="00E15289">
        <w:tc>
          <w:tcPr>
            <w:tcW w:w="9748" w:type="dxa"/>
            <w:gridSpan w:val="3"/>
            <w:tcBorders>
              <w:top w:val="single" w:sz="8" w:space="0" w:color="4BACC6"/>
              <w:left w:val="single" w:sz="8" w:space="0" w:color="4BACC6"/>
              <w:bottom w:val="single" w:sz="8" w:space="0" w:color="4BACC6"/>
              <w:right w:val="single" w:sz="8" w:space="0" w:color="4BACC6"/>
            </w:tcBorders>
            <w:shd w:val="clear" w:color="auto" w:fill="D2EAF1"/>
          </w:tcPr>
          <w:p w14:paraId="28E91B80" w14:textId="77777777" w:rsidR="00CB5602" w:rsidRPr="005564DC" w:rsidRDefault="00C32201" w:rsidP="00E822FD">
            <w:pPr>
              <w:ind w:right="-426"/>
              <w:rPr>
                <w:rFonts w:cs="Arial"/>
                <w:b/>
                <w:bCs/>
                <w:i/>
                <w:lang w:eastAsia="ko-KR"/>
              </w:rPr>
            </w:pPr>
            <w:r>
              <w:rPr>
                <w:rFonts w:cs="Arial"/>
                <w:b/>
                <w:bCs/>
                <w:i/>
                <w:lang w:eastAsia="ko-KR"/>
              </w:rPr>
              <w:lastRenderedPageBreak/>
              <w:t>Projekt</w:t>
            </w:r>
            <w:r w:rsidR="00CB5602" w:rsidRPr="005564DC">
              <w:rPr>
                <w:rFonts w:cs="Arial"/>
                <w:b/>
                <w:bCs/>
                <w:i/>
                <w:lang w:eastAsia="ko-KR"/>
              </w:rPr>
              <w:t xml:space="preserve"> wymaga uzyskania:</w:t>
            </w:r>
          </w:p>
        </w:tc>
      </w:tr>
      <w:tr w:rsidR="00FC40EE" w:rsidRPr="005564DC" w14:paraId="28F166D5" w14:textId="77777777" w:rsidTr="00E15289">
        <w:tc>
          <w:tcPr>
            <w:tcW w:w="534" w:type="dxa"/>
            <w:tcBorders>
              <w:top w:val="single" w:sz="8" w:space="0" w:color="4BACC6"/>
              <w:left w:val="single" w:sz="8" w:space="0" w:color="4BACC6"/>
              <w:bottom w:val="single" w:sz="8" w:space="0" w:color="4BACC6"/>
              <w:right w:val="single" w:sz="8" w:space="0" w:color="4BACC6"/>
            </w:tcBorders>
            <w:shd w:val="clear" w:color="auto" w:fill="auto"/>
          </w:tcPr>
          <w:p w14:paraId="105E3EC2" w14:textId="77777777" w:rsidR="00CB5602" w:rsidRPr="005564DC" w:rsidRDefault="00794438" w:rsidP="00E822FD">
            <w:pPr>
              <w:ind w:right="-426"/>
              <w:rPr>
                <w:rFonts w:cs="Arial"/>
                <w:b/>
                <w:bCs/>
                <w:i/>
                <w:lang w:eastAsia="ko-KR"/>
              </w:rPr>
            </w:pPr>
            <w:r>
              <w:rPr>
                <w:rFonts w:cs="Arial"/>
                <w:b/>
                <w:bCs/>
                <w:i/>
                <w:lang w:eastAsia="ko-KR"/>
              </w:rPr>
              <w:t>2</w:t>
            </w:r>
            <w:r w:rsidR="00CB5602" w:rsidRPr="005564DC">
              <w:rPr>
                <w:rFonts w:cs="Arial"/>
                <w:b/>
                <w:bCs/>
                <w:i/>
                <w:lang w:eastAsia="ko-KR"/>
              </w:rPr>
              <w:t>.</w:t>
            </w:r>
          </w:p>
        </w:tc>
        <w:tc>
          <w:tcPr>
            <w:tcW w:w="3213" w:type="dxa"/>
            <w:tcBorders>
              <w:top w:val="single" w:sz="8" w:space="0" w:color="4BACC6"/>
              <w:left w:val="single" w:sz="8" w:space="0" w:color="4BACC6"/>
              <w:bottom w:val="single" w:sz="8" w:space="0" w:color="4BACC6"/>
              <w:right w:val="single" w:sz="8" w:space="0" w:color="4BACC6"/>
            </w:tcBorders>
            <w:shd w:val="clear" w:color="auto" w:fill="auto"/>
          </w:tcPr>
          <w:p w14:paraId="0A9A6369" w14:textId="77777777" w:rsidR="00CB5602" w:rsidRPr="00386DC4" w:rsidRDefault="00CB5602" w:rsidP="00E15289">
            <w:pPr>
              <w:ind w:right="1121"/>
              <w:rPr>
                <w:rFonts w:cs="Arial"/>
                <w:i/>
                <w:sz w:val="20"/>
                <w:lang w:eastAsia="ko-KR"/>
              </w:rPr>
            </w:pPr>
            <w:r w:rsidRPr="00386DC4">
              <w:rPr>
                <w:rFonts w:cs="Arial"/>
                <w:i/>
                <w:sz w:val="20"/>
                <w:lang w:eastAsia="ko-KR"/>
              </w:rPr>
              <w:t xml:space="preserve">Pozwolenia na budowę </w:t>
            </w:r>
          </w:p>
          <w:p w14:paraId="5FE458D5" w14:textId="77777777" w:rsidR="00CB5602" w:rsidRPr="00386DC4" w:rsidRDefault="00CB5602" w:rsidP="00E15289">
            <w:pPr>
              <w:ind w:right="-297"/>
              <w:rPr>
                <w:rFonts w:cs="Arial"/>
                <w:i/>
                <w:sz w:val="20"/>
                <w:lang w:eastAsia="ko-KR"/>
              </w:rPr>
            </w:pPr>
            <w:r w:rsidRPr="00386DC4">
              <w:rPr>
                <w:rFonts w:cs="Arial"/>
                <w:i/>
                <w:sz w:val="20"/>
                <w:lang w:eastAsia="ko-KR"/>
              </w:rPr>
              <w:t xml:space="preserve">(przewidywany termin uzyskania – </w:t>
            </w:r>
            <w:r w:rsidR="00386DC4">
              <w:rPr>
                <w:rFonts w:cs="Arial"/>
                <w:i/>
                <w:sz w:val="20"/>
                <w:lang w:eastAsia="ko-KR"/>
              </w:rPr>
              <w:t>październik</w:t>
            </w:r>
            <w:r w:rsidRPr="00386DC4">
              <w:rPr>
                <w:rFonts w:cs="Arial"/>
                <w:i/>
                <w:sz w:val="20"/>
                <w:lang w:eastAsia="ko-KR"/>
              </w:rPr>
              <w:t xml:space="preserve"> 201</w:t>
            </w:r>
            <w:r w:rsidR="00111CF3">
              <w:rPr>
                <w:rFonts w:cs="Arial"/>
                <w:i/>
                <w:sz w:val="20"/>
                <w:lang w:eastAsia="ko-KR"/>
              </w:rPr>
              <w:t>6</w:t>
            </w:r>
            <w:r w:rsidRPr="00386DC4">
              <w:rPr>
                <w:rFonts w:cs="Arial"/>
                <w:i/>
                <w:sz w:val="20"/>
                <w:lang w:eastAsia="ko-KR"/>
              </w:rPr>
              <w:t xml:space="preserve"> r.)</w:t>
            </w:r>
          </w:p>
        </w:tc>
        <w:tc>
          <w:tcPr>
            <w:tcW w:w="6001" w:type="dxa"/>
            <w:tcBorders>
              <w:top w:val="single" w:sz="8" w:space="0" w:color="4BACC6"/>
              <w:left w:val="single" w:sz="8" w:space="0" w:color="4BACC6"/>
              <w:bottom w:val="single" w:sz="8" w:space="0" w:color="4BACC6"/>
              <w:right w:val="single" w:sz="8" w:space="0" w:color="4BACC6"/>
            </w:tcBorders>
            <w:shd w:val="clear" w:color="auto" w:fill="auto"/>
          </w:tcPr>
          <w:p w14:paraId="5630CB3A" w14:textId="77777777" w:rsidR="00CB5602" w:rsidRPr="00386DC4" w:rsidRDefault="00CB5602" w:rsidP="00E15289">
            <w:pPr>
              <w:rPr>
                <w:rFonts w:cs="Arial"/>
                <w:i/>
                <w:sz w:val="20"/>
                <w:lang w:eastAsia="ko-KR"/>
              </w:rPr>
            </w:pPr>
            <w:r w:rsidRPr="00386DC4">
              <w:rPr>
                <w:rFonts w:cs="Arial"/>
                <w:i/>
                <w:sz w:val="20"/>
                <w:lang w:eastAsia="ko-KR"/>
              </w:rPr>
              <w:t xml:space="preserve">Pozwolenie dotyczy </w:t>
            </w:r>
            <w:r w:rsidR="00DF0BB2">
              <w:rPr>
                <w:rFonts w:cs="Arial"/>
                <w:i/>
                <w:sz w:val="20"/>
                <w:lang w:eastAsia="ko-KR"/>
              </w:rPr>
              <w:t xml:space="preserve">projektowanej </w:t>
            </w:r>
            <w:r w:rsidR="008D1220">
              <w:rPr>
                <w:rFonts w:cs="Arial"/>
                <w:i/>
                <w:sz w:val="20"/>
                <w:lang w:eastAsia="ko-KR"/>
              </w:rPr>
              <w:t xml:space="preserve">infrastruktury </w:t>
            </w:r>
            <w:r w:rsidR="00794438" w:rsidRPr="00794438">
              <w:rPr>
                <w:rFonts w:cs="Arial"/>
                <w:i/>
                <w:sz w:val="20"/>
                <w:lang w:eastAsia="ko-KR"/>
              </w:rPr>
              <w:t>operacyjnej</w:t>
            </w:r>
            <w:r w:rsidR="00794438">
              <w:rPr>
                <w:rFonts w:cs="Arial"/>
                <w:i/>
                <w:sz w:val="20"/>
                <w:lang w:eastAsia="ko-KR"/>
              </w:rPr>
              <w:t xml:space="preserve"> terminala przeładunkowego </w:t>
            </w:r>
            <w:r w:rsidR="00111CF3">
              <w:rPr>
                <w:rFonts w:cs="Arial"/>
                <w:i/>
                <w:sz w:val="20"/>
                <w:lang w:eastAsia="ko-KR"/>
              </w:rPr>
              <w:t>w</w:t>
            </w:r>
            <w:r w:rsidRPr="00386DC4">
              <w:rPr>
                <w:rFonts w:cs="Arial"/>
                <w:i/>
                <w:sz w:val="20"/>
                <w:lang w:eastAsia="ko-KR"/>
              </w:rPr>
              <w:t xml:space="preserve"> miejscowości A</w:t>
            </w:r>
            <w:r w:rsidR="00DF0BB2">
              <w:rPr>
                <w:rFonts w:cs="Arial"/>
                <w:i/>
                <w:sz w:val="20"/>
                <w:lang w:eastAsia="ko-KR"/>
              </w:rPr>
              <w:t xml:space="preserve"> (całość robót objętych wnioskiem o dofinansowanie, z infrastrukturą towarzyszącą)</w:t>
            </w:r>
            <w:r w:rsidRPr="00386DC4">
              <w:rPr>
                <w:rFonts w:cs="Arial"/>
                <w:i/>
                <w:sz w:val="20"/>
                <w:lang w:eastAsia="ko-KR"/>
              </w:rPr>
              <w:t xml:space="preserve">. </w:t>
            </w:r>
          </w:p>
        </w:tc>
      </w:tr>
    </w:tbl>
    <w:p w14:paraId="5002CF65" w14:textId="77777777" w:rsidR="001704F2" w:rsidRDefault="001704F2" w:rsidP="00E822FD">
      <w:pPr>
        <w:ind w:right="-426"/>
        <w:rPr>
          <w:rFonts w:cs="Arial"/>
          <w:i/>
          <w:lang w:eastAsia="ko-KR"/>
        </w:rPr>
      </w:pPr>
    </w:p>
    <w:p w14:paraId="16DB439D" w14:textId="77777777" w:rsidR="001729BE" w:rsidRDefault="001729BE" w:rsidP="00E822FD">
      <w:pPr>
        <w:ind w:right="-426"/>
        <w:rPr>
          <w:rFonts w:cs="Arial"/>
          <w:color w:val="FF0000"/>
          <w:lang w:eastAsia="ko-KR"/>
        </w:rPr>
      </w:pPr>
    </w:p>
    <w:p w14:paraId="74BDA36A" w14:textId="77777777" w:rsidR="002A33EE" w:rsidRPr="00CB5602" w:rsidRDefault="00E45ACE" w:rsidP="00E822FD">
      <w:pPr>
        <w:pStyle w:val="Nagwek2"/>
        <w:ind w:right="-426"/>
      </w:pPr>
      <w:bookmarkStart w:id="122" w:name="_Toc185309923"/>
      <w:bookmarkStart w:id="123" w:name="_Toc185431081"/>
      <w:bookmarkStart w:id="124" w:name="_Toc185309924"/>
      <w:bookmarkStart w:id="125" w:name="_Toc185431082"/>
      <w:bookmarkStart w:id="126" w:name="_Toc185309925"/>
      <w:bookmarkStart w:id="127" w:name="_Toc185431083"/>
      <w:bookmarkStart w:id="128" w:name="_Toc185309926"/>
      <w:bookmarkStart w:id="129" w:name="_Toc185431084"/>
      <w:bookmarkStart w:id="130" w:name="_Toc185309927"/>
      <w:bookmarkStart w:id="131" w:name="_Toc185431085"/>
      <w:bookmarkStart w:id="132" w:name="_Toc424802458"/>
      <w:bookmarkStart w:id="133" w:name="_Toc102635298"/>
      <w:bookmarkEnd w:id="122"/>
      <w:bookmarkEnd w:id="123"/>
      <w:bookmarkEnd w:id="124"/>
      <w:bookmarkEnd w:id="125"/>
      <w:bookmarkEnd w:id="126"/>
      <w:bookmarkEnd w:id="127"/>
      <w:bookmarkEnd w:id="128"/>
      <w:bookmarkEnd w:id="129"/>
      <w:bookmarkEnd w:id="130"/>
      <w:bookmarkEnd w:id="131"/>
      <w:r w:rsidRPr="00CB5602">
        <w:t>Z</w:t>
      </w:r>
      <w:r w:rsidR="002A33EE" w:rsidRPr="00CB5602">
        <w:t>godność z prawem zamówień publicznych</w:t>
      </w:r>
      <w:bookmarkEnd w:id="132"/>
      <w:bookmarkEnd w:id="133"/>
    </w:p>
    <w:p w14:paraId="2A33215B" w14:textId="77777777" w:rsidR="00D62272" w:rsidRDefault="00D62272" w:rsidP="00E822FD">
      <w:pPr>
        <w:ind w:right="-426"/>
        <w:rPr>
          <w:rFonts w:cs="Arial"/>
          <w:lang w:eastAsia="ko-KR"/>
        </w:rPr>
      </w:pPr>
    </w:p>
    <w:p w14:paraId="06935FAD" w14:textId="6A8A8EA5" w:rsidR="009850EA" w:rsidRPr="00CB5602" w:rsidRDefault="009850EA" w:rsidP="00E822FD">
      <w:pPr>
        <w:ind w:right="-426"/>
        <w:rPr>
          <w:rFonts w:cs="Arial"/>
          <w:bCs/>
          <w:szCs w:val="20"/>
        </w:rPr>
      </w:pPr>
      <w:r w:rsidRPr="00CB5602">
        <w:rPr>
          <w:rFonts w:cs="Arial"/>
          <w:bCs/>
          <w:szCs w:val="20"/>
        </w:rPr>
        <w:t>W niniejszym punkcie należy scharakteryzować rodzaj i przedmiot każdej z zaplanowanych procedur udzielania zamówień publicznych</w:t>
      </w:r>
      <w:r>
        <w:rPr>
          <w:rFonts w:cs="Arial"/>
          <w:bCs/>
          <w:szCs w:val="20"/>
        </w:rPr>
        <w:t xml:space="preserve"> </w:t>
      </w:r>
      <w:r w:rsidRPr="00BA23C1">
        <w:rPr>
          <w:rFonts w:cs="Arial"/>
          <w:bCs/>
          <w:szCs w:val="20"/>
        </w:rPr>
        <w:t xml:space="preserve">(zarówno na podstawie </w:t>
      </w:r>
      <w:r w:rsidR="007F044D">
        <w:rPr>
          <w:rFonts w:cs="Arial"/>
          <w:bCs/>
          <w:szCs w:val="20"/>
        </w:rPr>
        <w:t>PZP</w:t>
      </w:r>
      <w:r w:rsidRPr="00BA23C1">
        <w:rPr>
          <w:rFonts w:cs="Arial"/>
          <w:bCs/>
          <w:szCs w:val="20"/>
        </w:rPr>
        <w:t xml:space="preserve"> jak </w:t>
      </w:r>
      <w:r w:rsidRPr="006D3F2D">
        <w:rPr>
          <w:rFonts w:cs="Arial"/>
          <w:bCs/>
          <w:szCs w:val="20"/>
        </w:rPr>
        <w:t>i</w:t>
      </w:r>
      <w:r w:rsidRPr="006D3F2D">
        <w:rPr>
          <w:rFonts w:cs="Arial"/>
          <w:bCs/>
          <w:color w:val="FF0000"/>
          <w:szCs w:val="20"/>
        </w:rPr>
        <w:t xml:space="preserve"> </w:t>
      </w:r>
      <w:r w:rsidRPr="006D3F2D">
        <w:rPr>
          <w:rFonts w:cs="Arial"/>
          <w:bCs/>
          <w:i/>
          <w:szCs w:val="20"/>
        </w:rPr>
        <w:t>Wytycznych</w:t>
      </w:r>
      <w:r w:rsidR="006D3F2D" w:rsidRPr="006D3F2D">
        <w:rPr>
          <w:rFonts w:cs="Arial"/>
        </w:rPr>
        <w:t xml:space="preserve"> </w:t>
      </w:r>
      <w:r w:rsidR="006D3F2D" w:rsidRPr="006D3F2D">
        <w:rPr>
          <w:rFonts w:cs="Arial"/>
          <w:i/>
          <w:iCs/>
        </w:rPr>
        <w:t>w zakresie kwalifikowalności wydatków w ramach Europejskiego Funduszu Rozwoju</w:t>
      </w:r>
      <w:r w:rsidR="006D3F2D" w:rsidRPr="002C235D">
        <w:rPr>
          <w:rFonts w:cs="Arial"/>
          <w:i/>
          <w:iCs/>
        </w:rPr>
        <w:t xml:space="preserve"> Regionalnego, Europejskiego Funduszu Społecznego oraz Funduszu Spójności na lata 2014-2020</w:t>
      </w:r>
      <w:r w:rsidRPr="005238E2">
        <w:rPr>
          <w:rFonts w:cs="Arial"/>
          <w:bCs/>
          <w:i/>
          <w:szCs w:val="20"/>
        </w:rPr>
        <w:t>, w stosunku do których nie stosuje się ustawy Prawo zamówień publicznych</w:t>
      </w:r>
      <w:r w:rsidRPr="005238E2">
        <w:rPr>
          <w:rFonts w:cs="Arial"/>
          <w:bCs/>
          <w:szCs w:val="20"/>
        </w:rPr>
        <w:t>,</w:t>
      </w:r>
      <w:r>
        <w:rPr>
          <w:rFonts w:cs="Arial"/>
          <w:bCs/>
          <w:szCs w:val="20"/>
        </w:rPr>
        <w:t xml:space="preserve"> </w:t>
      </w:r>
      <w:r w:rsidRPr="00CB5602">
        <w:rPr>
          <w:rFonts w:cs="Arial"/>
          <w:bCs/>
          <w:szCs w:val="20"/>
        </w:rPr>
        <w:t>w tym:</w:t>
      </w:r>
    </w:p>
    <w:p w14:paraId="5ECA2B7D" w14:textId="77777777" w:rsidR="009850EA" w:rsidRPr="00CB5602" w:rsidRDefault="009850EA" w:rsidP="00E822FD">
      <w:pPr>
        <w:numPr>
          <w:ilvl w:val="0"/>
          <w:numId w:val="34"/>
        </w:numPr>
        <w:ind w:right="-426"/>
        <w:rPr>
          <w:rFonts w:cs="Arial"/>
          <w:bCs/>
          <w:szCs w:val="20"/>
        </w:rPr>
      </w:pPr>
      <w:r>
        <w:rPr>
          <w:rFonts w:cs="Arial"/>
          <w:bCs/>
          <w:szCs w:val="20"/>
        </w:rPr>
        <w:t>robót budowlanych,</w:t>
      </w:r>
    </w:p>
    <w:p w14:paraId="0CF34ABB" w14:textId="77777777" w:rsidR="009850EA" w:rsidRPr="00CB5602" w:rsidRDefault="009850EA" w:rsidP="00E822FD">
      <w:pPr>
        <w:numPr>
          <w:ilvl w:val="0"/>
          <w:numId w:val="34"/>
        </w:numPr>
        <w:ind w:right="-426"/>
        <w:rPr>
          <w:rFonts w:cs="Arial"/>
          <w:bCs/>
          <w:szCs w:val="20"/>
        </w:rPr>
      </w:pPr>
      <w:r>
        <w:rPr>
          <w:rFonts w:cs="Arial"/>
          <w:bCs/>
          <w:szCs w:val="20"/>
        </w:rPr>
        <w:t>dostaw wyposażenia,</w:t>
      </w:r>
    </w:p>
    <w:p w14:paraId="6C86A61F" w14:textId="77777777" w:rsidR="009850EA" w:rsidRPr="00CB5602" w:rsidRDefault="009850EA" w:rsidP="00E822FD">
      <w:pPr>
        <w:numPr>
          <w:ilvl w:val="0"/>
          <w:numId w:val="34"/>
        </w:numPr>
        <w:ind w:right="-426"/>
        <w:rPr>
          <w:rFonts w:cs="Arial"/>
          <w:bCs/>
          <w:szCs w:val="20"/>
        </w:rPr>
      </w:pPr>
      <w:r>
        <w:rPr>
          <w:rFonts w:cs="Arial"/>
          <w:bCs/>
          <w:szCs w:val="20"/>
        </w:rPr>
        <w:t>usług,</w:t>
      </w:r>
    </w:p>
    <w:p w14:paraId="049FEA54" w14:textId="77777777" w:rsidR="009850EA" w:rsidRPr="00CB5602" w:rsidRDefault="009850EA" w:rsidP="00E822FD">
      <w:pPr>
        <w:numPr>
          <w:ilvl w:val="0"/>
          <w:numId w:val="34"/>
        </w:numPr>
        <w:ind w:right="-426"/>
        <w:rPr>
          <w:rFonts w:cs="Arial"/>
          <w:bCs/>
          <w:szCs w:val="20"/>
        </w:rPr>
      </w:pPr>
      <w:r w:rsidRPr="00CB5602">
        <w:rPr>
          <w:rFonts w:cs="Arial"/>
          <w:bCs/>
          <w:szCs w:val="20"/>
        </w:rPr>
        <w:t>dokume</w:t>
      </w:r>
      <w:r>
        <w:rPr>
          <w:rFonts w:cs="Arial"/>
          <w:bCs/>
          <w:szCs w:val="20"/>
        </w:rPr>
        <w:t>ntacji technicznej i budowlanej,</w:t>
      </w:r>
    </w:p>
    <w:p w14:paraId="05ED3DC2" w14:textId="77777777" w:rsidR="009850EA" w:rsidRPr="00CB5602" w:rsidRDefault="009850EA" w:rsidP="00E822FD">
      <w:pPr>
        <w:numPr>
          <w:ilvl w:val="0"/>
          <w:numId w:val="34"/>
        </w:numPr>
        <w:ind w:right="-426"/>
        <w:rPr>
          <w:rFonts w:cs="Arial"/>
          <w:bCs/>
          <w:szCs w:val="20"/>
        </w:rPr>
      </w:pPr>
      <w:r w:rsidRPr="00CB5602">
        <w:rPr>
          <w:rFonts w:cs="Arial"/>
          <w:bCs/>
          <w:szCs w:val="20"/>
        </w:rPr>
        <w:t>na</w:t>
      </w:r>
      <w:r>
        <w:rPr>
          <w:rFonts w:cs="Arial"/>
          <w:bCs/>
          <w:szCs w:val="20"/>
        </w:rPr>
        <w:t>dzoru inwestorskiego,</w:t>
      </w:r>
    </w:p>
    <w:p w14:paraId="7966F984" w14:textId="77777777" w:rsidR="009850EA" w:rsidRPr="00CB5602" w:rsidRDefault="009850EA" w:rsidP="00E822FD">
      <w:pPr>
        <w:numPr>
          <w:ilvl w:val="0"/>
          <w:numId w:val="34"/>
        </w:numPr>
        <w:ind w:right="-426"/>
        <w:rPr>
          <w:rFonts w:cs="Arial"/>
          <w:bCs/>
          <w:szCs w:val="20"/>
        </w:rPr>
      </w:pPr>
      <w:r>
        <w:rPr>
          <w:rFonts w:cs="Arial"/>
          <w:bCs/>
          <w:szCs w:val="20"/>
        </w:rPr>
        <w:t>promocji,</w:t>
      </w:r>
    </w:p>
    <w:p w14:paraId="7E7F2613" w14:textId="77777777" w:rsidR="009850EA" w:rsidRPr="00CB5602" w:rsidRDefault="009850EA" w:rsidP="00E822FD">
      <w:pPr>
        <w:numPr>
          <w:ilvl w:val="0"/>
          <w:numId w:val="34"/>
        </w:numPr>
        <w:ind w:right="-426"/>
        <w:rPr>
          <w:rFonts w:cs="Arial"/>
          <w:bCs/>
          <w:szCs w:val="20"/>
        </w:rPr>
      </w:pPr>
      <w:r w:rsidRPr="00CB5602">
        <w:rPr>
          <w:rFonts w:cs="Arial"/>
          <w:bCs/>
          <w:szCs w:val="20"/>
        </w:rPr>
        <w:t>opracowania studium wykonalności.</w:t>
      </w:r>
    </w:p>
    <w:p w14:paraId="6EE4A11C" w14:textId="77777777" w:rsidR="009850EA" w:rsidRPr="00CB5602" w:rsidRDefault="009850EA" w:rsidP="00E822FD">
      <w:pPr>
        <w:ind w:right="-426"/>
        <w:rPr>
          <w:rFonts w:cs="Arial"/>
          <w:bCs/>
          <w:szCs w:val="20"/>
        </w:rPr>
      </w:pPr>
      <w:r w:rsidRPr="00CB5602">
        <w:rPr>
          <w:rFonts w:cs="Arial"/>
          <w:bCs/>
          <w:szCs w:val="20"/>
        </w:rPr>
        <w:t>Informacje powinny być zgodne z wnioskiem o dofinansowanie.</w:t>
      </w:r>
    </w:p>
    <w:p w14:paraId="540592E7" w14:textId="77777777" w:rsidR="009850EA" w:rsidRDefault="009850EA" w:rsidP="00E822FD">
      <w:pPr>
        <w:autoSpaceDE w:val="0"/>
        <w:autoSpaceDN w:val="0"/>
        <w:adjustRightInd w:val="0"/>
        <w:ind w:right="-426"/>
        <w:rPr>
          <w:rFonts w:cs="Arial"/>
          <w:szCs w:val="20"/>
        </w:rPr>
      </w:pPr>
      <w:r>
        <w:rPr>
          <w:rFonts w:cs="Arial"/>
          <w:szCs w:val="20"/>
        </w:rPr>
        <w:t>Informacje można przedstawić w formie tabeli.</w:t>
      </w:r>
    </w:p>
    <w:p w14:paraId="74E178C3" w14:textId="77777777" w:rsidR="009850EA" w:rsidRDefault="009850EA" w:rsidP="00E822FD">
      <w:pPr>
        <w:autoSpaceDE w:val="0"/>
        <w:autoSpaceDN w:val="0"/>
        <w:adjustRightInd w:val="0"/>
        <w:ind w:right="-426"/>
        <w:rPr>
          <w:rFonts w:cs="Arial"/>
          <w:szCs w:val="20"/>
        </w:rPr>
      </w:pPr>
    </w:p>
    <w:p w14:paraId="08E2D0AC" w14:textId="77777777" w:rsidR="009850EA" w:rsidRPr="00CB5602" w:rsidRDefault="005269FF" w:rsidP="00E822FD">
      <w:pPr>
        <w:autoSpaceDE w:val="0"/>
        <w:autoSpaceDN w:val="0"/>
        <w:adjustRightInd w:val="0"/>
        <w:ind w:right="-426"/>
        <w:rPr>
          <w:rFonts w:cs="Arial"/>
          <w:szCs w:val="20"/>
        </w:rPr>
      </w:pPr>
      <w:r>
        <w:rPr>
          <w:noProof/>
        </w:rPr>
        <mc:AlternateContent>
          <mc:Choice Requires="wps">
            <w:drawing>
              <wp:inline distT="0" distB="0" distL="0" distR="0" wp14:anchorId="6B933EFC" wp14:editId="0AE43FA3">
                <wp:extent cx="6085205" cy="1572895"/>
                <wp:effectExtent l="13970" t="6350" r="15875" b="30480"/>
                <wp:docPr id="53"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57289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49E878E8" w14:textId="77777777" w:rsidR="0011087E" w:rsidRPr="00C11707" w:rsidRDefault="0011087E" w:rsidP="009850EA">
                            <w:pPr>
                              <w:rPr>
                                <w:rFonts w:cs="Arial"/>
                                <w:bCs/>
                                <w:i/>
                                <w:szCs w:val="20"/>
                              </w:rPr>
                            </w:pPr>
                            <w:r w:rsidRPr="00C11707">
                              <w:rPr>
                                <w:rFonts w:cs="Arial"/>
                                <w:bCs/>
                                <w:i/>
                                <w:szCs w:val="20"/>
                              </w:rPr>
                              <w:t>Należy mieć przy tym na uwadze:</w:t>
                            </w:r>
                          </w:p>
                          <w:p w14:paraId="76733F55" w14:textId="77777777" w:rsidR="0011087E" w:rsidRPr="00C11707" w:rsidRDefault="0011087E" w:rsidP="00D30B12">
                            <w:pPr>
                              <w:numPr>
                                <w:ilvl w:val="0"/>
                                <w:numId w:val="35"/>
                              </w:numPr>
                              <w:rPr>
                                <w:rFonts w:cs="Arial"/>
                                <w:bCs/>
                                <w:i/>
                                <w:szCs w:val="20"/>
                              </w:rPr>
                            </w:pPr>
                            <w:r w:rsidRPr="00C11707">
                              <w:rPr>
                                <w:rFonts w:cs="Arial"/>
                                <w:bCs/>
                                <w:i/>
                                <w:szCs w:val="20"/>
                              </w:rPr>
                              <w:t>art. 32 ust. 2 ustawy prawo zamówień publicznych, który zabrania dzielenia zamówienia na części lub zaniżania wartości zamówienia w celu uniknięcia procedur przetargowych</w:t>
                            </w:r>
                            <w:r>
                              <w:rPr>
                                <w:rFonts w:cs="Arial"/>
                                <w:bCs/>
                                <w:i/>
                                <w:szCs w:val="20"/>
                              </w:rPr>
                              <w:t>,</w:t>
                            </w:r>
                          </w:p>
                          <w:p w14:paraId="3E51A507" w14:textId="77777777" w:rsidR="0011087E" w:rsidRDefault="0011087E" w:rsidP="00D30B12">
                            <w:pPr>
                              <w:numPr>
                                <w:ilvl w:val="0"/>
                                <w:numId w:val="35"/>
                              </w:numPr>
                              <w:rPr>
                                <w:rFonts w:cs="Arial"/>
                                <w:i/>
                                <w:szCs w:val="20"/>
                              </w:rPr>
                            </w:pPr>
                            <w:r w:rsidRPr="00C11707">
                              <w:rPr>
                                <w:rFonts w:cs="Arial"/>
                                <w:bCs/>
                                <w:i/>
                                <w:szCs w:val="20"/>
                              </w:rPr>
                              <w:t xml:space="preserve">art. 29, który nakazuje opisać przedmiot zamówienia w sposób jednoznaczny </w:t>
                            </w:r>
                            <w:r>
                              <w:rPr>
                                <w:rFonts w:cs="Arial"/>
                                <w:bCs/>
                                <w:i/>
                                <w:szCs w:val="20"/>
                              </w:rPr>
                              <w:br/>
                            </w:r>
                            <w:r w:rsidRPr="00C11707">
                              <w:rPr>
                                <w:rFonts w:cs="Arial"/>
                                <w:bCs/>
                                <w:i/>
                                <w:szCs w:val="20"/>
                              </w:rPr>
                              <w:t>i wyczerpujący,</w:t>
                            </w:r>
                            <w:r w:rsidRPr="00C11707">
                              <w:rPr>
                                <w:rFonts w:cs="Arial"/>
                                <w:i/>
                                <w:szCs w:val="20"/>
                              </w:rPr>
                              <w:t xml:space="preserve"> za pomocą dostatecznie dokł</w:t>
                            </w:r>
                            <w:r>
                              <w:rPr>
                                <w:rFonts w:cs="Arial"/>
                                <w:i/>
                                <w:szCs w:val="20"/>
                              </w:rPr>
                              <w:t>adnych i zrozumiałych określeń,</w:t>
                            </w:r>
                          </w:p>
                          <w:p w14:paraId="5D34CED7" w14:textId="77777777" w:rsidR="0011087E" w:rsidRPr="00C11707" w:rsidRDefault="0011087E" w:rsidP="00D30B12">
                            <w:pPr>
                              <w:numPr>
                                <w:ilvl w:val="0"/>
                                <w:numId w:val="35"/>
                              </w:numPr>
                              <w:rPr>
                                <w:rFonts w:cs="Arial"/>
                                <w:i/>
                                <w:szCs w:val="20"/>
                              </w:rPr>
                            </w:pPr>
                            <w:r>
                              <w:rPr>
                                <w:rFonts w:cs="Arial"/>
                                <w:i/>
                                <w:szCs w:val="20"/>
                              </w:rPr>
                              <w:t>fakt, że większość korekt finansowych w okresie 2007-2013 nałożonych w ramach RPO dotyczyła procedur zamówień publicznych.</w:t>
                            </w:r>
                          </w:p>
                        </w:txbxContent>
                      </wps:txbx>
                      <wps:bodyPr rot="0" vert="horz" wrap="square" lIns="91440" tIns="45720" rIns="91440" bIns="45720" anchor="t" anchorCtr="0" upright="1">
                        <a:noAutofit/>
                      </wps:bodyPr>
                    </wps:wsp>
                  </a:graphicData>
                </a:graphic>
              </wp:inline>
            </w:drawing>
          </mc:Choice>
          <mc:Fallback>
            <w:pict>
              <v:roundrect w14:anchorId="6B933EFC" id="AutoShape 358" o:spid="_x0000_s1044" style="width:479.15pt;height:1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" strokecolor="#92cddc" strokeweight="1pt">
                <v:fill color2="#b6dde8" focus="100%" type="gradient"/>
                <v:shadow on="t" color="#205867" opacity=".5" offset="1pt"/>
                <v:textbox>
                  <w:txbxContent>
                    <w:p w14:paraId="49E878E8" w14:textId="77777777" w:rsidR="0011087E" w:rsidRPr="00C11707" w:rsidRDefault="0011087E" w:rsidP="009850EA">
                      <w:pPr>
                        <w:rPr>
                          <w:rFonts w:cs="Arial"/>
                          <w:bCs/>
                          <w:i/>
                          <w:szCs w:val="20"/>
                        </w:rPr>
                      </w:pPr>
                      <w:r w:rsidRPr="00C11707">
                        <w:rPr>
                          <w:rFonts w:cs="Arial"/>
                          <w:bCs/>
                          <w:i/>
                          <w:szCs w:val="20"/>
                        </w:rPr>
                        <w:t>Należy mieć przy tym na uwadze:</w:t>
                      </w:r>
                    </w:p>
                    <w:p w14:paraId="76733F55" w14:textId="77777777" w:rsidR="0011087E" w:rsidRPr="00C11707" w:rsidRDefault="0011087E" w:rsidP="00D30B12">
                      <w:pPr>
                        <w:numPr>
                          <w:ilvl w:val="0"/>
                          <w:numId w:val="35"/>
                        </w:numPr>
                        <w:rPr>
                          <w:rFonts w:cs="Arial"/>
                          <w:bCs/>
                          <w:i/>
                          <w:szCs w:val="20"/>
                        </w:rPr>
                      </w:pPr>
                      <w:r w:rsidRPr="00C11707">
                        <w:rPr>
                          <w:rFonts w:cs="Arial"/>
                          <w:bCs/>
                          <w:i/>
                          <w:szCs w:val="20"/>
                        </w:rPr>
                        <w:t>art. 32 ust. 2 ustawy prawo zamówień publicznych, który zabrania dzielenia zamówienia na części lub zaniżania wartości zamówienia w celu uniknięcia procedur przetargowych</w:t>
                      </w:r>
                      <w:r>
                        <w:rPr>
                          <w:rFonts w:cs="Arial"/>
                          <w:bCs/>
                          <w:i/>
                          <w:szCs w:val="20"/>
                        </w:rPr>
                        <w:t>,</w:t>
                      </w:r>
                    </w:p>
                    <w:p w14:paraId="3E51A507" w14:textId="77777777" w:rsidR="0011087E" w:rsidRDefault="0011087E" w:rsidP="00D30B12">
                      <w:pPr>
                        <w:numPr>
                          <w:ilvl w:val="0"/>
                          <w:numId w:val="35"/>
                        </w:numPr>
                        <w:rPr>
                          <w:rFonts w:cs="Arial"/>
                          <w:i/>
                          <w:szCs w:val="20"/>
                        </w:rPr>
                      </w:pPr>
                      <w:r w:rsidRPr="00C11707">
                        <w:rPr>
                          <w:rFonts w:cs="Arial"/>
                          <w:bCs/>
                          <w:i/>
                          <w:szCs w:val="20"/>
                        </w:rPr>
                        <w:t xml:space="preserve">art. 29, który nakazuje opisać przedmiot zamówienia w sposób jednoznaczny </w:t>
                      </w:r>
                      <w:r>
                        <w:rPr>
                          <w:rFonts w:cs="Arial"/>
                          <w:bCs/>
                          <w:i/>
                          <w:szCs w:val="20"/>
                        </w:rPr>
                        <w:br/>
                      </w:r>
                      <w:r w:rsidRPr="00C11707">
                        <w:rPr>
                          <w:rFonts w:cs="Arial"/>
                          <w:bCs/>
                          <w:i/>
                          <w:szCs w:val="20"/>
                        </w:rPr>
                        <w:t>i wyczerpujący,</w:t>
                      </w:r>
                      <w:r w:rsidRPr="00C11707">
                        <w:rPr>
                          <w:rFonts w:cs="Arial"/>
                          <w:i/>
                          <w:szCs w:val="20"/>
                        </w:rPr>
                        <w:t xml:space="preserve"> za pomocą dostatecznie dokł</w:t>
                      </w:r>
                      <w:r>
                        <w:rPr>
                          <w:rFonts w:cs="Arial"/>
                          <w:i/>
                          <w:szCs w:val="20"/>
                        </w:rPr>
                        <w:t>adnych i zrozumiałych określeń,</w:t>
                      </w:r>
                    </w:p>
                    <w:p w14:paraId="5D34CED7" w14:textId="77777777" w:rsidR="0011087E" w:rsidRPr="00C11707" w:rsidRDefault="0011087E" w:rsidP="00D30B12">
                      <w:pPr>
                        <w:numPr>
                          <w:ilvl w:val="0"/>
                          <w:numId w:val="35"/>
                        </w:numPr>
                        <w:rPr>
                          <w:rFonts w:cs="Arial"/>
                          <w:i/>
                          <w:szCs w:val="20"/>
                        </w:rPr>
                      </w:pPr>
                      <w:r>
                        <w:rPr>
                          <w:rFonts w:cs="Arial"/>
                          <w:i/>
                          <w:szCs w:val="20"/>
                        </w:rPr>
                        <w:t>fakt, że większość korekt finansowych w okresie 2007-2013 nałożonych w ramach RPO dotyczyła procedur zamówień publicznych.</w:t>
                      </w:r>
                    </w:p>
                  </w:txbxContent>
                </v:textbox>
                <w10:anchorlock/>
              </v:roundrect>
            </w:pict>
          </mc:Fallback>
        </mc:AlternateContent>
      </w:r>
    </w:p>
    <w:p w14:paraId="006C0578" w14:textId="77777777" w:rsidR="009850EA" w:rsidRDefault="009850EA" w:rsidP="00E822FD">
      <w:pPr>
        <w:autoSpaceDE w:val="0"/>
        <w:autoSpaceDN w:val="0"/>
        <w:adjustRightInd w:val="0"/>
        <w:ind w:right="-426"/>
        <w:rPr>
          <w:rFonts w:cs="Arial"/>
          <w:szCs w:val="20"/>
        </w:rPr>
      </w:pPr>
    </w:p>
    <w:p w14:paraId="4B1A7BCC" w14:textId="77777777" w:rsidR="009850EA" w:rsidRPr="00646A36" w:rsidRDefault="009850EA" w:rsidP="00E822FD">
      <w:pPr>
        <w:autoSpaceDE w:val="0"/>
        <w:autoSpaceDN w:val="0"/>
        <w:adjustRightInd w:val="0"/>
        <w:ind w:right="-426"/>
        <w:rPr>
          <w:rFonts w:cs="Arial"/>
          <w:szCs w:val="20"/>
        </w:rPr>
      </w:pPr>
      <w:r w:rsidRPr="00CB5602">
        <w:rPr>
          <w:rFonts w:cs="Arial"/>
          <w:szCs w:val="20"/>
        </w:rPr>
        <w:t xml:space="preserve">W przypadku wskazania trybów </w:t>
      </w:r>
      <w:proofErr w:type="spellStart"/>
      <w:r>
        <w:rPr>
          <w:rFonts w:cs="Arial"/>
          <w:szCs w:val="20"/>
        </w:rPr>
        <w:t>nieprzetargowych</w:t>
      </w:r>
      <w:proofErr w:type="spellEnd"/>
      <w:r>
        <w:rPr>
          <w:rFonts w:cs="Arial"/>
          <w:szCs w:val="20"/>
        </w:rPr>
        <w:t>,</w:t>
      </w:r>
      <w:r w:rsidRPr="00CB5602">
        <w:rPr>
          <w:rFonts w:cs="Arial"/>
          <w:szCs w:val="20"/>
        </w:rPr>
        <w:t xml:space="preserve"> należy podać dodatkowe, istotne informacje, </w:t>
      </w:r>
      <w:r w:rsidRPr="00646A36">
        <w:rPr>
          <w:rFonts w:cs="Arial"/>
          <w:szCs w:val="20"/>
        </w:rPr>
        <w:t xml:space="preserve">np. uzasadnić, dlaczego wybrano dany tryb postępowania lub umieścić informację o niepodleganiu przepisom </w:t>
      </w:r>
      <w:r w:rsidR="007F044D">
        <w:rPr>
          <w:rFonts w:cs="Arial"/>
          <w:szCs w:val="20"/>
        </w:rPr>
        <w:t xml:space="preserve">PZP </w:t>
      </w:r>
      <w:r w:rsidRPr="00646A36">
        <w:rPr>
          <w:rFonts w:cs="Arial"/>
          <w:szCs w:val="20"/>
        </w:rPr>
        <w:t xml:space="preserve">wraz z podaniem uzasadnienia. </w:t>
      </w:r>
    </w:p>
    <w:p w14:paraId="520C2B95" w14:textId="192DE44D" w:rsidR="009850EA" w:rsidRPr="00BC4739" w:rsidRDefault="009850EA" w:rsidP="00E822FD">
      <w:pPr>
        <w:ind w:right="-426"/>
      </w:pPr>
      <w:r w:rsidRPr="00646A36">
        <w:rPr>
          <w:rFonts w:cs="Arial"/>
          <w:szCs w:val="20"/>
        </w:rPr>
        <w:t xml:space="preserve">W przypadku zamówień, których wartość nie przekracza wyrażonej w złotych równowartości kwoty 30 tys. euro lub udzielanych przez podmioty w stosunku, do których nie stosuje się </w:t>
      </w:r>
      <w:r w:rsidR="007F044D">
        <w:rPr>
          <w:rFonts w:cs="Arial"/>
          <w:szCs w:val="20"/>
        </w:rPr>
        <w:t>PZP</w:t>
      </w:r>
      <w:r w:rsidRPr="00646A36">
        <w:rPr>
          <w:rFonts w:cs="Arial"/>
          <w:szCs w:val="20"/>
        </w:rPr>
        <w:t>, wnioskodawca - przystępując do określania zakresu wydatków kwalifikowanych w projekcie przewidzianym do współfinansowanym ze środków EFRR w ramach RPO WP</w:t>
      </w:r>
      <w:r w:rsidR="00E15289">
        <w:rPr>
          <w:rFonts w:cs="Arial"/>
          <w:szCs w:val="20"/>
        </w:rPr>
        <w:t xml:space="preserve"> 2014-2020</w:t>
      </w:r>
      <w:r w:rsidRPr="00646A36">
        <w:rPr>
          <w:rFonts w:cs="Arial"/>
          <w:szCs w:val="20"/>
        </w:rPr>
        <w:t xml:space="preserve"> - zobowiązany jest do</w:t>
      </w:r>
      <w:r w:rsidRPr="00646A36">
        <w:t xml:space="preserve"> </w:t>
      </w:r>
      <w:r w:rsidRPr="00646A36">
        <w:rPr>
          <w:rFonts w:cs="Arial"/>
          <w:szCs w:val="20"/>
        </w:rPr>
        <w:t xml:space="preserve">dokonania uprzedniej analizy, czy zamówienie zostało udzielone zgodnie z </w:t>
      </w:r>
      <w:r w:rsidR="006D3F2D" w:rsidRPr="002C235D">
        <w:rPr>
          <w:rFonts w:cs="Arial"/>
          <w:i/>
          <w:iCs/>
        </w:rPr>
        <w:t>Wytycznymi</w:t>
      </w:r>
      <w:r w:rsidR="006D3F2D" w:rsidRPr="002C235D">
        <w:rPr>
          <w:rFonts w:cs="Arial"/>
        </w:rPr>
        <w:t xml:space="preserve"> </w:t>
      </w:r>
      <w:r w:rsidR="006D3F2D" w:rsidRPr="002C235D">
        <w:rPr>
          <w:rFonts w:cs="Arial"/>
          <w:i/>
          <w:iCs/>
        </w:rPr>
        <w:t>w zakresie kwalifikowalności wydatków w ramach Europejskiego Funduszu Rozwoju Regionalnego, Europejskiego Funduszu Społecznego oraz Funduszu Spójności na lata 2014-</w:t>
      </w:r>
      <w:r w:rsidR="006D3F2D" w:rsidRPr="006D3F2D">
        <w:rPr>
          <w:rFonts w:cs="Arial"/>
          <w:i/>
          <w:iCs/>
        </w:rPr>
        <w:t>2020</w:t>
      </w:r>
      <w:r w:rsidRPr="006D3F2D">
        <w:rPr>
          <w:rFonts w:cs="Arial"/>
          <w:i/>
          <w:iCs/>
        </w:rPr>
        <w:t>.</w:t>
      </w:r>
    </w:p>
    <w:p w14:paraId="37F0DCB4" w14:textId="77777777" w:rsidR="009850EA" w:rsidRPr="00646A36" w:rsidRDefault="009850EA" w:rsidP="00E822FD">
      <w:pPr>
        <w:autoSpaceDE w:val="0"/>
        <w:autoSpaceDN w:val="0"/>
        <w:adjustRightInd w:val="0"/>
        <w:ind w:right="-426"/>
        <w:rPr>
          <w:rFonts w:cs="Arial"/>
          <w:szCs w:val="20"/>
        </w:rPr>
      </w:pPr>
      <w:r>
        <w:rPr>
          <w:rFonts w:cs="Arial"/>
          <w:szCs w:val="20"/>
        </w:rPr>
        <w:t xml:space="preserve">Dopiero </w:t>
      </w:r>
      <w:r w:rsidRPr="00646A36">
        <w:rPr>
          <w:rFonts w:cs="Arial"/>
          <w:szCs w:val="20"/>
        </w:rPr>
        <w:t>w przypadku potwierdzenia, że zamówienie zostało przygotowane i udzielone:</w:t>
      </w:r>
    </w:p>
    <w:p w14:paraId="2E4FBC9C" w14:textId="77777777" w:rsidR="009850EA" w:rsidRPr="00646A36" w:rsidRDefault="009850EA" w:rsidP="007D190E">
      <w:pPr>
        <w:pStyle w:val="Akapitzlist"/>
        <w:numPr>
          <w:ilvl w:val="0"/>
          <w:numId w:val="120"/>
        </w:numPr>
        <w:autoSpaceDE w:val="0"/>
        <w:autoSpaceDN w:val="0"/>
        <w:adjustRightInd w:val="0"/>
        <w:ind w:left="425" w:right="-426" w:hanging="425"/>
        <w:rPr>
          <w:rFonts w:cs="Arial"/>
          <w:szCs w:val="20"/>
        </w:rPr>
      </w:pPr>
      <w:r w:rsidRPr="00646A36">
        <w:rPr>
          <w:rFonts w:cs="Arial"/>
          <w:szCs w:val="20"/>
        </w:rPr>
        <w:t xml:space="preserve">w sposób celowy i oszczędny, z zachowaniem zasad: uzyskania najlepszych efektów </w:t>
      </w:r>
      <w:r w:rsidRPr="00646A36">
        <w:rPr>
          <w:rFonts w:cs="Arial"/>
          <w:szCs w:val="20"/>
        </w:rPr>
        <w:br/>
        <w:t>z danych nakładów i optymalnego doboru metod i środków służących osiągnięciu założonych celów,</w:t>
      </w:r>
    </w:p>
    <w:p w14:paraId="440370A2" w14:textId="77777777" w:rsidR="009850EA" w:rsidRPr="00646A36" w:rsidRDefault="009850EA" w:rsidP="007D190E">
      <w:pPr>
        <w:pStyle w:val="Akapitzlist"/>
        <w:numPr>
          <w:ilvl w:val="0"/>
          <w:numId w:val="120"/>
        </w:numPr>
        <w:autoSpaceDE w:val="0"/>
        <w:autoSpaceDN w:val="0"/>
        <w:adjustRightInd w:val="0"/>
        <w:ind w:left="425" w:right="-426" w:hanging="425"/>
        <w:rPr>
          <w:rFonts w:cs="Arial"/>
          <w:szCs w:val="20"/>
        </w:rPr>
      </w:pPr>
      <w:r w:rsidRPr="00646A36">
        <w:rPr>
          <w:rFonts w:cs="Arial"/>
          <w:szCs w:val="20"/>
        </w:rPr>
        <w:t>w sposób umożliwiający terminową realizację zadań,</w:t>
      </w:r>
    </w:p>
    <w:p w14:paraId="5304C706" w14:textId="77777777" w:rsidR="009850EA" w:rsidRPr="00646A36" w:rsidRDefault="009850EA" w:rsidP="007D190E">
      <w:pPr>
        <w:pStyle w:val="Akapitzlist"/>
        <w:numPr>
          <w:ilvl w:val="0"/>
          <w:numId w:val="120"/>
        </w:numPr>
        <w:autoSpaceDE w:val="0"/>
        <w:autoSpaceDN w:val="0"/>
        <w:adjustRightInd w:val="0"/>
        <w:ind w:left="425" w:right="-426" w:hanging="425"/>
        <w:rPr>
          <w:rFonts w:cs="Arial"/>
          <w:szCs w:val="20"/>
        </w:rPr>
      </w:pPr>
      <w:r w:rsidRPr="00646A36">
        <w:rPr>
          <w:rFonts w:cs="Arial"/>
          <w:szCs w:val="20"/>
        </w:rPr>
        <w:t xml:space="preserve">w wysokości i terminach wynikających z wcześniej zaciągniętych zobowiązań. </w:t>
      </w:r>
    </w:p>
    <w:p w14:paraId="795418A7" w14:textId="77777777" w:rsidR="009850EA" w:rsidRPr="00646A36" w:rsidRDefault="009850EA" w:rsidP="007D190E">
      <w:pPr>
        <w:pStyle w:val="Akapitzlist"/>
        <w:numPr>
          <w:ilvl w:val="0"/>
          <w:numId w:val="120"/>
        </w:numPr>
        <w:autoSpaceDE w:val="0"/>
        <w:autoSpaceDN w:val="0"/>
        <w:adjustRightInd w:val="0"/>
        <w:ind w:left="425" w:right="-426" w:hanging="425"/>
        <w:rPr>
          <w:rFonts w:cs="Arial"/>
          <w:szCs w:val="20"/>
        </w:rPr>
      </w:pPr>
      <w:r w:rsidRPr="00646A36">
        <w:rPr>
          <w:rFonts w:cs="Arial"/>
          <w:szCs w:val="20"/>
        </w:rPr>
        <w:t>w sposób zapewniający w szczególności zachowanie zasad równego traktowania wykonawców, przejrzystości, uczciwej konkurencji oraz dołożenia wszelkich starań w celu uniknięcia konfliktu interesów rozumianego jako brak bezstronności i obiektywności przy wyłanianiu przez wnioskodawcę wykonawcy przedmiotowego zamówienia,</w:t>
      </w:r>
    </w:p>
    <w:p w14:paraId="2A42B8F4" w14:textId="77777777" w:rsidR="009850EA" w:rsidRPr="00646A36" w:rsidRDefault="009850EA" w:rsidP="007D190E">
      <w:pPr>
        <w:pStyle w:val="Akapitzlist"/>
        <w:numPr>
          <w:ilvl w:val="0"/>
          <w:numId w:val="120"/>
        </w:numPr>
        <w:autoSpaceDE w:val="0"/>
        <w:autoSpaceDN w:val="0"/>
        <w:adjustRightInd w:val="0"/>
        <w:ind w:left="425" w:right="-426" w:hanging="425"/>
        <w:rPr>
          <w:rFonts w:cs="Arial"/>
          <w:szCs w:val="20"/>
        </w:rPr>
      </w:pPr>
      <w:r w:rsidRPr="00646A36">
        <w:rPr>
          <w:rFonts w:cs="Arial"/>
          <w:szCs w:val="20"/>
        </w:rPr>
        <w:lastRenderedPageBreak/>
        <w:t>zgodnie ze szczegółowy</w:t>
      </w:r>
      <w:r>
        <w:rPr>
          <w:rFonts w:cs="Arial"/>
          <w:szCs w:val="20"/>
        </w:rPr>
        <w:t>mi regulacjami zawartymi w ww. Wytycznych</w:t>
      </w:r>
      <w:r w:rsidRPr="00646A36">
        <w:rPr>
          <w:rFonts w:cs="Arial"/>
          <w:szCs w:val="20"/>
        </w:rPr>
        <w:t>,</w:t>
      </w:r>
    </w:p>
    <w:p w14:paraId="5CBE2CE6" w14:textId="77777777" w:rsidR="009850EA" w:rsidRPr="00FB30B4" w:rsidRDefault="009850EA" w:rsidP="00E822FD">
      <w:pPr>
        <w:autoSpaceDE w:val="0"/>
        <w:autoSpaceDN w:val="0"/>
        <w:adjustRightInd w:val="0"/>
        <w:ind w:right="-426"/>
        <w:rPr>
          <w:rFonts w:cs="Arial"/>
          <w:color w:val="FF0000"/>
          <w:szCs w:val="20"/>
        </w:rPr>
      </w:pPr>
      <w:r w:rsidRPr="00646A36">
        <w:rPr>
          <w:rFonts w:cs="Arial"/>
          <w:szCs w:val="20"/>
          <w:u w:val="single"/>
        </w:rPr>
        <w:t>możliwe jest włączenie takiego zamówienia w zakres wydatków kwalifikowanych w projekcie.</w:t>
      </w:r>
      <w:r w:rsidRPr="00646A36">
        <w:rPr>
          <w:rFonts w:cs="Arial"/>
          <w:szCs w:val="20"/>
        </w:rPr>
        <w:t xml:space="preserve">   </w:t>
      </w:r>
    </w:p>
    <w:p w14:paraId="06CD5F9B" w14:textId="77777777" w:rsidR="009850EA" w:rsidRDefault="009850EA" w:rsidP="00E822FD">
      <w:pPr>
        <w:autoSpaceDE w:val="0"/>
        <w:autoSpaceDN w:val="0"/>
        <w:adjustRightInd w:val="0"/>
        <w:ind w:right="-426"/>
        <w:rPr>
          <w:rFonts w:cs="Arial"/>
          <w:b/>
          <w:szCs w:val="20"/>
        </w:rPr>
      </w:pPr>
    </w:p>
    <w:p w14:paraId="0FD96DF1" w14:textId="77777777" w:rsidR="00296B8E" w:rsidRPr="006314D7" w:rsidRDefault="009850EA" w:rsidP="00E822FD">
      <w:pPr>
        <w:autoSpaceDE w:val="0"/>
        <w:autoSpaceDN w:val="0"/>
        <w:adjustRightInd w:val="0"/>
        <w:ind w:right="-426"/>
        <w:rPr>
          <w:rFonts w:cs="Arial"/>
          <w:szCs w:val="20"/>
        </w:rPr>
      </w:pPr>
      <w:r w:rsidRPr="00275013">
        <w:rPr>
          <w:rFonts w:cs="Arial"/>
          <w:b/>
          <w:szCs w:val="20"/>
        </w:rPr>
        <w:t>Ww. zasady dotyczą również udzielenia zamówień publicznych w fazie realizacji projektu.</w:t>
      </w:r>
    </w:p>
    <w:p w14:paraId="235B659C" w14:textId="77777777" w:rsidR="00A3404B" w:rsidRDefault="00A3404B" w:rsidP="00E822FD">
      <w:pPr>
        <w:ind w:right="-426"/>
        <w:rPr>
          <w:rFonts w:cs="Arial"/>
          <w:lang w:eastAsia="ko-KR"/>
        </w:rPr>
      </w:pPr>
    </w:p>
    <w:p w14:paraId="0455C7D9" w14:textId="77777777" w:rsidR="009850EA" w:rsidRPr="006314D7" w:rsidRDefault="009850EA" w:rsidP="00E822FD">
      <w:pPr>
        <w:ind w:right="-426"/>
        <w:rPr>
          <w:rFonts w:cs="Arial"/>
          <w:lang w:eastAsia="ko-KR"/>
        </w:rPr>
      </w:pPr>
    </w:p>
    <w:p w14:paraId="69E08FD2" w14:textId="77777777" w:rsidR="004B2809" w:rsidRPr="00C32201" w:rsidRDefault="004B2809" w:rsidP="00E822FD">
      <w:pPr>
        <w:pStyle w:val="Nagwek2"/>
        <w:ind w:right="-426"/>
      </w:pPr>
      <w:bookmarkStart w:id="134" w:name="_Toc424802459"/>
      <w:bookmarkStart w:id="135" w:name="_Toc102635299"/>
      <w:r w:rsidRPr="00C32201">
        <w:t>Pomoc publiczna</w:t>
      </w:r>
      <w:bookmarkEnd w:id="134"/>
      <w:bookmarkEnd w:id="135"/>
    </w:p>
    <w:p w14:paraId="66FA49C6" w14:textId="77777777" w:rsidR="004B2809" w:rsidRDefault="004B2809" w:rsidP="00E822FD">
      <w:pPr>
        <w:ind w:right="-426"/>
        <w:rPr>
          <w:lang w:eastAsia="ko-KR"/>
        </w:rPr>
      </w:pPr>
    </w:p>
    <w:p w14:paraId="2AED0CA5" w14:textId="77777777" w:rsidR="00521469" w:rsidRDefault="00E15289" w:rsidP="00E822FD">
      <w:pPr>
        <w:ind w:right="-426"/>
        <w:rPr>
          <w:lang w:eastAsia="ko-KR"/>
        </w:rPr>
      </w:pPr>
      <w:r>
        <w:rPr>
          <w:lang w:eastAsia="ko-KR"/>
        </w:rPr>
        <w:t>W rozdziale n</w:t>
      </w:r>
      <w:r w:rsidR="00521469">
        <w:rPr>
          <w:lang w:eastAsia="ko-KR"/>
        </w:rPr>
        <w:t>ależy przedstawić informacj</w:t>
      </w:r>
      <w:r w:rsidR="001704F2">
        <w:rPr>
          <w:lang w:eastAsia="ko-KR"/>
        </w:rPr>
        <w:t>ę</w:t>
      </w:r>
      <w:r w:rsidR="00713442">
        <w:rPr>
          <w:lang w:eastAsia="ko-KR"/>
        </w:rPr>
        <w:t>,</w:t>
      </w:r>
      <w:r w:rsidR="00521469">
        <w:rPr>
          <w:lang w:eastAsia="ko-KR"/>
        </w:rPr>
        <w:t xml:space="preserve"> czy i ew</w:t>
      </w:r>
      <w:r w:rsidR="001704F2">
        <w:rPr>
          <w:lang w:eastAsia="ko-KR"/>
        </w:rPr>
        <w:t>entualnie</w:t>
      </w:r>
      <w:r w:rsidR="00521469">
        <w:rPr>
          <w:lang w:eastAsia="ko-KR"/>
        </w:rPr>
        <w:t xml:space="preserve"> jaki zakres dofinansowania projektu objęty jest </w:t>
      </w:r>
      <w:r w:rsidR="00F31EE9">
        <w:rPr>
          <w:lang w:eastAsia="ko-KR"/>
        </w:rPr>
        <w:t>możliwością</w:t>
      </w:r>
      <w:r w:rsidR="00521469">
        <w:rPr>
          <w:lang w:eastAsia="ko-KR"/>
        </w:rPr>
        <w:t xml:space="preserve"> udzielenia pomocy publicznej. </w:t>
      </w:r>
    </w:p>
    <w:p w14:paraId="630AD601" w14:textId="77777777" w:rsidR="00E63D3A" w:rsidRDefault="00E63D3A" w:rsidP="00E822FD">
      <w:pPr>
        <w:ind w:right="-426"/>
        <w:rPr>
          <w:lang w:eastAsia="ko-KR"/>
        </w:rPr>
      </w:pPr>
    </w:p>
    <w:p w14:paraId="31C0C9D1" w14:textId="77777777" w:rsidR="00E15289" w:rsidRPr="00C65AE7" w:rsidRDefault="00E15289" w:rsidP="00E15289">
      <w:pPr>
        <w:rPr>
          <w:lang w:eastAsia="ko-KR"/>
        </w:rPr>
      </w:pPr>
      <w:r w:rsidRPr="00C65AE7">
        <w:rPr>
          <w:lang w:eastAsia="ko-KR"/>
        </w:rPr>
        <w:t>Pomocą publiczną jest transfer zasobów przypisywany władzy publicznej, o ile transfer ten spełnia łącznie następujące warunki:</w:t>
      </w:r>
    </w:p>
    <w:p w14:paraId="4C0B2E84" w14:textId="77777777" w:rsidR="00E15289" w:rsidRPr="00C65AE7" w:rsidRDefault="00E15289" w:rsidP="007D190E">
      <w:pPr>
        <w:pStyle w:val="Akapitzlist"/>
        <w:numPr>
          <w:ilvl w:val="0"/>
          <w:numId w:val="164"/>
        </w:numPr>
        <w:rPr>
          <w:lang w:eastAsia="ko-KR"/>
        </w:rPr>
      </w:pPr>
      <w:r w:rsidRPr="00C65AE7">
        <w:rPr>
          <w:lang w:eastAsia="ko-KR"/>
        </w:rPr>
        <w:t xml:space="preserve">stanowi przysporzenie dla danego podmiotu na warunkach korzystniejszych niż rynkowe, </w:t>
      </w:r>
    </w:p>
    <w:p w14:paraId="640464C1" w14:textId="77777777" w:rsidR="00E15289" w:rsidRPr="00C65AE7" w:rsidRDefault="00E15289" w:rsidP="007D190E">
      <w:pPr>
        <w:pStyle w:val="Akapitzlist"/>
        <w:numPr>
          <w:ilvl w:val="0"/>
          <w:numId w:val="164"/>
        </w:numPr>
        <w:rPr>
          <w:lang w:eastAsia="ko-KR"/>
        </w:rPr>
      </w:pPr>
      <w:r w:rsidRPr="00C65AE7">
        <w:rPr>
          <w:lang w:eastAsia="ko-KR"/>
        </w:rPr>
        <w:t xml:space="preserve">jest selektywny – uprzywilejowuje określone podmioty lub wytwarzanie określonych dóbr, </w:t>
      </w:r>
    </w:p>
    <w:p w14:paraId="179A220C" w14:textId="77777777" w:rsidR="00E15289" w:rsidRPr="00C65AE7" w:rsidRDefault="00E15289" w:rsidP="007D190E">
      <w:pPr>
        <w:pStyle w:val="Akapitzlist"/>
        <w:numPr>
          <w:ilvl w:val="0"/>
          <w:numId w:val="164"/>
        </w:numPr>
        <w:rPr>
          <w:lang w:eastAsia="ko-KR"/>
        </w:rPr>
      </w:pPr>
      <w:r w:rsidRPr="00C65AE7">
        <w:rPr>
          <w:lang w:eastAsia="ko-KR"/>
        </w:rPr>
        <w:t xml:space="preserve">zakłóca konkurencję lub grozi zakłóceniem konkurencji, </w:t>
      </w:r>
    </w:p>
    <w:p w14:paraId="0F18E959" w14:textId="77777777" w:rsidR="00E15289" w:rsidRPr="00C65AE7" w:rsidRDefault="00E15289" w:rsidP="007D190E">
      <w:pPr>
        <w:pStyle w:val="Akapitzlist"/>
        <w:numPr>
          <w:ilvl w:val="0"/>
          <w:numId w:val="164"/>
        </w:numPr>
        <w:rPr>
          <w:lang w:eastAsia="ko-KR"/>
        </w:rPr>
      </w:pPr>
      <w:r w:rsidRPr="00C65AE7">
        <w:rPr>
          <w:lang w:eastAsia="ko-KR"/>
        </w:rPr>
        <w:t>wpływa na wymianę gospodarczą.</w:t>
      </w:r>
    </w:p>
    <w:p w14:paraId="49BCBDA5" w14:textId="77777777" w:rsidR="009850EA" w:rsidRDefault="009850EA" w:rsidP="00E822FD">
      <w:pPr>
        <w:ind w:right="-426"/>
        <w:rPr>
          <w:rFonts w:cs="Arial"/>
        </w:rPr>
      </w:pPr>
    </w:p>
    <w:p w14:paraId="68C43343" w14:textId="77777777" w:rsidR="009850EA" w:rsidRPr="0032736E" w:rsidRDefault="009850EA" w:rsidP="00E822FD">
      <w:pPr>
        <w:ind w:right="-426"/>
        <w:rPr>
          <w:rFonts w:cs="Arial"/>
        </w:rPr>
      </w:pPr>
      <w:r w:rsidRPr="0032736E">
        <w:rPr>
          <w:rFonts w:cs="Arial"/>
        </w:rPr>
        <w:t>Podczas analiz można skorzystać z:</w:t>
      </w:r>
    </w:p>
    <w:p w14:paraId="49EF86C1" w14:textId="77777777" w:rsidR="009850EA" w:rsidRPr="00FF0037" w:rsidRDefault="009850EA" w:rsidP="007D190E">
      <w:pPr>
        <w:numPr>
          <w:ilvl w:val="0"/>
          <w:numId w:val="36"/>
        </w:numPr>
        <w:ind w:right="-426"/>
        <w:rPr>
          <w:rFonts w:cs="Arial"/>
          <w:color w:val="FF0000"/>
        </w:rPr>
      </w:pPr>
      <w:r w:rsidRPr="00416028">
        <w:rPr>
          <w:rFonts w:cs="Arial"/>
        </w:rPr>
        <w:t xml:space="preserve">informacji zamieszczonych na stronie internetowej </w:t>
      </w:r>
      <w:r>
        <w:rPr>
          <w:rFonts w:cs="Arial"/>
        </w:rPr>
        <w:t xml:space="preserve">Urzędu Ochrony Konkurencji </w:t>
      </w:r>
      <w:r>
        <w:rPr>
          <w:rFonts w:cs="Arial"/>
        </w:rPr>
        <w:br/>
        <w:t>i K</w:t>
      </w:r>
      <w:r w:rsidRPr="00416028">
        <w:rPr>
          <w:rFonts w:cs="Arial"/>
        </w:rPr>
        <w:t>onsumentów</w:t>
      </w:r>
      <w:r>
        <w:rPr>
          <w:rFonts w:cs="Arial"/>
        </w:rPr>
        <w:t>,</w:t>
      </w:r>
    </w:p>
    <w:p w14:paraId="051165CB" w14:textId="77777777" w:rsidR="009850EA" w:rsidRPr="0020314C" w:rsidRDefault="009850EA" w:rsidP="007D190E">
      <w:pPr>
        <w:numPr>
          <w:ilvl w:val="0"/>
          <w:numId w:val="36"/>
        </w:numPr>
        <w:ind w:right="-426"/>
        <w:rPr>
          <w:rFonts w:cs="Arial"/>
          <w:u w:val="single"/>
        </w:rPr>
      </w:pPr>
      <w:r w:rsidRPr="0032736E">
        <w:rPr>
          <w:rFonts w:cs="Arial"/>
        </w:rPr>
        <w:t>wyszukiwarki decyzji Komisji Europejskiej w zakresie pomocy publicznej - pod adresem</w:t>
      </w:r>
      <w:r>
        <w:rPr>
          <w:rFonts w:cs="Arial"/>
        </w:rPr>
        <w:t xml:space="preserve"> </w:t>
      </w:r>
      <w:hyperlink r:id="rId17" w:history="1">
        <w:r w:rsidRPr="00C84599">
          <w:rPr>
            <w:rStyle w:val="Hipercze"/>
            <w:rFonts w:cs="Arial"/>
          </w:rPr>
          <w:t>http://ec.europa.eu/competition/elojade/isef/index.cfm?clear=1&amp;policy_area_id=3</w:t>
        </w:r>
      </w:hyperlink>
    </w:p>
    <w:p w14:paraId="077AE1C2" w14:textId="77777777" w:rsidR="00416028" w:rsidRDefault="00416028" w:rsidP="00E822FD">
      <w:pPr>
        <w:autoSpaceDE w:val="0"/>
        <w:autoSpaceDN w:val="0"/>
        <w:adjustRightInd w:val="0"/>
        <w:ind w:right="-426"/>
        <w:rPr>
          <w:rFonts w:cs="Arial"/>
          <w:color w:val="FF0000"/>
        </w:rPr>
      </w:pPr>
    </w:p>
    <w:p w14:paraId="10338E1F" w14:textId="77777777" w:rsidR="009850EA" w:rsidRPr="009850EA" w:rsidRDefault="009850EA" w:rsidP="00E822FD">
      <w:pPr>
        <w:autoSpaceDE w:val="0"/>
        <w:autoSpaceDN w:val="0"/>
        <w:adjustRightInd w:val="0"/>
        <w:ind w:right="-426"/>
        <w:rPr>
          <w:rFonts w:cs="Arial"/>
        </w:rPr>
      </w:pPr>
      <w:r w:rsidRPr="009850EA">
        <w:rPr>
          <w:rFonts w:cs="Arial"/>
        </w:rPr>
        <w:t xml:space="preserve">W przypadku inwestycji w zakresie </w:t>
      </w:r>
      <w:r w:rsidRPr="009850EA">
        <w:rPr>
          <w:rFonts w:cs="Arial"/>
          <w:b/>
        </w:rPr>
        <w:t>terminala przeładunkowego LHS</w:t>
      </w:r>
      <w:r w:rsidRPr="009850EA">
        <w:rPr>
          <w:rFonts w:cs="Arial"/>
        </w:rPr>
        <w:t>, w przypadku wystąpienia pomocy publicznej zastosowanie mogą mieć:</w:t>
      </w:r>
    </w:p>
    <w:p w14:paraId="24DFE90B" w14:textId="77777777" w:rsidR="009850EA" w:rsidRPr="009850EA" w:rsidRDefault="009850EA" w:rsidP="007D190E">
      <w:pPr>
        <w:pStyle w:val="Akapitzlist"/>
        <w:numPr>
          <w:ilvl w:val="0"/>
          <w:numId w:val="138"/>
        </w:numPr>
        <w:autoSpaceDE w:val="0"/>
        <w:autoSpaceDN w:val="0"/>
        <w:adjustRightInd w:val="0"/>
        <w:ind w:right="-426"/>
        <w:rPr>
          <w:rFonts w:cs="Arial"/>
        </w:rPr>
      </w:pPr>
      <w:r w:rsidRPr="009850EA">
        <w:rPr>
          <w:rFonts w:cs="Arial"/>
        </w:rPr>
        <w:t>art. 93 Traktatu o funkcjonowaniu UE (Dz. U. UE C 326 z 26.10.2012) – pomoc odpowiadająca potrzebom koordynacji transportu (pomoc indywidualna),</w:t>
      </w:r>
    </w:p>
    <w:p w14:paraId="3CFC2429" w14:textId="77777777" w:rsidR="005C7327" w:rsidRDefault="009850EA" w:rsidP="007D190E">
      <w:pPr>
        <w:pStyle w:val="Akapitzlist"/>
        <w:numPr>
          <w:ilvl w:val="0"/>
          <w:numId w:val="137"/>
        </w:numPr>
        <w:autoSpaceDE w:val="0"/>
        <w:autoSpaceDN w:val="0"/>
        <w:adjustRightInd w:val="0"/>
        <w:ind w:right="-426"/>
        <w:rPr>
          <w:rFonts w:cs="Arial"/>
        </w:rPr>
      </w:pPr>
      <w:r w:rsidRPr="009850EA">
        <w:rPr>
          <w:rFonts w:cs="Arial"/>
        </w:rPr>
        <w:t xml:space="preserve">Rozporządzenie Komisji (UE) nr 1407/2013 z dnia 18.12.2013 r. w sprawie stosowania art. 107 i 108 Traktatu o funkcjonowaniu Unii Europejskiej do pomocy de </w:t>
      </w:r>
      <w:proofErr w:type="spellStart"/>
      <w:r w:rsidRPr="009850EA">
        <w:rPr>
          <w:rFonts w:cs="Arial"/>
        </w:rPr>
        <w:t>minimis</w:t>
      </w:r>
      <w:proofErr w:type="spellEnd"/>
      <w:r w:rsidR="00E15289">
        <w:rPr>
          <w:rFonts w:cs="Arial"/>
        </w:rPr>
        <w:t xml:space="preserve"> (Dz. U. UE L 352 z 24.12.2013),</w:t>
      </w:r>
    </w:p>
    <w:p w14:paraId="30041894" w14:textId="77777777" w:rsidR="009850EA" w:rsidRPr="009850EA" w:rsidRDefault="009850EA" w:rsidP="007D190E">
      <w:pPr>
        <w:pStyle w:val="Akapitzlist"/>
        <w:numPr>
          <w:ilvl w:val="0"/>
          <w:numId w:val="137"/>
        </w:numPr>
        <w:autoSpaceDE w:val="0"/>
        <w:autoSpaceDN w:val="0"/>
        <w:adjustRightInd w:val="0"/>
        <w:ind w:right="-426"/>
        <w:rPr>
          <w:rFonts w:cs="Arial"/>
        </w:rPr>
      </w:pPr>
      <w:r w:rsidRPr="009850EA">
        <w:rPr>
          <w:rFonts w:cs="Arial"/>
        </w:rPr>
        <w:t xml:space="preserve">Rozporządzenie Ministra Infrastruktury i Rozwoju z dnia 19 marca 2015 r. w sprawie udzielania pomocy de </w:t>
      </w:r>
      <w:proofErr w:type="spellStart"/>
      <w:r w:rsidRPr="009850EA">
        <w:rPr>
          <w:rFonts w:cs="Arial"/>
        </w:rPr>
        <w:t>minimis</w:t>
      </w:r>
      <w:proofErr w:type="spellEnd"/>
      <w:r w:rsidRPr="009850EA">
        <w:rPr>
          <w:rFonts w:cs="Arial"/>
        </w:rPr>
        <w:t xml:space="preserve"> w ramach regionalnych programów operacyjnych na lata 2014-2020 (Dz. U. z 2015 r., poz. 488).</w:t>
      </w:r>
    </w:p>
    <w:p w14:paraId="282FBDE2" w14:textId="77777777" w:rsidR="009850EA" w:rsidRDefault="009850EA" w:rsidP="00E822FD">
      <w:pPr>
        <w:autoSpaceDE w:val="0"/>
        <w:autoSpaceDN w:val="0"/>
        <w:adjustRightInd w:val="0"/>
        <w:ind w:right="-426"/>
        <w:rPr>
          <w:rFonts w:cs="Arial"/>
          <w:color w:val="FF0000"/>
        </w:rPr>
      </w:pPr>
    </w:p>
    <w:p w14:paraId="4A9451F4" w14:textId="77777777" w:rsidR="0095798F" w:rsidRPr="0095798F" w:rsidRDefault="0095798F" w:rsidP="00E822FD">
      <w:pPr>
        <w:ind w:right="-426"/>
        <w:rPr>
          <w:rFonts w:cs="Arial"/>
        </w:rPr>
      </w:pPr>
      <w:r w:rsidRPr="009850EA">
        <w:rPr>
          <w:rFonts w:cs="Arial"/>
        </w:rPr>
        <w:t>W przypadku inwestycji w zakresie</w:t>
      </w:r>
      <w:r>
        <w:rPr>
          <w:rFonts w:cs="Arial"/>
        </w:rPr>
        <w:t xml:space="preserve"> </w:t>
      </w:r>
      <w:r w:rsidRPr="0095798F">
        <w:rPr>
          <w:rFonts w:cs="Arial"/>
          <w:b/>
        </w:rPr>
        <w:t>infrastruktury kolejowej</w:t>
      </w:r>
      <w:r>
        <w:rPr>
          <w:rFonts w:cs="Arial"/>
        </w:rPr>
        <w:t xml:space="preserve"> </w:t>
      </w:r>
      <w:r w:rsidRPr="0095798F">
        <w:rPr>
          <w:rFonts w:cs="Arial"/>
        </w:rPr>
        <w:t>zastosowanie mogą mieć:</w:t>
      </w:r>
    </w:p>
    <w:p w14:paraId="3718E917" w14:textId="77777777" w:rsidR="0095798F" w:rsidRPr="0095798F" w:rsidRDefault="0095798F" w:rsidP="007D190E">
      <w:pPr>
        <w:pStyle w:val="Akapitzlist"/>
        <w:numPr>
          <w:ilvl w:val="0"/>
          <w:numId w:val="139"/>
        </w:numPr>
        <w:ind w:right="-426"/>
      </w:pPr>
      <w:r w:rsidRPr="0095798F">
        <w:t>Rozporządzenie Komisji (UE) Nr 651/2014 z dnia 17 czerwca 2014 r. uznające niektóre rodzaje pomocy za zgodne z rynkiem wewnętrznym w zastosowaniu art. 107 i 108 Traktatu,</w:t>
      </w:r>
    </w:p>
    <w:p w14:paraId="51B2DCF7" w14:textId="77777777" w:rsidR="0095798F" w:rsidRPr="0095798F" w:rsidRDefault="0095798F" w:rsidP="007D190E">
      <w:pPr>
        <w:pStyle w:val="Akapitzlist"/>
        <w:numPr>
          <w:ilvl w:val="0"/>
          <w:numId w:val="139"/>
        </w:numPr>
        <w:ind w:right="-426"/>
      </w:pPr>
      <w:r w:rsidRPr="0095798F">
        <w:t xml:space="preserve">Rozporządzenie Komisji (UE) Nr 1407/2013 z dnia 18 grudnia 2013 r. w sprawie stosowania art. 107 i 108 Traktatu o funkcjonowaniu Unii Europejskiej do pomocy de </w:t>
      </w:r>
      <w:proofErr w:type="spellStart"/>
      <w:r w:rsidRPr="0095798F">
        <w:t>minimis</w:t>
      </w:r>
      <w:proofErr w:type="spellEnd"/>
      <w:r w:rsidRPr="0095798F">
        <w:t>,</w:t>
      </w:r>
    </w:p>
    <w:p w14:paraId="55D3BFC1" w14:textId="77777777" w:rsidR="0095798F" w:rsidRPr="0095798F" w:rsidRDefault="0095798F" w:rsidP="007D190E">
      <w:pPr>
        <w:pStyle w:val="Akapitzlist"/>
        <w:numPr>
          <w:ilvl w:val="0"/>
          <w:numId w:val="139"/>
        </w:numPr>
        <w:ind w:right="-426"/>
      </w:pPr>
      <w:r w:rsidRPr="0095798F">
        <w:t xml:space="preserve">Rozporządzenie Komisji (UE) Nr 360/2012 z dnia 25 kwietnia 2012 r. w sprawie stosowania art. 107 i 108 Traktatu o funkcjonowaniu Unii Europejskiej do pomocy de </w:t>
      </w:r>
      <w:proofErr w:type="spellStart"/>
      <w:r w:rsidRPr="0095798F">
        <w:t>mimimis</w:t>
      </w:r>
      <w:proofErr w:type="spellEnd"/>
      <w:r w:rsidRPr="0095798F">
        <w:t xml:space="preserve"> przyznawanej przedsiębiorstwom wykonującym usługi świadczone w ogólnym interesie gospodarczym,</w:t>
      </w:r>
    </w:p>
    <w:p w14:paraId="377028A7" w14:textId="77777777" w:rsidR="0095798F" w:rsidRPr="0095798F" w:rsidRDefault="0095798F" w:rsidP="007D190E">
      <w:pPr>
        <w:pStyle w:val="Akapitzlist"/>
        <w:numPr>
          <w:ilvl w:val="0"/>
          <w:numId w:val="139"/>
        </w:numPr>
        <w:ind w:right="-426"/>
      </w:pPr>
      <w:r w:rsidRPr="0095798F">
        <w:t>Rozporządzenie (WE) Nr 1370/2007 Parlamentu Europejskiego i Rady z dnia 23 października 2007 r. dotyczące usług publicznych w zakresie kolejowego i drogowego transportu pasażerskiego oraz uchylające rozporz</w:t>
      </w:r>
      <w:r w:rsidR="00E15289">
        <w:t>ądzenie Rady (EWG) nr 1191/69 i </w:t>
      </w:r>
      <w:r w:rsidRPr="0095798F">
        <w:t>(EWG) nr 1107/70,</w:t>
      </w:r>
    </w:p>
    <w:p w14:paraId="64D46AD4" w14:textId="77777777" w:rsidR="00064155" w:rsidRDefault="0095798F" w:rsidP="007D190E">
      <w:pPr>
        <w:pStyle w:val="Akapitzlist"/>
        <w:numPr>
          <w:ilvl w:val="0"/>
          <w:numId w:val="139"/>
        </w:numPr>
        <w:ind w:right="-426"/>
        <w:rPr>
          <w:lang w:eastAsia="ko-KR"/>
        </w:rPr>
      </w:pPr>
      <w:r w:rsidRPr="0095798F">
        <w:t xml:space="preserve">Rozporządzenie Ministra Infrastruktury i Rozwoju z dnia 19 marca 2015 r. w sprawie udzielania pomocy de </w:t>
      </w:r>
      <w:proofErr w:type="spellStart"/>
      <w:r w:rsidRPr="0095798F">
        <w:t>minimis</w:t>
      </w:r>
      <w:proofErr w:type="spellEnd"/>
      <w:r w:rsidRPr="0095798F">
        <w:t xml:space="preserve"> w ramach regionalnych programów operacyjnych na lata 2014-2020 (Dz. U. z 2015 r., poz. 488).</w:t>
      </w:r>
    </w:p>
    <w:p w14:paraId="441330E4" w14:textId="77777777" w:rsidR="00624741" w:rsidRDefault="00624741" w:rsidP="00E822FD">
      <w:pPr>
        <w:autoSpaceDE w:val="0"/>
        <w:autoSpaceDN w:val="0"/>
        <w:adjustRightInd w:val="0"/>
        <w:ind w:right="-426"/>
        <w:rPr>
          <w:rFonts w:cs="Arial"/>
        </w:rPr>
      </w:pPr>
    </w:p>
    <w:p w14:paraId="2F47678E" w14:textId="77777777" w:rsidR="00A5635F" w:rsidRDefault="00A5635F" w:rsidP="00A5635F">
      <w:pPr>
        <w:rPr>
          <w:lang w:eastAsia="ko-KR"/>
        </w:rPr>
      </w:pPr>
      <w:r w:rsidRPr="000C7BD9">
        <w:rPr>
          <w:lang w:eastAsia="ko-KR"/>
        </w:rPr>
        <w:t>W rozdziale należy przedstawić informację, czy i ewentualnie jaki zakres dofinansowania projektu objęty jest przepisami o pomocy publicznej.</w:t>
      </w:r>
    </w:p>
    <w:p w14:paraId="615C8C6C" w14:textId="77777777" w:rsidR="00A5635F" w:rsidRDefault="00A5635F" w:rsidP="00A5635F">
      <w:pPr>
        <w:rPr>
          <w:rFonts w:cs="Arial"/>
        </w:rPr>
      </w:pPr>
    </w:p>
    <w:p w14:paraId="36840345" w14:textId="77777777" w:rsidR="00A5635F" w:rsidRPr="008C3775" w:rsidRDefault="00A5635F" w:rsidP="00A5635F">
      <w:pPr>
        <w:rPr>
          <w:rFonts w:cs="Arial"/>
        </w:rPr>
      </w:pPr>
      <w:r w:rsidRPr="008C3775">
        <w:rPr>
          <w:rFonts w:cs="Arial"/>
        </w:rPr>
        <w:t>Zgodnie z art. 107 ust. 1 Traktatu o Funkcjonowaniu Unii Europejskiej (TFUE): „</w:t>
      </w:r>
      <w:r w:rsidRPr="008C3775">
        <w:rPr>
          <w:rFonts w:cs="Arial"/>
          <w:i/>
        </w:rPr>
        <w:t>Z zastrzeżeniem innych postanowień przewidzianych w Traktatach, wszelka pomoc przyznawana przez Państwo Członkowskie lub przy użyciu zasobów państwowych w jakiejkolwiek formie, która zakłóca lub grozi zakłóceniem konkurencji poprzez sprzyjanie niektórym przedsiębiorstwom lub produkcji niektórych towarów, jest niezgodna z rynkiem wewnętrznym w  zakresie, w jakim wpływa na wymianę handlową między Państwami Członkowskimi</w:t>
      </w:r>
      <w:r w:rsidRPr="008C3775">
        <w:rPr>
          <w:rFonts w:cs="Arial"/>
        </w:rPr>
        <w:t>”.</w:t>
      </w:r>
    </w:p>
    <w:p w14:paraId="017E4776" w14:textId="77777777" w:rsidR="00A5635F" w:rsidRPr="008C3775" w:rsidRDefault="00A5635F" w:rsidP="00A5635F">
      <w:pPr>
        <w:rPr>
          <w:rFonts w:cs="Arial"/>
        </w:rPr>
      </w:pPr>
    </w:p>
    <w:p w14:paraId="648821BA" w14:textId="77777777" w:rsidR="00A5635F" w:rsidRPr="008C3775" w:rsidRDefault="00A5635F" w:rsidP="00A5635F">
      <w:pPr>
        <w:rPr>
          <w:rFonts w:cs="Arial"/>
        </w:rPr>
      </w:pPr>
      <w:r w:rsidRPr="008C3775">
        <w:rPr>
          <w:rFonts w:cs="Arial"/>
        </w:rPr>
        <w:t>W celu uznania danego środka wsparcia za pomoc publiczną muszą zostać spełnione łącznie cztery przesłanki:</w:t>
      </w:r>
    </w:p>
    <w:p w14:paraId="5582CEB0" w14:textId="77777777" w:rsidR="00A5635F" w:rsidRPr="008C3775" w:rsidRDefault="00A5635F" w:rsidP="00A5635F">
      <w:pPr>
        <w:rPr>
          <w:rFonts w:cs="Arial"/>
        </w:rPr>
      </w:pPr>
    </w:p>
    <w:p w14:paraId="16400D62" w14:textId="77777777" w:rsidR="00A5635F" w:rsidRPr="008C3775" w:rsidRDefault="00A5635F" w:rsidP="007D190E">
      <w:pPr>
        <w:numPr>
          <w:ilvl w:val="0"/>
          <w:numId w:val="167"/>
        </w:numPr>
        <w:rPr>
          <w:rFonts w:cs="Arial"/>
        </w:rPr>
      </w:pPr>
      <w:r w:rsidRPr="008C3775">
        <w:t>beneficjentem</w:t>
      </w:r>
      <w:r w:rsidRPr="008C3775">
        <w:rPr>
          <w:rFonts w:cs="Arial"/>
        </w:rPr>
        <w:t xml:space="preserve"> wsparcia udzielonego przez państwo lub pochodzącego ze środków publicznych jest przedsiębiorstwo w rozumieniu unijnego prawa konkurencji;</w:t>
      </w:r>
    </w:p>
    <w:p w14:paraId="324E1B1B" w14:textId="77777777" w:rsidR="00A5635F" w:rsidRPr="008C3775" w:rsidRDefault="00A5635F" w:rsidP="007D190E">
      <w:pPr>
        <w:numPr>
          <w:ilvl w:val="0"/>
          <w:numId w:val="167"/>
        </w:numPr>
        <w:rPr>
          <w:rFonts w:cs="Arial"/>
        </w:rPr>
      </w:pPr>
      <w:r w:rsidRPr="008C3775">
        <w:rPr>
          <w:rFonts w:cs="Arial"/>
        </w:rPr>
        <w:t>wsparcie udzielane jest na warunkach korzystniejszych niż oferowane na rynku;</w:t>
      </w:r>
    </w:p>
    <w:p w14:paraId="79729E9E" w14:textId="77777777" w:rsidR="00A5635F" w:rsidRPr="008C3775" w:rsidRDefault="00A5635F" w:rsidP="007D190E">
      <w:pPr>
        <w:numPr>
          <w:ilvl w:val="0"/>
          <w:numId w:val="167"/>
        </w:numPr>
        <w:rPr>
          <w:rFonts w:cs="Arial"/>
        </w:rPr>
      </w:pPr>
      <w:r w:rsidRPr="008C3775">
        <w:t>udzielane</w:t>
      </w:r>
      <w:r w:rsidRPr="008C3775">
        <w:rPr>
          <w:rFonts w:cs="Arial"/>
        </w:rPr>
        <w:t xml:space="preserve"> wsparcie jest selektywne (tj. uprzywilejowuje określone przedsiębiorstwo lub przedsiębiorstwa, bądź produkcję określonych towarów);</w:t>
      </w:r>
    </w:p>
    <w:p w14:paraId="3D3BFC00" w14:textId="77777777" w:rsidR="00A5635F" w:rsidRPr="008C3775" w:rsidRDefault="00A5635F" w:rsidP="007D190E">
      <w:pPr>
        <w:numPr>
          <w:ilvl w:val="0"/>
          <w:numId w:val="167"/>
        </w:numPr>
        <w:rPr>
          <w:rFonts w:cs="Arial"/>
        </w:rPr>
      </w:pPr>
      <w:r w:rsidRPr="008C3775">
        <w:rPr>
          <w:rFonts w:cs="Arial"/>
        </w:rPr>
        <w:t xml:space="preserve">wsparcie zakłóca lub grozi zakłóceniem konkurencji oraz wpływa na wymianę </w:t>
      </w:r>
      <w:r w:rsidRPr="008C3775">
        <w:t>handlową</w:t>
      </w:r>
      <w:r w:rsidRPr="008C3775">
        <w:rPr>
          <w:rFonts w:cs="Arial"/>
        </w:rPr>
        <w:t xml:space="preserve"> pomiędzy państwami członkowskimi Unii Europejskiej.</w:t>
      </w:r>
    </w:p>
    <w:p w14:paraId="413F555B" w14:textId="77777777" w:rsidR="00A5635F" w:rsidRPr="00DE1046" w:rsidRDefault="00A5635F" w:rsidP="00A5635F">
      <w:pPr>
        <w:rPr>
          <w:rFonts w:cs="Arial"/>
          <w:color w:val="FF0000"/>
        </w:rPr>
      </w:pPr>
    </w:p>
    <w:p w14:paraId="35BA573B" w14:textId="77777777" w:rsidR="00A5635F" w:rsidRPr="00DE1046" w:rsidRDefault="00A5635F" w:rsidP="00A5635F">
      <w:pPr>
        <w:rPr>
          <w:rFonts w:cs="Arial"/>
          <w:color w:val="FF0000"/>
        </w:rPr>
      </w:pPr>
      <w:r>
        <w:rPr>
          <w:noProof/>
          <w:color w:val="FF0000"/>
        </w:rPr>
        <mc:AlternateContent>
          <mc:Choice Requires="wps">
            <w:drawing>
              <wp:inline distT="0" distB="0" distL="0" distR="0" wp14:anchorId="716A0DE1" wp14:editId="0CA35D63">
                <wp:extent cx="5996940" cy="489585"/>
                <wp:effectExtent l="13970" t="13335" r="18415" b="30480"/>
                <wp:docPr id="274" name="Prostokąt zaokrąglony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40" cy="48958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0817DB4A" w14:textId="77777777" w:rsidR="0011087E" w:rsidRPr="002C6EC3" w:rsidRDefault="0011087E" w:rsidP="00A5635F">
                            <w:pPr>
                              <w:rPr>
                                <w:b/>
                              </w:rPr>
                            </w:pPr>
                            <w:r w:rsidRPr="002C6EC3">
                              <w:rPr>
                                <w:rFonts w:cs="Arial"/>
                                <w:b/>
                              </w:rPr>
                              <w:t xml:space="preserve">W rozdziale należy </w:t>
                            </w:r>
                            <w:r w:rsidRPr="00DE1046">
                              <w:rPr>
                                <w:rFonts w:cs="Arial"/>
                                <w:b/>
                                <w:u w:val="single"/>
                              </w:rPr>
                              <w:t>obowiązkowo</w:t>
                            </w:r>
                            <w:r>
                              <w:rPr>
                                <w:rFonts w:cs="Arial"/>
                                <w:b/>
                              </w:rPr>
                              <w:t xml:space="preserve"> </w:t>
                            </w:r>
                            <w:r w:rsidRPr="002C6EC3">
                              <w:rPr>
                                <w:rFonts w:cs="Arial"/>
                                <w:b/>
                              </w:rPr>
                              <w:t xml:space="preserve">przeprowadzić </w:t>
                            </w:r>
                            <w:r>
                              <w:rPr>
                                <w:rFonts w:cs="Arial"/>
                                <w:b/>
                              </w:rPr>
                              <w:t>test</w:t>
                            </w:r>
                            <w:r w:rsidRPr="002C6EC3">
                              <w:rPr>
                                <w:rFonts w:cs="Arial"/>
                                <w:b/>
                              </w:rPr>
                              <w:t xml:space="preserve"> pomocy publicznej</w:t>
                            </w:r>
                            <w:r>
                              <w:rPr>
                                <w:rFonts w:cs="Arial"/>
                                <w:b/>
                              </w:rPr>
                              <w:t xml:space="preserve"> </w:t>
                            </w:r>
                            <w:r w:rsidRPr="002C6EC3">
                              <w:rPr>
                                <w:rFonts w:cs="Arial"/>
                                <w:b/>
                              </w:rPr>
                              <w:t xml:space="preserve"> </w:t>
                            </w:r>
                            <w:r>
                              <w:rPr>
                                <w:rFonts w:cs="Arial"/>
                                <w:b/>
                              </w:rPr>
                              <w:t xml:space="preserve">w projekcie </w:t>
                            </w:r>
                            <w:r w:rsidRPr="002C6EC3">
                              <w:rPr>
                                <w:rFonts w:cs="Arial"/>
                                <w:b/>
                              </w:rPr>
                              <w:t>z</w:t>
                            </w:r>
                            <w:r>
                              <w:rPr>
                                <w:rFonts w:cs="Arial"/>
                                <w:b/>
                              </w:rPr>
                              <w:t> </w:t>
                            </w:r>
                            <w:r w:rsidRPr="002C6EC3">
                              <w:rPr>
                                <w:rFonts w:cs="Arial"/>
                                <w:b/>
                              </w:rPr>
                              <w:t xml:space="preserve">wykorzystaniem poniższej tabeli: </w:t>
                            </w:r>
                          </w:p>
                        </w:txbxContent>
                      </wps:txbx>
                      <wps:bodyPr rot="0" vert="horz" wrap="square" lIns="91440" tIns="45720" rIns="91440" bIns="45720" anchor="t" anchorCtr="0" upright="1">
                        <a:noAutofit/>
                      </wps:bodyPr>
                    </wps:wsp>
                  </a:graphicData>
                </a:graphic>
              </wp:inline>
            </w:drawing>
          </mc:Choice>
          <mc:Fallback>
            <w:pict>
              <v:roundrect w14:anchorId="716A0DE1" id="Prostokąt zaokrąglony 274" o:spid="_x0000_s1045" style="width:472.2pt;height:38.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" strokecolor="#c2d69b" strokeweight="1pt">
                <v:fill color2="#d6e3bc" focus="100%" type="gradient"/>
                <v:shadow on="t" color="#4e6128" opacity=".5" offset="1pt"/>
                <v:textbox>
                  <w:txbxContent>
                    <w:p w14:paraId="0817DB4A" w14:textId="77777777" w:rsidR="0011087E" w:rsidRPr="002C6EC3" w:rsidRDefault="0011087E" w:rsidP="00A5635F">
                      <w:pPr>
                        <w:rPr>
                          <w:b/>
                        </w:rPr>
                      </w:pPr>
                      <w:r w:rsidRPr="002C6EC3">
                        <w:rPr>
                          <w:rFonts w:cs="Arial"/>
                          <w:b/>
                        </w:rPr>
                        <w:t xml:space="preserve">W rozdziale należy </w:t>
                      </w:r>
                      <w:r w:rsidRPr="00DE1046">
                        <w:rPr>
                          <w:rFonts w:cs="Arial"/>
                          <w:b/>
                          <w:u w:val="single"/>
                        </w:rPr>
                        <w:t>obowiązkowo</w:t>
                      </w:r>
                      <w:r>
                        <w:rPr>
                          <w:rFonts w:cs="Arial"/>
                          <w:b/>
                        </w:rPr>
                        <w:t xml:space="preserve"> </w:t>
                      </w:r>
                      <w:r w:rsidRPr="002C6EC3">
                        <w:rPr>
                          <w:rFonts w:cs="Arial"/>
                          <w:b/>
                        </w:rPr>
                        <w:t xml:space="preserve">przeprowadzić </w:t>
                      </w:r>
                      <w:r>
                        <w:rPr>
                          <w:rFonts w:cs="Arial"/>
                          <w:b/>
                        </w:rPr>
                        <w:t>test</w:t>
                      </w:r>
                      <w:r w:rsidRPr="002C6EC3">
                        <w:rPr>
                          <w:rFonts w:cs="Arial"/>
                          <w:b/>
                        </w:rPr>
                        <w:t xml:space="preserve"> pomocy publicznej</w:t>
                      </w:r>
                      <w:r>
                        <w:rPr>
                          <w:rFonts w:cs="Arial"/>
                          <w:b/>
                        </w:rPr>
                        <w:t xml:space="preserve"> </w:t>
                      </w:r>
                      <w:r w:rsidRPr="002C6EC3">
                        <w:rPr>
                          <w:rFonts w:cs="Arial"/>
                          <w:b/>
                        </w:rPr>
                        <w:t xml:space="preserve"> </w:t>
                      </w:r>
                      <w:r>
                        <w:rPr>
                          <w:rFonts w:cs="Arial"/>
                          <w:b/>
                        </w:rPr>
                        <w:t xml:space="preserve">w projekcie </w:t>
                      </w:r>
                      <w:r w:rsidRPr="002C6EC3">
                        <w:rPr>
                          <w:rFonts w:cs="Arial"/>
                          <w:b/>
                        </w:rPr>
                        <w:t>z</w:t>
                      </w:r>
                      <w:r>
                        <w:rPr>
                          <w:rFonts w:cs="Arial"/>
                          <w:b/>
                        </w:rPr>
                        <w:t> </w:t>
                      </w:r>
                      <w:r w:rsidRPr="002C6EC3">
                        <w:rPr>
                          <w:rFonts w:cs="Arial"/>
                          <w:b/>
                        </w:rPr>
                        <w:t xml:space="preserve">wykorzystaniem poniższej tabeli: </w:t>
                      </w:r>
                    </w:p>
                  </w:txbxContent>
                </v:textbox>
                <w10:anchorlock/>
              </v:roundrect>
            </w:pict>
          </mc:Fallback>
        </mc:AlternateContent>
      </w:r>
    </w:p>
    <w:p w14:paraId="48B13DBC" w14:textId="77777777" w:rsidR="00A5635F" w:rsidRPr="00DE1046" w:rsidRDefault="00A5635F" w:rsidP="00A5635F">
      <w:pPr>
        <w:rPr>
          <w:rFonts w:cs="Arial"/>
          <w:color w:val="FF0000"/>
        </w:rPr>
      </w:pPr>
    </w:p>
    <w:tbl>
      <w:tblPr>
        <w:tblW w:w="948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59"/>
        <w:gridCol w:w="3402"/>
        <w:gridCol w:w="1276"/>
        <w:gridCol w:w="4252"/>
      </w:tblGrid>
      <w:tr w:rsidR="00A5635F" w:rsidRPr="008C3775" w14:paraId="1D985CF7" w14:textId="77777777" w:rsidTr="00D761E0">
        <w:tc>
          <w:tcPr>
            <w:tcW w:w="559"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529A4431" w14:textId="77777777" w:rsidR="00A5635F" w:rsidRPr="008C3775" w:rsidRDefault="00A5635F" w:rsidP="00D761E0">
            <w:pPr>
              <w:jc w:val="center"/>
              <w:rPr>
                <w:rFonts w:cs="Arial"/>
                <w:b/>
                <w:bCs/>
                <w:sz w:val="20"/>
                <w:szCs w:val="20"/>
              </w:rPr>
            </w:pPr>
            <w:r w:rsidRPr="008C3775">
              <w:rPr>
                <w:rFonts w:cs="Arial"/>
                <w:b/>
                <w:bCs/>
                <w:sz w:val="20"/>
                <w:szCs w:val="20"/>
              </w:rPr>
              <w:t>Lp.</w:t>
            </w:r>
          </w:p>
        </w:tc>
        <w:tc>
          <w:tcPr>
            <w:tcW w:w="3402"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0336DF0D" w14:textId="77777777" w:rsidR="00A5635F" w:rsidRPr="008C3775" w:rsidRDefault="00A5635F" w:rsidP="00D761E0">
            <w:pPr>
              <w:jc w:val="center"/>
              <w:rPr>
                <w:rFonts w:cs="Arial"/>
                <w:b/>
                <w:bCs/>
                <w:sz w:val="20"/>
                <w:szCs w:val="20"/>
              </w:rPr>
            </w:pPr>
            <w:r w:rsidRPr="008C3775">
              <w:rPr>
                <w:rFonts w:cs="Arial"/>
                <w:b/>
                <w:bCs/>
                <w:sz w:val="20"/>
                <w:szCs w:val="20"/>
              </w:rPr>
              <w:t>Pytanie</w:t>
            </w:r>
          </w:p>
        </w:tc>
        <w:tc>
          <w:tcPr>
            <w:tcW w:w="1276"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6B17A1A1" w14:textId="77777777" w:rsidR="00A5635F" w:rsidRPr="008C3775" w:rsidRDefault="00A5635F" w:rsidP="00D761E0">
            <w:pPr>
              <w:jc w:val="center"/>
              <w:rPr>
                <w:rFonts w:cs="Arial"/>
                <w:b/>
                <w:bCs/>
                <w:sz w:val="20"/>
                <w:szCs w:val="20"/>
              </w:rPr>
            </w:pPr>
            <w:r w:rsidRPr="008C3775">
              <w:rPr>
                <w:rFonts w:cs="Arial"/>
                <w:b/>
                <w:bCs/>
                <w:sz w:val="20"/>
                <w:szCs w:val="20"/>
              </w:rPr>
              <w:t>TAK/NIE</w:t>
            </w:r>
          </w:p>
        </w:tc>
        <w:tc>
          <w:tcPr>
            <w:tcW w:w="4252"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04A08844" w14:textId="77777777" w:rsidR="00A5635F" w:rsidRPr="008C3775" w:rsidRDefault="00A5635F" w:rsidP="00D761E0">
            <w:pPr>
              <w:jc w:val="center"/>
              <w:rPr>
                <w:rFonts w:cs="Arial"/>
                <w:b/>
                <w:bCs/>
                <w:sz w:val="20"/>
                <w:szCs w:val="20"/>
              </w:rPr>
            </w:pPr>
            <w:r w:rsidRPr="008C3775">
              <w:rPr>
                <w:rFonts w:cs="Arial"/>
                <w:b/>
                <w:bCs/>
                <w:sz w:val="20"/>
                <w:szCs w:val="20"/>
              </w:rPr>
              <w:t>Uzasadnienie udzielonej odpowiedzi</w:t>
            </w:r>
          </w:p>
        </w:tc>
      </w:tr>
      <w:tr w:rsidR="00A5635F" w:rsidRPr="008C3775" w14:paraId="58513886" w14:textId="77777777" w:rsidTr="00D761E0">
        <w:tc>
          <w:tcPr>
            <w:tcW w:w="559"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333569" w14:textId="77777777" w:rsidR="00A5635F" w:rsidRPr="008C3775" w:rsidRDefault="00A5635F" w:rsidP="00D761E0">
            <w:pPr>
              <w:jc w:val="center"/>
              <w:rPr>
                <w:rFonts w:cs="Arial"/>
                <w:bCs/>
                <w:sz w:val="20"/>
                <w:szCs w:val="20"/>
              </w:rPr>
            </w:pPr>
            <w:r w:rsidRPr="008C3775">
              <w:rPr>
                <w:rFonts w:cs="Arial"/>
                <w:bCs/>
                <w:sz w:val="20"/>
                <w:szCs w:val="20"/>
              </w:rPr>
              <w:t>1.</w:t>
            </w:r>
          </w:p>
        </w:tc>
        <w:tc>
          <w:tcPr>
            <w:tcW w:w="3402" w:type="dxa"/>
            <w:tcBorders>
              <w:top w:val="single" w:sz="8" w:space="0" w:color="4BACC6"/>
              <w:left w:val="single" w:sz="8" w:space="0" w:color="4BACC6"/>
              <w:bottom w:val="single" w:sz="8" w:space="0" w:color="4BACC6"/>
              <w:right w:val="single" w:sz="8" w:space="0" w:color="4BACC6"/>
            </w:tcBorders>
            <w:shd w:val="clear" w:color="auto" w:fill="D2EAF1"/>
          </w:tcPr>
          <w:p w14:paraId="3C94FA80" w14:textId="77777777" w:rsidR="00A5635F" w:rsidRPr="008C3775" w:rsidRDefault="00A5635F" w:rsidP="00D761E0">
            <w:pPr>
              <w:rPr>
                <w:sz w:val="20"/>
                <w:szCs w:val="20"/>
              </w:rPr>
            </w:pPr>
            <w:r w:rsidRPr="008C3775">
              <w:rPr>
                <w:sz w:val="20"/>
                <w:szCs w:val="20"/>
              </w:rPr>
              <w:t>Czy wsparcie udzielane jest ze środków publicznych przedsiębiorstwu w rozumieniu unijnego prawa konkurencji?</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A5AD5FE" w14:textId="77777777" w:rsidR="00A5635F" w:rsidRPr="008C3775" w:rsidRDefault="00A5635F" w:rsidP="00D761E0">
            <w:pPr>
              <w:jc w:val="center"/>
            </w:pPr>
            <w:r w:rsidRPr="008C3775">
              <w:rPr>
                <w:rFonts w:cs="Arial"/>
                <w:bCs/>
                <w:sz w:val="20"/>
                <w:szCs w:val="20"/>
              </w:rPr>
              <w:t>TAK</w:t>
            </w:r>
          </w:p>
        </w:tc>
        <w:tc>
          <w:tcPr>
            <w:tcW w:w="4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9D054C7" w14:textId="77777777" w:rsidR="00A5635F" w:rsidRPr="008C3775" w:rsidRDefault="00A5635F" w:rsidP="00D761E0">
            <w:pPr>
              <w:jc w:val="center"/>
            </w:pPr>
            <w:r w:rsidRPr="008C3775">
              <w:rPr>
                <w:rFonts w:cs="Arial"/>
                <w:bCs/>
                <w:sz w:val="20"/>
                <w:szCs w:val="20"/>
              </w:rPr>
              <w:t>……………………………………………………</w:t>
            </w:r>
          </w:p>
        </w:tc>
      </w:tr>
      <w:tr w:rsidR="00A5635F" w:rsidRPr="008C3775" w14:paraId="45B7C201" w14:textId="77777777" w:rsidTr="00D761E0">
        <w:tc>
          <w:tcPr>
            <w:tcW w:w="559"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EF24B8A" w14:textId="77777777" w:rsidR="00A5635F" w:rsidRPr="008C3775" w:rsidRDefault="00A5635F" w:rsidP="00D761E0">
            <w:pPr>
              <w:jc w:val="center"/>
              <w:rPr>
                <w:rFonts w:cs="Arial"/>
                <w:bCs/>
                <w:sz w:val="20"/>
                <w:szCs w:val="20"/>
              </w:rPr>
            </w:pPr>
            <w:r w:rsidRPr="008C3775">
              <w:rPr>
                <w:rFonts w:cs="Arial"/>
                <w:bCs/>
                <w:sz w:val="20"/>
                <w:szCs w:val="20"/>
              </w:rPr>
              <w:t>2.</w:t>
            </w:r>
          </w:p>
        </w:tc>
        <w:tc>
          <w:tcPr>
            <w:tcW w:w="3402" w:type="dxa"/>
            <w:tcBorders>
              <w:top w:val="single" w:sz="8" w:space="0" w:color="4BACC6"/>
              <w:left w:val="single" w:sz="8" w:space="0" w:color="4BACC6"/>
              <w:bottom w:val="single" w:sz="8" w:space="0" w:color="4BACC6"/>
              <w:right w:val="single" w:sz="8" w:space="0" w:color="4BACC6"/>
            </w:tcBorders>
            <w:shd w:val="clear" w:color="auto" w:fill="D2EAF1"/>
          </w:tcPr>
          <w:p w14:paraId="7048C552" w14:textId="77777777" w:rsidR="00A5635F" w:rsidRPr="008C3775" w:rsidRDefault="00A5635F" w:rsidP="00D761E0">
            <w:pPr>
              <w:rPr>
                <w:rFonts w:cs="Arial"/>
                <w:bCs/>
                <w:sz w:val="20"/>
                <w:szCs w:val="20"/>
              </w:rPr>
            </w:pPr>
            <w:r w:rsidRPr="008C3775">
              <w:rPr>
                <w:rFonts w:cs="Arial"/>
                <w:bCs/>
                <w:sz w:val="20"/>
                <w:szCs w:val="20"/>
              </w:rPr>
              <w:t>Czy wsparcie udzielane jest na warunkach korzystniejszych niż oferowane na rynku?</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2C6D2FA" w14:textId="77777777" w:rsidR="00A5635F" w:rsidRPr="008C3775" w:rsidRDefault="00A5635F" w:rsidP="00D761E0">
            <w:pPr>
              <w:jc w:val="center"/>
              <w:rPr>
                <w:rFonts w:cs="Arial"/>
                <w:bCs/>
                <w:sz w:val="20"/>
                <w:szCs w:val="20"/>
              </w:rPr>
            </w:pPr>
            <w:r w:rsidRPr="008C3775">
              <w:rPr>
                <w:rFonts w:cs="Arial"/>
                <w:bCs/>
                <w:sz w:val="20"/>
                <w:szCs w:val="20"/>
              </w:rPr>
              <w:t>TAK</w:t>
            </w:r>
          </w:p>
        </w:tc>
        <w:tc>
          <w:tcPr>
            <w:tcW w:w="4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09881C9" w14:textId="77777777" w:rsidR="00A5635F" w:rsidRPr="008C3775" w:rsidRDefault="00A5635F" w:rsidP="00D761E0">
            <w:pPr>
              <w:jc w:val="center"/>
              <w:rPr>
                <w:rFonts w:cs="Arial"/>
                <w:bCs/>
                <w:sz w:val="20"/>
                <w:szCs w:val="20"/>
              </w:rPr>
            </w:pPr>
            <w:r w:rsidRPr="008C3775">
              <w:rPr>
                <w:rFonts w:cs="Arial"/>
                <w:bCs/>
                <w:sz w:val="20"/>
                <w:szCs w:val="20"/>
              </w:rPr>
              <w:t>……………………………………………………</w:t>
            </w:r>
          </w:p>
        </w:tc>
      </w:tr>
      <w:tr w:rsidR="00A5635F" w:rsidRPr="008C3775" w14:paraId="2F474DDB" w14:textId="77777777" w:rsidTr="00D761E0">
        <w:tc>
          <w:tcPr>
            <w:tcW w:w="559"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59A6CDE" w14:textId="77777777" w:rsidR="00A5635F" w:rsidRPr="008C3775" w:rsidRDefault="00A5635F" w:rsidP="00D761E0">
            <w:pPr>
              <w:jc w:val="center"/>
              <w:rPr>
                <w:rFonts w:cs="Arial"/>
                <w:bCs/>
                <w:sz w:val="20"/>
                <w:szCs w:val="20"/>
              </w:rPr>
            </w:pPr>
            <w:r w:rsidRPr="008C3775">
              <w:rPr>
                <w:rFonts w:cs="Arial"/>
                <w:bCs/>
                <w:sz w:val="20"/>
                <w:szCs w:val="20"/>
              </w:rPr>
              <w:t>3.</w:t>
            </w:r>
          </w:p>
        </w:tc>
        <w:tc>
          <w:tcPr>
            <w:tcW w:w="3402" w:type="dxa"/>
            <w:tcBorders>
              <w:top w:val="single" w:sz="8" w:space="0" w:color="4BACC6"/>
              <w:left w:val="single" w:sz="8" w:space="0" w:color="4BACC6"/>
              <w:bottom w:val="single" w:sz="8" w:space="0" w:color="4BACC6"/>
              <w:right w:val="single" w:sz="8" w:space="0" w:color="4BACC6"/>
            </w:tcBorders>
            <w:shd w:val="clear" w:color="auto" w:fill="D2EAF1"/>
          </w:tcPr>
          <w:p w14:paraId="004F4596" w14:textId="77777777" w:rsidR="00A5635F" w:rsidRPr="008C3775" w:rsidRDefault="00A5635F" w:rsidP="00D761E0">
            <w:pPr>
              <w:rPr>
                <w:rFonts w:cs="Arial"/>
                <w:bCs/>
                <w:sz w:val="20"/>
                <w:szCs w:val="20"/>
              </w:rPr>
            </w:pPr>
            <w:r w:rsidRPr="008C3775">
              <w:rPr>
                <w:rFonts w:cs="Arial"/>
                <w:bCs/>
                <w:sz w:val="20"/>
                <w:szCs w:val="20"/>
              </w:rPr>
              <w:t>Czy wsparcie ma charakter selektywny (tj. uprzywilejowuje określone przedsiębiorstwo lub przedsiębiorstwa, bądź produkcję określonych towarów)?</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C2D4329" w14:textId="77777777" w:rsidR="00A5635F" w:rsidRPr="008C3775" w:rsidRDefault="00A5635F" w:rsidP="00D761E0">
            <w:pPr>
              <w:jc w:val="center"/>
              <w:rPr>
                <w:rFonts w:cs="Arial"/>
                <w:bCs/>
                <w:sz w:val="20"/>
                <w:szCs w:val="20"/>
              </w:rPr>
            </w:pPr>
            <w:r w:rsidRPr="008C3775">
              <w:rPr>
                <w:rFonts w:cs="Arial"/>
                <w:bCs/>
                <w:sz w:val="20"/>
                <w:szCs w:val="20"/>
              </w:rPr>
              <w:t>TAK</w:t>
            </w:r>
          </w:p>
        </w:tc>
        <w:tc>
          <w:tcPr>
            <w:tcW w:w="4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F767A86" w14:textId="77777777" w:rsidR="00A5635F" w:rsidRPr="008C3775" w:rsidRDefault="00A5635F" w:rsidP="00D761E0">
            <w:pPr>
              <w:jc w:val="center"/>
              <w:rPr>
                <w:rFonts w:cs="Arial"/>
                <w:bCs/>
                <w:sz w:val="20"/>
                <w:szCs w:val="20"/>
              </w:rPr>
            </w:pPr>
            <w:r w:rsidRPr="008C3775">
              <w:rPr>
                <w:rFonts w:cs="Arial"/>
                <w:bCs/>
                <w:sz w:val="20"/>
                <w:szCs w:val="20"/>
              </w:rPr>
              <w:t>……………………………………………………</w:t>
            </w:r>
          </w:p>
        </w:tc>
      </w:tr>
      <w:tr w:rsidR="00A5635F" w:rsidRPr="008C3775" w14:paraId="72D898B8" w14:textId="77777777" w:rsidTr="00D761E0">
        <w:tc>
          <w:tcPr>
            <w:tcW w:w="559"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D82A90B" w14:textId="77777777" w:rsidR="00A5635F" w:rsidRPr="008C3775" w:rsidRDefault="00A5635F" w:rsidP="00D761E0">
            <w:pPr>
              <w:jc w:val="center"/>
              <w:rPr>
                <w:rFonts w:cs="Arial"/>
                <w:bCs/>
                <w:sz w:val="20"/>
                <w:szCs w:val="20"/>
              </w:rPr>
            </w:pPr>
            <w:r w:rsidRPr="008C3775">
              <w:rPr>
                <w:rFonts w:cs="Arial"/>
                <w:bCs/>
                <w:sz w:val="20"/>
                <w:szCs w:val="20"/>
              </w:rPr>
              <w:t>4.</w:t>
            </w:r>
          </w:p>
        </w:tc>
        <w:tc>
          <w:tcPr>
            <w:tcW w:w="3402" w:type="dxa"/>
            <w:tcBorders>
              <w:top w:val="single" w:sz="8" w:space="0" w:color="4BACC6"/>
              <w:left w:val="single" w:sz="8" w:space="0" w:color="4BACC6"/>
              <w:bottom w:val="single" w:sz="8" w:space="0" w:color="4BACC6"/>
              <w:right w:val="single" w:sz="8" w:space="0" w:color="4BACC6"/>
            </w:tcBorders>
            <w:shd w:val="clear" w:color="auto" w:fill="D2EAF1"/>
          </w:tcPr>
          <w:p w14:paraId="789BE6B5" w14:textId="77777777" w:rsidR="00A5635F" w:rsidRPr="008C3775" w:rsidRDefault="00A5635F" w:rsidP="00D761E0">
            <w:pPr>
              <w:rPr>
                <w:rFonts w:cs="Arial"/>
                <w:bCs/>
                <w:sz w:val="20"/>
                <w:szCs w:val="20"/>
              </w:rPr>
            </w:pPr>
            <w:r w:rsidRPr="008C3775">
              <w:rPr>
                <w:rFonts w:cs="Arial"/>
                <w:bCs/>
                <w:sz w:val="20"/>
                <w:szCs w:val="20"/>
              </w:rPr>
              <w:t>Czy wsparcie zakłóca lub grozi zakłóceniem konkurencji oraz wpływa na wymianę handlową pomiędzy państwami członkowskimi Unii Europejskiej?</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FEE942F" w14:textId="77777777" w:rsidR="00A5635F" w:rsidRPr="008C3775" w:rsidRDefault="00A5635F" w:rsidP="00D761E0">
            <w:pPr>
              <w:jc w:val="center"/>
              <w:rPr>
                <w:rFonts w:cs="Arial"/>
                <w:bCs/>
                <w:sz w:val="20"/>
                <w:szCs w:val="20"/>
              </w:rPr>
            </w:pPr>
            <w:r w:rsidRPr="008C3775">
              <w:rPr>
                <w:rFonts w:cs="Arial"/>
                <w:bCs/>
                <w:sz w:val="20"/>
                <w:szCs w:val="20"/>
              </w:rPr>
              <w:t>…………….</w:t>
            </w:r>
          </w:p>
        </w:tc>
        <w:tc>
          <w:tcPr>
            <w:tcW w:w="4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EB78E3D" w14:textId="77777777" w:rsidR="00A5635F" w:rsidRPr="008C3775" w:rsidRDefault="00A5635F" w:rsidP="00D761E0">
            <w:pPr>
              <w:jc w:val="center"/>
              <w:rPr>
                <w:rFonts w:cs="Arial"/>
                <w:bCs/>
                <w:sz w:val="20"/>
                <w:szCs w:val="20"/>
              </w:rPr>
            </w:pPr>
            <w:r w:rsidRPr="008C3775">
              <w:rPr>
                <w:rFonts w:cs="Arial"/>
                <w:bCs/>
                <w:sz w:val="20"/>
                <w:szCs w:val="20"/>
              </w:rPr>
              <w:t>……………………………………………………</w:t>
            </w:r>
          </w:p>
        </w:tc>
      </w:tr>
      <w:tr w:rsidR="00A5635F" w:rsidRPr="008C3775" w14:paraId="13D2BC53" w14:textId="77777777" w:rsidTr="00D761E0">
        <w:trPr>
          <w:trHeight w:val="369"/>
        </w:trPr>
        <w:tc>
          <w:tcPr>
            <w:tcW w:w="3961"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14:paraId="7A67AD85" w14:textId="77777777" w:rsidR="00A5635F" w:rsidRPr="008C3775" w:rsidRDefault="00A5635F" w:rsidP="00D761E0">
            <w:pPr>
              <w:jc w:val="center"/>
              <w:rPr>
                <w:rFonts w:cs="Arial"/>
                <w:bCs/>
                <w:sz w:val="20"/>
                <w:szCs w:val="20"/>
              </w:rPr>
            </w:pPr>
            <w:r w:rsidRPr="008C3775">
              <w:rPr>
                <w:rFonts w:cs="Arial"/>
                <w:bCs/>
                <w:sz w:val="20"/>
                <w:szCs w:val="20"/>
              </w:rPr>
              <w:t>Czy projekt podlega pomocy publicznej?</w:t>
            </w:r>
          </w:p>
        </w:tc>
        <w:tc>
          <w:tcPr>
            <w:tcW w:w="5528"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14:paraId="7678D00F" w14:textId="77777777" w:rsidR="00A5635F" w:rsidRPr="008C3775" w:rsidRDefault="00A5635F" w:rsidP="00D761E0">
            <w:pPr>
              <w:jc w:val="center"/>
              <w:rPr>
                <w:rFonts w:cs="Arial"/>
                <w:bCs/>
                <w:sz w:val="20"/>
                <w:szCs w:val="20"/>
              </w:rPr>
            </w:pPr>
            <w:r w:rsidRPr="008C3775">
              <w:rPr>
                <w:rFonts w:cs="Arial"/>
                <w:bCs/>
                <w:sz w:val="20"/>
                <w:szCs w:val="20"/>
              </w:rPr>
              <w:t>TAK/NIE</w:t>
            </w:r>
          </w:p>
        </w:tc>
      </w:tr>
      <w:tr w:rsidR="00A5635F" w:rsidRPr="008C3775" w14:paraId="01885771" w14:textId="77777777" w:rsidTr="00D761E0">
        <w:trPr>
          <w:trHeight w:val="369"/>
        </w:trPr>
        <w:tc>
          <w:tcPr>
            <w:tcW w:w="3961"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14:paraId="168F6CC9" w14:textId="77777777" w:rsidR="00A5635F" w:rsidRPr="008C3775" w:rsidRDefault="00A5635F" w:rsidP="00D761E0">
            <w:pPr>
              <w:jc w:val="center"/>
              <w:rPr>
                <w:rFonts w:cs="Arial"/>
                <w:bCs/>
                <w:sz w:val="20"/>
                <w:szCs w:val="20"/>
              </w:rPr>
            </w:pPr>
            <w:r w:rsidRPr="008C3775">
              <w:rPr>
                <w:rFonts w:cs="Arial"/>
                <w:bCs/>
                <w:sz w:val="20"/>
                <w:szCs w:val="20"/>
              </w:rPr>
              <w:t>Podstawa prawna</w:t>
            </w:r>
          </w:p>
        </w:tc>
        <w:tc>
          <w:tcPr>
            <w:tcW w:w="5528"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14:paraId="174D0A14" w14:textId="77777777" w:rsidR="00A5635F" w:rsidRPr="008C3775" w:rsidRDefault="00A5635F" w:rsidP="00D761E0">
            <w:pPr>
              <w:jc w:val="center"/>
              <w:rPr>
                <w:rFonts w:cs="Arial"/>
                <w:bCs/>
                <w:sz w:val="20"/>
                <w:szCs w:val="20"/>
              </w:rPr>
            </w:pPr>
            <w:r w:rsidRPr="008C3775">
              <w:rPr>
                <w:rFonts w:cs="Arial"/>
                <w:bCs/>
                <w:sz w:val="20"/>
                <w:szCs w:val="20"/>
              </w:rPr>
              <w:t>Uzasadnienie wyboru podstawy prawnej</w:t>
            </w:r>
          </w:p>
        </w:tc>
      </w:tr>
      <w:tr w:rsidR="00A5635F" w:rsidRPr="008C3775" w14:paraId="04CB1738" w14:textId="77777777" w:rsidTr="00D761E0">
        <w:trPr>
          <w:trHeight w:val="369"/>
        </w:trPr>
        <w:tc>
          <w:tcPr>
            <w:tcW w:w="3961"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14:paraId="668F4A0A" w14:textId="77777777" w:rsidR="00A5635F" w:rsidRPr="008C3775" w:rsidRDefault="00A5635F" w:rsidP="00D761E0">
            <w:pPr>
              <w:jc w:val="center"/>
              <w:rPr>
                <w:rFonts w:cs="Arial"/>
                <w:bCs/>
                <w:sz w:val="20"/>
                <w:szCs w:val="20"/>
              </w:rPr>
            </w:pPr>
            <w:r w:rsidRPr="008C3775">
              <w:rPr>
                <w:rFonts w:cs="Arial"/>
                <w:bCs/>
                <w:sz w:val="20"/>
                <w:szCs w:val="20"/>
              </w:rPr>
              <w:t>……………………………………….</w:t>
            </w:r>
          </w:p>
        </w:tc>
        <w:tc>
          <w:tcPr>
            <w:tcW w:w="5528"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14:paraId="2218401F" w14:textId="77777777" w:rsidR="00A5635F" w:rsidRPr="008C3775" w:rsidRDefault="00A5635F" w:rsidP="00D761E0">
            <w:pPr>
              <w:jc w:val="center"/>
              <w:rPr>
                <w:rFonts w:cs="Arial"/>
                <w:bCs/>
                <w:sz w:val="20"/>
                <w:szCs w:val="20"/>
              </w:rPr>
            </w:pPr>
            <w:r w:rsidRPr="008C3775">
              <w:rPr>
                <w:rFonts w:cs="Arial"/>
                <w:bCs/>
                <w:sz w:val="20"/>
                <w:szCs w:val="20"/>
              </w:rPr>
              <w:t>……………………………………………………………</w:t>
            </w:r>
          </w:p>
          <w:p w14:paraId="1760A614" w14:textId="77777777" w:rsidR="00A5635F" w:rsidRPr="008C3775" w:rsidRDefault="00A5635F" w:rsidP="00D761E0">
            <w:pPr>
              <w:jc w:val="center"/>
              <w:rPr>
                <w:rFonts w:cs="Arial"/>
                <w:bCs/>
                <w:sz w:val="20"/>
                <w:szCs w:val="20"/>
              </w:rPr>
            </w:pPr>
            <w:r w:rsidRPr="008C3775">
              <w:rPr>
                <w:rFonts w:cs="Arial"/>
                <w:bCs/>
                <w:sz w:val="20"/>
                <w:szCs w:val="20"/>
              </w:rPr>
              <w:t>……………………………………………………………</w:t>
            </w:r>
          </w:p>
          <w:p w14:paraId="71D0054F" w14:textId="77777777" w:rsidR="00A5635F" w:rsidRPr="008C3775" w:rsidRDefault="00A5635F" w:rsidP="00D761E0">
            <w:pPr>
              <w:jc w:val="center"/>
              <w:rPr>
                <w:rFonts w:cs="Arial"/>
                <w:bCs/>
                <w:sz w:val="20"/>
                <w:szCs w:val="20"/>
              </w:rPr>
            </w:pPr>
            <w:r w:rsidRPr="008C3775">
              <w:rPr>
                <w:rFonts w:cs="Arial"/>
                <w:bCs/>
                <w:sz w:val="20"/>
                <w:szCs w:val="20"/>
              </w:rPr>
              <w:t>……………………………………………………………</w:t>
            </w:r>
          </w:p>
          <w:p w14:paraId="5468A2CE" w14:textId="77777777" w:rsidR="00A5635F" w:rsidRPr="008C3775" w:rsidRDefault="00A5635F" w:rsidP="00D761E0">
            <w:pPr>
              <w:jc w:val="center"/>
              <w:rPr>
                <w:rFonts w:cs="Arial"/>
                <w:bCs/>
                <w:sz w:val="20"/>
                <w:szCs w:val="20"/>
              </w:rPr>
            </w:pPr>
            <w:r w:rsidRPr="008C3775">
              <w:rPr>
                <w:rFonts w:cs="Arial"/>
                <w:bCs/>
                <w:sz w:val="20"/>
                <w:szCs w:val="20"/>
              </w:rPr>
              <w:t>……………………………………………………………</w:t>
            </w:r>
          </w:p>
          <w:p w14:paraId="4D3AA375" w14:textId="77777777" w:rsidR="00A5635F" w:rsidRPr="008C3775" w:rsidRDefault="00A5635F" w:rsidP="00D761E0">
            <w:pPr>
              <w:jc w:val="center"/>
              <w:rPr>
                <w:rFonts w:cs="Arial"/>
                <w:bCs/>
                <w:sz w:val="20"/>
                <w:szCs w:val="20"/>
              </w:rPr>
            </w:pPr>
            <w:r w:rsidRPr="008C3775">
              <w:rPr>
                <w:rFonts w:cs="Arial"/>
                <w:bCs/>
                <w:sz w:val="20"/>
                <w:szCs w:val="20"/>
              </w:rPr>
              <w:t>……………………………………………………………</w:t>
            </w:r>
          </w:p>
          <w:p w14:paraId="5D9DAB8D" w14:textId="77777777" w:rsidR="00A5635F" w:rsidRPr="008C3775" w:rsidRDefault="00A5635F" w:rsidP="00D761E0">
            <w:pPr>
              <w:jc w:val="center"/>
              <w:rPr>
                <w:rFonts w:cs="Arial"/>
                <w:bCs/>
                <w:sz w:val="20"/>
                <w:szCs w:val="20"/>
              </w:rPr>
            </w:pPr>
            <w:r w:rsidRPr="008C3775">
              <w:rPr>
                <w:rFonts w:cs="Arial"/>
                <w:bCs/>
                <w:sz w:val="20"/>
                <w:szCs w:val="20"/>
              </w:rPr>
              <w:t>……………………………………………………………</w:t>
            </w:r>
          </w:p>
        </w:tc>
      </w:tr>
    </w:tbl>
    <w:p w14:paraId="7E466E65" w14:textId="77777777" w:rsidR="00A5635F" w:rsidRPr="008C3775" w:rsidRDefault="00A5635F" w:rsidP="00A5635F">
      <w:pPr>
        <w:rPr>
          <w:rFonts w:cs="Arial"/>
        </w:rPr>
      </w:pPr>
    </w:p>
    <w:p w14:paraId="6F061B97" w14:textId="77777777" w:rsidR="00A5635F" w:rsidRPr="00340F58" w:rsidRDefault="00A5635F" w:rsidP="00A5635F">
      <w:pPr>
        <w:rPr>
          <w:rFonts w:cs="Arial"/>
        </w:rPr>
      </w:pPr>
    </w:p>
    <w:p w14:paraId="585D5648" w14:textId="77777777" w:rsidR="00A5635F" w:rsidRPr="002805AD" w:rsidRDefault="00A5635F" w:rsidP="00A5635F">
      <w:pPr>
        <w:rPr>
          <w:rFonts w:cs="Arial"/>
        </w:rPr>
      </w:pPr>
      <w:r>
        <w:rPr>
          <w:rFonts w:cs="Arial"/>
          <w:noProof/>
        </w:rPr>
        <mc:AlternateContent>
          <mc:Choice Requires="wps">
            <w:drawing>
              <wp:inline distT="0" distB="0" distL="0" distR="0" wp14:anchorId="72426120" wp14:editId="7794F15F">
                <wp:extent cx="5928360" cy="464185"/>
                <wp:effectExtent l="13970" t="11430" r="20320" b="29210"/>
                <wp:docPr id="273" name="Prostokąt zaokrąglony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46418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54C0ABA4" w14:textId="77777777" w:rsidR="0011087E" w:rsidRPr="002805AD" w:rsidRDefault="0011087E" w:rsidP="00A5635F">
                            <w:pPr>
                              <w:rPr>
                                <w:rFonts w:cs="Arial"/>
                              </w:rPr>
                            </w:pPr>
                            <w:r w:rsidRPr="002805AD">
                              <w:rPr>
                                <w:rFonts w:cs="Arial"/>
                              </w:rPr>
                              <w:t>Nie spełnienie chociażby jednej z ww. przesłanek powoduje, że dane wsparcie nie jest uznawane za pomoc publiczną.</w:t>
                            </w:r>
                          </w:p>
                        </w:txbxContent>
                      </wps:txbx>
                      <wps:bodyPr rot="0" vert="horz" wrap="square" lIns="91440" tIns="45720" rIns="91440" bIns="45720" anchor="t" anchorCtr="0" upright="1">
                        <a:noAutofit/>
                      </wps:bodyPr>
                    </wps:wsp>
                  </a:graphicData>
                </a:graphic>
              </wp:inline>
            </w:drawing>
          </mc:Choice>
          <mc:Fallback>
            <w:pict>
              <v:roundrect w14:anchorId="72426120" id="Prostokąt zaokrąglony 273" o:spid="_x0000_s1046" style="width:466.8pt;height:36.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" strokecolor="#d99594" strokeweight="1pt">
                <v:fill color2="#e5b8b7" focus="100%" type="gradient"/>
                <v:shadow on="t" color="#622423" opacity=".5" offset="1pt"/>
                <v:textbox>
                  <w:txbxContent>
                    <w:p w14:paraId="54C0ABA4" w14:textId="77777777" w:rsidR="0011087E" w:rsidRPr="002805AD" w:rsidRDefault="0011087E" w:rsidP="00A5635F">
                      <w:pPr>
                        <w:rPr>
                          <w:rFonts w:cs="Arial"/>
                        </w:rPr>
                      </w:pPr>
                      <w:r w:rsidRPr="002805AD">
                        <w:rPr>
                          <w:rFonts w:cs="Arial"/>
                        </w:rPr>
                        <w:t>Nie spełnienie chociażby jednej z ww. przesłanek powoduje, że dane wsparcie nie jest uznawane za pomoc publiczną.</w:t>
                      </w:r>
                    </w:p>
                  </w:txbxContent>
                </v:textbox>
                <w10:anchorlock/>
              </v:roundrect>
            </w:pict>
          </mc:Fallback>
        </mc:AlternateContent>
      </w:r>
    </w:p>
    <w:p w14:paraId="0FC3EDB0" w14:textId="77777777" w:rsidR="00A5635F" w:rsidRPr="00340F58" w:rsidRDefault="00A5635F" w:rsidP="00A5635F">
      <w:pPr>
        <w:rPr>
          <w:rFonts w:cs="Arial"/>
        </w:rPr>
      </w:pPr>
    </w:p>
    <w:p w14:paraId="3A084DA1" w14:textId="77777777" w:rsidR="009874E1" w:rsidRDefault="009874E1" w:rsidP="00A5635F">
      <w:pPr>
        <w:rPr>
          <w:rFonts w:cs="Arial"/>
          <w:b/>
          <w:u w:val="single"/>
        </w:rPr>
      </w:pPr>
    </w:p>
    <w:p w14:paraId="6B96ECE2" w14:textId="77777777" w:rsidR="009874E1" w:rsidRDefault="009874E1" w:rsidP="00A5635F">
      <w:pPr>
        <w:rPr>
          <w:rFonts w:cs="Arial"/>
          <w:b/>
          <w:u w:val="single"/>
        </w:rPr>
      </w:pPr>
    </w:p>
    <w:p w14:paraId="6A823122" w14:textId="77777777" w:rsidR="00A5635F" w:rsidRPr="00340F58" w:rsidRDefault="00A5635F" w:rsidP="00A5635F">
      <w:pPr>
        <w:rPr>
          <w:rFonts w:cs="Arial"/>
          <w:b/>
          <w:u w:val="single"/>
        </w:rPr>
      </w:pPr>
      <w:r w:rsidRPr="00340F58">
        <w:rPr>
          <w:rFonts w:cs="Arial"/>
          <w:b/>
          <w:u w:val="single"/>
        </w:rPr>
        <w:lastRenderedPageBreak/>
        <w:t>Wskazówki do testu pomocy publicznej:</w:t>
      </w:r>
    </w:p>
    <w:p w14:paraId="1FA3C809" w14:textId="77777777" w:rsidR="00A5635F" w:rsidRPr="00340F58" w:rsidRDefault="00A5635F" w:rsidP="00A5635F">
      <w:pPr>
        <w:rPr>
          <w:rFonts w:cs="Arial"/>
        </w:rPr>
      </w:pPr>
    </w:p>
    <w:p w14:paraId="693DBD36" w14:textId="77777777" w:rsidR="00A5635F" w:rsidRPr="00340F58" w:rsidRDefault="00A5635F" w:rsidP="00A5635F">
      <w:pPr>
        <w:rPr>
          <w:rFonts w:cs="Arial"/>
          <w:b/>
        </w:rPr>
      </w:pPr>
      <w:r w:rsidRPr="00340F58">
        <w:rPr>
          <w:rFonts w:cs="Arial"/>
          <w:b/>
        </w:rPr>
        <w:t>Ad 1)</w:t>
      </w:r>
    </w:p>
    <w:p w14:paraId="0090A673" w14:textId="77777777" w:rsidR="00A5635F" w:rsidRPr="00340F58" w:rsidRDefault="00A5635F" w:rsidP="00A5635F">
      <w:pPr>
        <w:rPr>
          <w:rFonts w:cs="Arial"/>
        </w:rPr>
      </w:pPr>
      <w:r w:rsidRPr="00340F58">
        <w:rPr>
          <w:rFonts w:cs="Arial"/>
        </w:rPr>
        <w:t xml:space="preserve">Przedsiębiorstwo, zgodnie z unijnym prawem konkurencji, </w:t>
      </w:r>
      <w:r w:rsidR="00E45E8D">
        <w:rPr>
          <w:rFonts w:cs="Arial"/>
        </w:rPr>
        <w:t>to każdy podmiot zaangażowany w </w:t>
      </w:r>
      <w:r w:rsidRPr="00340F58">
        <w:rPr>
          <w:rFonts w:cs="Arial"/>
        </w:rPr>
        <w:t>działalność gospodarczą, niezależnie od jego formy prawnej i źródeł jego finansowania, a także bez względu na to, czy jest to podmiot nastawiony na zysk czy też nie. Dlatego też przepisy prawa unijnego znajdują zastosowanie także w odniesieniu do podmiotów sektora publicznego, np. spółek komunalnych, a nawet samych jednostek samorządu terytorialnego (pod warunkiem prowadzenia przez nią działalności gospodarczej).</w:t>
      </w:r>
    </w:p>
    <w:p w14:paraId="484E377C" w14:textId="77777777" w:rsidR="00A5635F" w:rsidRPr="00340F58" w:rsidRDefault="00A5635F" w:rsidP="00A5635F">
      <w:pPr>
        <w:rPr>
          <w:rFonts w:cs="Arial"/>
        </w:rPr>
      </w:pPr>
    </w:p>
    <w:p w14:paraId="7BB3623E" w14:textId="77777777" w:rsidR="00A5635F" w:rsidRPr="00340F58" w:rsidRDefault="00A5635F" w:rsidP="00A5635F">
      <w:pPr>
        <w:rPr>
          <w:rFonts w:cs="Arial"/>
        </w:rPr>
      </w:pPr>
      <w:r w:rsidRPr="00340F58">
        <w:rPr>
          <w:rFonts w:cs="Arial"/>
        </w:rPr>
        <w:t>Zgodnie z unijnym prawem konkurencji za działalność gospodarczą należy przyjąć oferowanie na rynku towarów lub usług. Powyższe podejście jest szersze od krajowych przepisów prawa, gdyż działalność może mieć charakter gospodarczej nawet w sytuacji, gdy nie ma ona charakteru zarobkowego lub nie jest prowadzona w sposób ciągły i zorganizowany.</w:t>
      </w:r>
    </w:p>
    <w:p w14:paraId="2BCCD3CB" w14:textId="77777777" w:rsidR="00A5635F" w:rsidRPr="00340F58" w:rsidRDefault="00A5635F" w:rsidP="00A5635F">
      <w:pPr>
        <w:rPr>
          <w:rFonts w:cs="Arial"/>
        </w:rPr>
      </w:pPr>
    </w:p>
    <w:p w14:paraId="6BE5E28B" w14:textId="77777777" w:rsidR="00A5635F" w:rsidRPr="00340F58" w:rsidRDefault="00A5635F" w:rsidP="00A5635F">
      <w:pPr>
        <w:rPr>
          <w:rFonts w:cs="Arial"/>
        </w:rPr>
      </w:pPr>
      <w:r w:rsidRPr="00340F58">
        <w:rPr>
          <w:rFonts w:cs="Arial"/>
        </w:rPr>
        <w:t>Podejście do przedsiębiorstwa w rozumieniu przepisów prawa pomocy publicznej ma zatem charakter funkcjonalny a nie podmiotowy. Oznacza to, że ten sam podmiot w pewnych sferach swojej działalności może zostać uznany za przedsiębiorstwo, zaś w niektórych, jako podmiot nie prowadzący działalności gospodarczej.</w:t>
      </w:r>
    </w:p>
    <w:p w14:paraId="6D30D97E" w14:textId="77777777" w:rsidR="00A5635F" w:rsidRPr="00340F58" w:rsidRDefault="00A5635F" w:rsidP="00A5635F">
      <w:pPr>
        <w:rPr>
          <w:rFonts w:cs="Arial"/>
        </w:rPr>
      </w:pPr>
    </w:p>
    <w:p w14:paraId="06149F4D" w14:textId="77777777" w:rsidR="00A5635F" w:rsidRPr="00340F58" w:rsidRDefault="00A5635F" w:rsidP="00A5635F">
      <w:pPr>
        <w:rPr>
          <w:rFonts w:cs="Arial"/>
        </w:rPr>
      </w:pPr>
      <w:r w:rsidRPr="00340F58">
        <w:rPr>
          <w:rFonts w:cs="Arial"/>
        </w:rPr>
        <w:t xml:space="preserve">Udzielane wsparcie, aby stanowiło pomoc publiczną, musi pochodzić bezpośrednio lub pośrednio z zasobów państwowych. Za środki z zasobów państwowych należy uznać zarówno środki pochodzące z budżetu państwa, budżetów instytucji państwowych, ale także budżetów </w:t>
      </w:r>
      <w:proofErr w:type="spellStart"/>
      <w:r w:rsidRPr="00340F58">
        <w:rPr>
          <w:rFonts w:cs="Arial"/>
        </w:rPr>
        <w:t>jst</w:t>
      </w:r>
      <w:proofErr w:type="spellEnd"/>
      <w:r w:rsidRPr="00340F58">
        <w:rPr>
          <w:rFonts w:cs="Arial"/>
        </w:rPr>
        <w:t xml:space="preserve"> lub tzw. przedsiębiorstw publicznych. Środkami takimi są również fundusze europejskie, dlatego wszystkie środki przyznawane w ramach RPO WP 2014-2020 pochodzą z zasobów państwowych.</w:t>
      </w:r>
    </w:p>
    <w:p w14:paraId="60300F6F" w14:textId="77777777" w:rsidR="00A5635F" w:rsidRPr="00340F58" w:rsidRDefault="00A5635F" w:rsidP="00A5635F">
      <w:pPr>
        <w:rPr>
          <w:rFonts w:cs="Arial"/>
        </w:rPr>
      </w:pPr>
    </w:p>
    <w:p w14:paraId="2ECCF396" w14:textId="77777777" w:rsidR="00A5635F" w:rsidRPr="002A1D7B" w:rsidRDefault="00A5635F" w:rsidP="00A5635F">
      <w:pPr>
        <w:rPr>
          <w:rFonts w:cs="Arial"/>
        </w:rPr>
      </w:pPr>
      <w:r w:rsidRPr="00340F58">
        <w:rPr>
          <w:rFonts w:cs="Arial"/>
        </w:rPr>
        <w:t xml:space="preserve">Szczególną uwagę należy również zwrócić na finansowanie infrastruktury. W przypadku transportu publicznego działalność gospodarczą, obok działalności operatorskiej, może </w:t>
      </w:r>
      <w:r w:rsidRPr="002A1D7B">
        <w:rPr>
          <w:rFonts w:cs="Arial"/>
        </w:rPr>
        <w:t>stanowić również komercyjna eksploatacja infrastruktury, np. wynajem powierzchni pod działalność gospodarczą.</w:t>
      </w:r>
    </w:p>
    <w:p w14:paraId="07A9884E" w14:textId="77777777" w:rsidR="00A5635F" w:rsidRPr="00340F58" w:rsidRDefault="00A5635F" w:rsidP="00A5635F">
      <w:pPr>
        <w:rPr>
          <w:rFonts w:cs="Arial"/>
        </w:rPr>
      </w:pPr>
    </w:p>
    <w:p w14:paraId="0DDEBE67" w14:textId="77777777" w:rsidR="00A5635F" w:rsidRPr="00340F58" w:rsidRDefault="00A5635F" w:rsidP="00A5635F">
      <w:pPr>
        <w:rPr>
          <w:rFonts w:cs="Arial"/>
        </w:rPr>
      </w:pPr>
      <w:r w:rsidRPr="00340F58">
        <w:rPr>
          <w:rFonts w:cs="Arial"/>
        </w:rPr>
        <w:t>Wobec powyższego pierwsza przesłanka występowania pomocy publicznej będzie spełniona.</w:t>
      </w:r>
    </w:p>
    <w:p w14:paraId="353B3362" w14:textId="77777777" w:rsidR="00A5635F" w:rsidRPr="00340F58" w:rsidRDefault="00A5635F" w:rsidP="00A5635F">
      <w:pPr>
        <w:rPr>
          <w:rFonts w:cs="Arial"/>
          <w:b/>
        </w:rPr>
      </w:pPr>
      <w:r w:rsidRPr="00340F58">
        <w:rPr>
          <w:rFonts w:cs="Arial"/>
          <w:b/>
        </w:rPr>
        <w:t>Ad. 2)</w:t>
      </w:r>
    </w:p>
    <w:p w14:paraId="3B2F18C2" w14:textId="77777777" w:rsidR="00A5635F" w:rsidRPr="00340F58" w:rsidRDefault="00A5635F" w:rsidP="00A5635F">
      <w:pPr>
        <w:rPr>
          <w:rFonts w:cs="Arial"/>
        </w:rPr>
      </w:pPr>
      <w:r w:rsidRPr="00340F58">
        <w:rPr>
          <w:rFonts w:cs="Arial"/>
        </w:rPr>
        <w:t>Przesłanka dot. udzielania wsparcia na warunkach korzystniejszych niż rynkowe będzie spełniona przy udzielaniu wsparcia w ramach RPO WP 2014-2020.</w:t>
      </w:r>
    </w:p>
    <w:p w14:paraId="18D5A25F" w14:textId="77777777" w:rsidR="00A5635F" w:rsidRPr="00340F58" w:rsidRDefault="00A5635F" w:rsidP="00A5635F">
      <w:pPr>
        <w:rPr>
          <w:rFonts w:cs="Arial"/>
        </w:rPr>
      </w:pPr>
    </w:p>
    <w:p w14:paraId="56C2CC76" w14:textId="77777777" w:rsidR="00A5635F" w:rsidRPr="00340F58" w:rsidRDefault="00A5635F" w:rsidP="00A5635F">
      <w:pPr>
        <w:rPr>
          <w:rFonts w:cs="Arial"/>
        </w:rPr>
      </w:pPr>
      <w:r w:rsidRPr="00340F58">
        <w:rPr>
          <w:rFonts w:cs="Arial"/>
        </w:rPr>
        <w:t>Pomoc publiczną stanowią tylko te przysporzenia, które dają przedsiębiorstwu korzyść ekonomiczną (tj. sytuacja finansowa przedsiębiorstwa ulega poprawie w wyniku udzielonego wsparcia).</w:t>
      </w:r>
    </w:p>
    <w:p w14:paraId="0A2A9C51" w14:textId="77777777" w:rsidR="00A5635F" w:rsidRPr="00340F58" w:rsidRDefault="00A5635F" w:rsidP="00A5635F">
      <w:pPr>
        <w:rPr>
          <w:rFonts w:cs="Arial"/>
          <w:b/>
        </w:rPr>
      </w:pPr>
    </w:p>
    <w:p w14:paraId="1FBB93EA" w14:textId="77777777" w:rsidR="00A5635F" w:rsidRPr="00340F58" w:rsidRDefault="00A5635F" w:rsidP="00A5635F">
      <w:pPr>
        <w:rPr>
          <w:rFonts w:cs="Arial"/>
          <w:b/>
        </w:rPr>
      </w:pPr>
      <w:r w:rsidRPr="00340F58">
        <w:rPr>
          <w:rFonts w:cs="Arial"/>
          <w:b/>
        </w:rPr>
        <w:t>Ad. 3)</w:t>
      </w:r>
    </w:p>
    <w:p w14:paraId="7A262C3B" w14:textId="77777777" w:rsidR="00A5635F" w:rsidRPr="00340F58" w:rsidRDefault="00A5635F" w:rsidP="00A5635F">
      <w:pPr>
        <w:rPr>
          <w:rFonts w:cs="Arial"/>
        </w:rPr>
      </w:pPr>
      <w:r w:rsidRPr="00340F58">
        <w:rPr>
          <w:rFonts w:cs="Arial"/>
        </w:rPr>
        <w:t>Przesłanka selektywności będzie automatycznie spełniona przy udzielaniu wsparcia w ramach RPO WP 2014-2020.</w:t>
      </w:r>
    </w:p>
    <w:p w14:paraId="257BC46D" w14:textId="77777777" w:rsidR="00A5635F" w:rsidRPr="00340F58" w:rsidRDefault="00A5635F" w:rsidP="00A5635F">
      <w:pPr>
        <w:rPr>
          <w:rFonts w:cs="Arial"/>
        </w:rPr>
      </w:pPr>
    </w:p>
    <w:p w14:paraId="182B6025" w14:textId="77777777" w:rsidR="00A5635F" w:rsidRPr="00340F58" w:rsidRDefault="00A5635F" w:rsidP="00A5635F">
      <w:pPr>
        <w:rPr>
          <w:rFonts w:cs="Arial"/>
        </w:rPr>
      </w:pPr>
      <w:r w:rsidRPr="00340F58">
        <w:rPr>
          <w:rFonts w:cs="Arial"/>
        </w:rPr>
        <w:t>Pomoc publiczna występuje, gdy środki uprzywilejowujące tylko określony sektor gospodarki lub niektórych przedsiębiorców są selektywne.</w:t>
      </w:r>
    </w:p>
    <w:p w14:paraId="5314170D" w14:textId="77777777" w:rsidR="00A5635F" w:rsidRPr="00340F58" w:rsidRDefault="00A5635F" w:rsidP="00A5635F">
      <w:pPr>
        <w:rPr>
          <w:rFonts w:cs="Arial"/>
        </w:rPr>
      </w:pPr>
    </w:p>
    <w:p w14:paraId="44C51C9F" w14:textId="77777777" w:rsidR="00A5635F" w:rsidRPr="00340F58" w:rsidRDefault="00A5635F" w:rsidP="00A5635F">
      <w:pPr>
        <w:rPr>
          <w:rFonts w:cs="Arial"/>
        </w:rPr>
      </w:pPr>
      <w:r w:rsidRPr="00340F58">
        <w:rPr>
          <w:rFonts w:cs="Arial"/>
        </w:rPr>
        <w:t>W przypadku RPO WP 2014-2020 pomoc skierowana jest na realizację projektów zlokalizowanych na terenie województwa podkarpackiego, a ponadto dla poszczególnych działań/poddziałań Programu katalog  podmiotów,  mogących  otrzymać  dofinansowanie  jest  ograniczony.</w:t>
      </w:r>
    </w:p>
    <w:p w14:paraId="58E7E3DD" w14:textId="77777777" w:rsidR="00A5635F" w:rsidRPr="00340F58" w:rsidRDefault="00A5635F" w:rsidP="00A5635F">
      <w:pPr>
        <w:rPr>
          <w:rFonts w:cs="Arial"/>
        </w:rPr>
      </w:pPr>
    </w:p>
    <w:p w14:paraId="531D88E6" w14:textId="77777777" w:rsidR="00A5635F" w:rsidRPr="00340F58" w:rsidRDefault="00A5635F" w:rsidP="00A5635F">
      <w:pPr>
        <w:rPr>
          <w:rFonts w:cs="Arial"/>
          <w:b/>
        </w:rPr>
      </w:pPr>
      <w:r w:rsidRPr="00340F58">
        <w:rPr>
          <w:rFonts w:cs="Arial"/>
          <w:b/>
        </w:rPr>
        <w:t>Ad. 4)</w:t>
      </w:r>
    </w:p>
    <w:p w14:paraId="2F19C3CF" w14:textId="77777777" w:rsidR="00A5635F" w:rsidRPr="00340F58" w:rsidRDefault="00A5635F" w:rsidP="00A5635F">
      <w:pPr>
        <w:rPr>
          <w:rFonts w:cs="Arial"/>
        </w:rPr>
      </w:pPr>
      <w:r w:rsidRPr="00340F58">
        <w:rPr>
          <w:rFonts w:cs="Arial"/>
        </w:rPr>
        <w:t>Przesłanki dot. zakłócania konkurencji oraz wpływu na wymianę handlową pomiędzy państwami członkowskimi Unii Europejskiej są zazwyczaj analizowane łącznie.</w:t>
      </w:r>
    </w:p>
    <w:p w14:paraId="0A79B764" w14:textId="77777777" w:rsidR="00A5635F" w:rsidRPr="00340F58" w:rsidRDefault="00A5635F" w:rsidP="00A5635F">
      <w:pPr>
        <w:rPr>
          <w:rFonts w:cs="Arial"/>
        </w:rPr>
      </w:pPr>
    </w:p>
    <w:p w14:paraId="7A7D2CF9" w14:textId="77777777" w:rsidR="00A5635F" w:rsidRPr="00340F58" w:rsidRDefault="00A5635F" w:rsidP="00A5635F">
      <w:pPr>
        <w:rPr>
          <w:rFonts w:cs="Arial"/>
        </w:rPr>
      </w:pPr>
      <w:r w:rsidRPr="00340F58">
        <w:rPr>
          <w:rFonts w:cs="Arial"/>
        </w:rPr>
        <w:lastRenderedPageBreak/>
        <w:t>Za wsparcie przyznane przez państwo zakłócające lub grożące zakłóceniem konkurencji uznaje się wsparcie, które może powodować poprawę pozycji konkurencyjnej wnioskodawcy w porównaniu z pozycją innych przedsiębiorstw, z którymi wnioskodawca konkuruje. Należy mieć przy tym na względzie, że zakłócenie konkurencji nie musi być rzeczywiste – wystarczy groźba zakłócenia konkurencji, aby przesłanka była spełniona. Także wielkość wsparcia (niewysoka kwota wsparcia) lub wielkość beneficjenta (np. małe przedsiębiorstwo) nie może być wyłączną przyczyną uznania braku spełnienia przesłanki wystąpienia zakłócenia konkurencji.</w:t>
      </w:r>
    </w:p>
    <w:p w14:paraId="2F334EC2" w14:textId="77777777" w:rsidR="00A5635F" w:rsidRPr="00340F58" w:rsidRDefault="00A5635F" w:rsidP="00A5635F">
      <w:pPr>
        <w:rPr>
          <w:rFonts w:cs="Arial"/>
        </w:rPr>
      </w:pPr>
    </w:p>
    <w:p w14:paraId="5E613D85" w14:textId="77777777" w:rsidR="00A5635F" w:rsidRPr="00340F58" w:rsidRDefault="00A5635F" w:rsidP="00A5635F">
      <w:pPr>
        <w:rPr>
          <w:rFonts w:cs="Arial"/>
        </w:rPr>
      </w:pPr>
      <w:r w:rsidRPr="00340F58">
        <w:rPr>
          <w:rFonts w:cs="Arial"/>
        </w:rPr>
        <w:t>W ramach czwartej przesłanki należy również przeanalizować wpływ wsparcia na wymianę handlową. Udowodnienie, że dany środek nie ma wpływu na wymianę handlową w UE jest dość problematyczne, gdyż nie ma znaczenia, że beneficjent nie świadczy usług/dostarcza towarów poza granice kraju, gdyż na tym samym rynku (w tym również lokalnym, regionalnym czy krajowym) towary/usługi mogą konkurować z analogic</w:t>
      </w:r>
      <w:r w:rsidR="00E45E8D">
        <w:rPr>
          <w:rFonts w:cs="Arial"/>
        </w:rPr>
        <w:t>znymi produktami pochodzącymi z </w:t>
      </w:r>
      <w:r w:rsidRPr="00340F58">
        <w:rPr>
          <w:rFonts w:cs="Arial"/>
        </w:rPr>
        <w:t>innych państw (jest to szczególnie istotne w warunkach jednolitego rynku europejskiego).</w:t>
      </w:r>
    </w:p>
    <w:p w14:paraId="5381F760" w14:textId="77777777" w:rsidR="00A5635F" w:rsidRPr="00340F58" w:rsidRDefault="00A5635F" w:rsidP="00A5635F">
      <w:pPr>
        <w:rPr>
          <w:rFonts w:cs="Arial"/>
        </w:rPr>
      </w:pPr>
    </w:p>
    <w:p w14:paraId="3BFBF278" w14:textId="77777777" w:rsidR="00A5635F" w:rsidRPr="00340F58" w:rsidRDefault="00A5635F" w:rsidP="00A5635F">
      <w:pPr>
        <w:rPr>
          <w:rFonts w:cs="Arial"/>
        </w:rPr>
      </w:pPr>
      <w:r w:rsidRPr="00340F58">
        <w:rPr>
          <w:rFonts w:cs="Arial"/>
        </w:rPr>
        <w:t xml:space="preserve">W przypadku pozytywnego testu pomocy publicznej (tj. udzielenia odpowiedzi TAK na </w:t>
      </w:r>
      <w:r w:rsidRPr="002A1D7B">
        <w:rPr>
          <w:rFonts w:cs="Arial"/>
        </w:rPr>
        <w:t>wszystkie 4 pytania z powyższej tabeli) należy uznać, że w projekcie wystąpi pomoc publiczna (w odniesieniu do całości projektu lub jego części). W takim przypadku należy wskazać właściwą podstawę prawną/podstawy prawne (z wymienionych w dalszej części rozdziału) udzielenia pomocy publicznej. Ponadto należy uzasadnić wybraną podstawę prawną oraz określone intensywności (w ramach jednego projektu możliwe jest udzielanie</w:t>
      </w:r>
      <w:r w:rsidRPr="00340F58">
        <w:rPr>
          <w:rFonts w:cs="Arial"/>
        </w:rPr>
        <w:t xml:space="preserve"> różnych rodzajów pomocy publicznej).</w:t>
      </w:r>
    </w:p>
    <w:p w14:paraId="4B91C234" w14:textId="77777777" w:rsidR="00A5635F" w:rsidRPr="00340F58" w:rsidRDefault="00A5635F" w:rsidP="00A5635F">
      <w:pPr>
        <w:rPr>
          <w:rFonts w:cs="Arial"/>
        </w:rPr>
      </w:pPr>
    </w:p>
    <w:p w14:paraId="31D43236" w14:textId="77777777" w:rsidR="00A5635F" w:rsidRPr="00340F58" w:rsidRDefault="00A5635F" w:rsidP="00A5635F">
      <w:pPr>
        <w:rPr>
          <w:rFonts w:cs="Arial"/>
        </w:rPr>
      </w:pPr>
      <w:r w:rsidRPr="00340F58">
        <w:rPr>
          <w:rFonts w:cs="Arial"/>
        </w:rPr>
        <w:t>Należy podać konkretne argumenty, że projekt spełnia warunki udzielenia pomocy publicznej, w tym zwłaszcza w odniesieniu do:</w:t>
      </w:r>
    </w:p>
    <w:p w14:paraId="34971BFB" w14:textId="77777777" w:rsidR="00A5635F" w:rsidRPr="00340F58" w:rsidRDefault="00A5635F" w:rsidP="00A5635F">
      <w:pPr>
        <w:rPr>
          <w:rFonts w:cs="Arial"/>
        </w:rPr>
      </w:pPr>
    </w:p>
    <w:p w14:paraId="24194846" w14:textId="77777777" w:rsidR="00A5635F" w:rsidRPr="00340F58" w:rsidRDefault="00A5635F" w:rsidP="007D190E">
      <w:pPr>
        <w:pStyle w:val="Akapitzlist"/>
        <w:numPr>
          <w:ilvl w:val="0"/>
          <w:numId w:val="120"/>
        </w:numPr>
        <w:autoSpaceDE w:val="0"/>
        <w:autoSpaceDN w:val="0"/>
        <w:adjustRightInd w:val="0"/>
        <w:ind w:left="425" w:hanging="425"/>
        <w:rPr>
          <w:rFonts w:cs="Arial"/>
        </w:rPr>
      </w:pPr>
      <w:r w:rsidRPr="00340F58">
        <w:rPr>
          <w:rFonts w:cs="Arial"/>
        </w:rPr>
        <w:t>wielkości przedsiębiorstwa (małe, średnie, inne niż małe i średnie, w tym kwestia powiązań i zależności),</w:t>
      </w:r>
    </w:p>
    <w:p w14:paraId="78F661F8" w14:textId="77777777" w:rsidR="00A5635F" w:rsidRPr="00340F58" w:rsidRDefault="00A5635F" w:rsidP="007D190E">
      <w:pPr>
        <w:pStyle w:val="Akapitzlist"/>
        <w:numPr>
          <w:ilvl w:val="0"/>
          <w:numId w:val="120"/>
        </w:numPr>
        <w:autoSpaceDE w:val="0"/>
        <w:autoSpaceDN w:val="0"/>
        <w:adjustRightInd w:val="0"/>
        <w:ind w:left="425" w:hanging="425"/>
        <w:rPr>
          <w:rFonts w:cs="Arial"/>
        </w:rPr>
      </w:pPr>
      <w:r w:rsidRPr="00340F58">
        <w:rPr>
          <w:rFonts w:cs="Arial"/>
        </w:rPr>
        <w:t>celu i zakresu przedsięwzięcia,</w:t>
      </w:r>
    </w:p>
    <w:p w14:paraId="1F195E4F" w14:textId="77777777" w:rsidR="00A5635F" w:rsidRPr="00340F58" w:rsidRDefault="00A5635F" w:rsidP="007D190E">
      <w:pPr>
        <w:pStyle w:val="Akapitzlist"/>
        <w:numPr>
          <w:ilvl w:val="0"/>
          <w:numId w:val="120"/>
        </w:numPr>
        <w:autoSpaceDE w:val="0"/>
        <w:autoSpaceDN w:val="0"/>
        <w:adjustRightInd w:val="0"/>
        <w:ind w:left="425" w:hanging="425"/>
        <w:rPr>
          <w:rFonts w:cs="Arial"/>
        </w:rPr>
      </w:pPr>
      <w:r w:rsidRPr="00340F58">
        <w:rPr>
          <w:rFonts w:cs="Arial"/>
        </w:rPr>
        <w:t>zakresu wydatków kwalifikowanych,</w:t>
      </w:r>
    </w:p>
    <w:p w14:paraId="2B43AFE0" w14:textId="77777777" w:rsidR="00A5635F" w:rsidRPr="00340F58" w:rsidRDefault="00A5635F" w:rsidP="007D190E">
      <w:pPr>
        <w:pStyle w:val="Akapitzlist"/>
        <w:numPr>
          <w:ilvl w:val="0"/>
          <w:numId w:val="120"/>
        </w:numPr>
        <w:autoSpaceDE w:val="0"/>
        <w:autoSpaceDN w:val="0"/>
        <w:adjustRightInd w:val="0"/>
        <w:ind w:left="425" w:hanging="425"/>
        <w:rPr>
          <w:rFonts w:cs="Arial"/>
        </w:rPr>
      </w:pPr>
      <w:r w:rsidRPr="00340F58">
        <w:rPr>
          <w:rFonts w:cs="Arial"/>
        </w:rPr>
        <w:t>kwoty i poziomu dofinansowania (EDB),</w:t>
      </w:r>
    </w:p>
    <w:p w14:paraId="5EBF0089" w14:textId="77777777" w:rsidR="00A5635F" w:rsidRPr="002A1D7B" w:rsidRDefault="00A5635F" w:rsidP="007D190E">
      <w:pPr>
        <w:pStyle w:val="Akapitzlist"/>
        <w:numPr>
          <w:ilvl w:val="0"/>
          <w:numId w:val="120"/>
        </w:numPr>
        <w:autoSpaceDE w:val="0"/>
        <w:autoSpaceDN w:val="0"/>
        <w:adjustRightInd w:val="0"/>
        <w:ind w:left="425" w:hanging="425"/>
        <w:rPr>
          <w:rFonts w:cs="Arial"/>
        </w:rPr>
      </w:pPr>
      <w:r w:rsidRPr="002A1D7B">
        <w:rPr>
          <w:rFonts w:cs="Arial"/>
        </w:rPr>
        <w:t>kumulacji pomocy (jeśli występuje).</w:t>
      </w:r>
    </w:p>
    <w:p w14:paraId="608471A4" w14:textId="77777777" w:rsidR="00A5635F" w:rsidRPr="00340F58" w:rsidRDefault="00A5635F" w:rsidP="00A5635F">
      <w:pPr>
        <w:rPr>
          <w:rFonts w:cs="Arial"/>
        </w:rPr>
      </w:pPr>
    </w:p>
    <w:p w14:paraId="540893AB" w14:textId="77777777" w:rsidR="00A5635F" w:rsidRPr="00340F58" w:rsidRDefault="00A5635F" w:rsidP="00A5635F">
      <w:pPr>
        <w:rPr>
          <w:rFonts w:cs="Arial"/>
        </w:rPr>
      </w:pPr>
      <w:r w:rsidRPr="00340F58">
        <w:rPr>
          <w:rFonts w:cs="Arial"/>
        </w:rPr>
        <w:t>Ponadto należy uzasadnić spełnienie efektu zachęty w zależności od rodzaju pomocy publicznej oraz wielkości przedsiębiorstwa, które jest beneficjentem pomocy.</w:t>
      </w:r>
    </w:p>
    <w:p w14:paraId="6815E0F5" w14:textId="77777777" w:rsidR="00A5635F" w:rsidRPr="00340F58" w:rsidRDefault="00A5635F" w:rsidP="00A5635F">
      <w:pPr>
        <w:rPr>
          <w:rFonts w:cs="Arial"/>
        </w:rPr>
      </w:pPr>
    </w:p>
    <w:p w14:paraId="2A640F0A" w14:textId="77777777" w:rsidR="00A5635F" w:rsidRPr="002A1D7B" w:rsidRDefault="00A5635F" w:rsidP="00A5635F">
      <w:pPr>
        <w:rPr>
          <w:rFonts w:cs="Arial"/>
        </w:rPr>
      </w:pPr>
      <w:r w:rsidRPr="000C76D5">
        <w:rPr>
          <w:rFonts w:cs="Arial"/>
        </w:rPr>
        <w:t xml:space="preserve">W przypadku projektów, których elementem jest zakup taboru </w:t>
      </w:r>
      <w:r>
        <w:rPr>
          <w:rFonts w:cs="Arial"/>
        </w:rPr>
        <w:t>kolejowego</w:t>
      </w:r>
      <w:r w:rsidRPr="000C76D5">
        <w:rPr>
          <w:rFonts w:cs="Arial"/>
        </w:rPr>
        <w:t xml:space="preserve">, nie wyklucza się wystąpienia pomocy publicznej, dlatego też przeprowadzając analizę możliwości wystąpienia pomocy publicznej należy bazować na zapisach Wytycznych Ministerstwa Infrastruktury i Rozwoju w zakresie dofinansowania z programów operacyjnych podmiotów realizujących obowiązek świadczenia usług publicznych w transporcie zbiorowym (w szczególności Rozdział 6 Rekompensata a pomoc </w:t>
      </w:r>
      <w:r w:rsidRPr="002A1D7B">
        <w:rPr>
          <w:rFonts w:cs="Arial"/>
        </w:rPr>
        <w:t xml:space="preserve">publiczna). </w:t>
      </w:r>
    </w:p>
    <w:p w14:paraId="5BA1CC05" w14:textId="77777777" w:rsidR="00A5635F" w:rsidRPr="002A1D7B" w:rsidRDefault="00A5635F" w:rsidP="00A5635F">
      <w:pPr>
        <w:rPr>
          <w:rFonts w:cs="Arial"/>
        </w:rPr>
      </w:pPr>
    </w:p>
    <w:p w14:paraId="691CD067" w14:textId="77777777" w:rsidR="00A5635F" w:rsidRPr="002A1D7B" w:rsidRDefault="00A5635F" w:rsidP="00A5635F">
      <w:pPr>
        <w:rPr>
          <w:rFonts w:cs="Arial"/>
        </w:rPr>
      </w:pPr>
      <w:r w:rsidRPr="002A1D7B">
        <w:rPr>
          <w:rFonts w:cs="Arial"/>
        </w:rPr>
        <w:t xml:space="preserve">W sytuacji, gdy </w:t>
      </w:r>
      <w:proofErr w:type="spellStart"/>
      <w:r w:rsidRPr="002A1D7B">
        <w:rPr>
          <w:rFonts w:cs="Arial"/>
        </w:rPr>
        <w:t>jst</w:t>
      </w:r>
      <w:proofErr w:type="spellEnd"/>
      <w:r w:rsidRPr="002A1D7B">
        <w:rPr>
          <w:rFonts w:cs="Arial"/>
        </w:rPr>
        <w:t xml:space="preserve"> wykonuje usługi z zakresu publicznego transportu zbiorowego za pomocą samorządowego zakładu budżetowego rekompensata będzie stanowić pomoc publiczną.</w:t>
      </w:r>
    </w:p>
    <w:p w14:paraId="1173F189" w14:textId="77777777" w:rsidR="00A5635F" w:rsidRPr="002A1D7B" w:rsidRDefault="00A5635F" w:rsidP="00A5635F">
      <w:pPr>
        <w:rPr>
          <w:rFonts w:cs="Arial"/>
        </w:rPr>
      </w:pPr>
    </w:p>
    <w:p w14:paraId="2805E0C0" w14:textId="77777777" w:rsidR="00A5635F" w:rsidRPr="002A1D7B" w:rsidRDefault="00A5635F" w:rsidP="00A5635F">
      <w:pPr>
        <w:rPr>
          <w:rFonts w:cs="Arial"/>
        </w:rPr>
      </w:pPr>
      <w:r w:rsidRPr="002A1D7B">
        <w:rPr>
          <w:rFonts w:cs="Arial"/>
        </w:rPr>
        <w:t>Jeśli wybór operatora nie został przeprowadzony w ramach procedury udzielania zamówień publicznych należy przyjąć, że mamy do czynienia z rekompensatą stanowiącą pomoc publiczną.</w:t>
      </w:r>
    </w:p>
    <w:p w14:paraId="048BE046" w14:textId="77777777" w:rsidR="00A5635F" w:rsidRPr="002A1D7B" w:rsidRDefault="00A5635F" w:rsidP="00A5635F">
      <w:pPr>
        <w:rPr>
          <w:rFonts w:cs="Arial"/>
        </w:rPr>
      </w:pPr>
    </w:p>
    <w:p w14:paraId="05278B97" w14:textId="77777777" w:rsidR="00A5635F" w:rsidRPr="002A1D7B" w:rsidRDefault="00A5635F" w:rsidP="00A5635F">
      <w:pPr>
        <w:rPr>
          <w:rFonts w:cs="Arial"/>
        </w:rPr>
      </w:pPr>
      <w:r w:rsidRPr="002A1D7B">
        <w:rPr>
          <w:rFonts w:cs="Arial"/>
        </w:rPr>
        <w:t>Z kolei w sytuacji dokonania wyboru operatora w ramach konkurencyjnej procedury udzielania zamówień publicznych w przypadku wystąpienia rekompensaty nie będzie stanowiła ona pomocy publicznej.</w:t>
      </w:r>
    </w:p>
    <w:p w14:paraId="5922CF22" w14:textId="77777777" w:rsidR="00A5635F" w:rsidRPr="002A1D7B" w:rsidRDefault="00A5635F" w:rsidP="00A5635F">
      <w:pPr>
        <w:rPr>
          <w:rFonts w:cs="Arial"/>
        </w:rPr>
      </w:pPr>
    </w:p>
    <w:p w14:paraId="27713CCB" w14:textId="77777777" w:rsidR="00A5635F" w:rsidRPr="002A1D7B" w:rsidRDefault="00A5635F" w:rsidP="00A5635F">
      <w:pPr>
        <w:rPr>
          <w:rFonts w:cs="Arial"/>
        </w:rPr>
      </w:pPr>
      <w:r>
        <w:rPr>
          <w:rFonts w:cs="Arial"/>
        </w:rPr>
        <w:t>W przypadku, gdy r</w:t>
      </w:r>
      <w:r w:rsidRPr="000C76D5">
        <w:rPr>
          <w:rFonts w:cs="Arial"/>
        </w:rPr>
        <w:t>ekompensata z tytułu świadczenia usług publicznych w transporcie stanowi pomoc publiczną</w:t>
      </w:r>
      <w:r>
        <w:rPr>
          <w:rFonts w:cs="Arial"/>
        </w:rPr>
        <w:t>,</w:t>
      </w:r>
      <w:r w:rsidRPr="000C76D5">
        <w:rPr>
          <w:rFonts w:cs="Arial"/>
        </w:rPr>
        <w:t xml:space="preserve"> zgodną z zasadami rynku wewnętrznego na podstawie art. 93 TFUE</w:t>
      </w:r>
      <w:r>
        <w:rPr>
          <w:rFonts w:cs="Arial"/>
        </w:rPr>
        <w:t>,</w:t>
      </w:r>
      <w:r w:rsidRPr="000C76D5">
        <w:rPr>
          <w:rFonts w:cs="Arial"/>
        </w:rPr>
        <w:t xml:space="preserve"> nie </w:t>
      </w:r>
      <w:r w:rsidRPr="000C76D5">
        <w:rPr>
          <w:rFonts w:cs="Arial"/>
        </w:rPr>
        <w:lastRenderedPageBreak/>
        <w:t>podlega</w:t>
      </w:r>
      <w:r>
        <w:rPr>
          <w:rFonts w:cs="Arial"/>
        </w:rPr>
        <w:t xml:space="preserve"> ona</w:t>
      </w:r>
      <w:r w:rsidRPr="000C76D5">
        <w:rPr>
          <w:rFonts w:cs="Arial"/>
        </w:rPr>
        <w:t xml:space="preserve"> obowiązkowi notyfikacji, o ile przy jej udzielaniu zachowane zostały wszystkie zasady wynikające z </w:t>
      </w:r>
      <w:r>
        <w:rPr>
          <w:rFonts w:cs="Arial"/>
        </w:rPr>
        <w:t>R</w:t>
      </w:r>
      <w:r w:rsidRPr="000C76D5">
        <w:rPr>
          <w:rFonts w:cs="Arial"/>
        </w:rPr>
        <w:t xml:space="preserve">ozporządzenia nr 1370/2007 albo przed 3 grudnia 2009 r. </w:t>
      </w:r>
      <w:r w:rsidRPr="002A1D7B">
        <w:rPr>
          <w:rFonts w:cs="Arial"/>
        </w:rPr>
        <w:t xml:space="preserve">z Rozporządzenia nr 1191/69. </w:t>
      </w:r>
    </w:p>
    <w:p w14:paraId="3E3611BC" w14:textId="77777777" w:rsidR="00A5635F" w:rsidRPr="002A1D7B" w:rsidRDefault="00A5635F" w:rsidP="00A5635F">
      <w:pPr>
        <w:rPr>
          <w:rFonts w:cs="Arial"/>
        </w:rPr>
      </w:pPr>
    </w:p>
    <w:p w14:paraId="3B5338E8" w14:textId="77777777" w:rsidR="00A5635F" w:rsidRPr="002A1D7B" w:rsidRDefault="00A5635F" w:rsidP="00A5635F">
      <w:pPr>
        <w:rPr>
          <w:rFonts w:cs="Arial"/>
        </w:rPr>
      </w:pPr>
      <w:r w:rsidRPr="002A1D7B">
        <w:rPr>
          <w:rFonts w:cs="Arial"/>
        </w:rPr>
        <w:t>Jeżeli w ramach projektu przewidziana została rekompensata na rzecz operatora w niniejszym rozdziale należy (zgodnie z dokumentami źródłowymi) przedstawić informację o dopuszczalnej wysokości rekompensaty oraz wyjaśnić, czy rekompensata w ramach projektu nie jest nadmier</w:t>
      </w:r>
      <w:r>
        <w:rPr>
          <w:rFonts w:cs="Arial"/>
        </w:rPr>
        <w:t>n</w:t>
      </w:r>
      <w:r w:rsidRPr="002A1D7B">
        <w:rPr>
          <w:rFonts w:cs="Arial"/>
        </w:rPr>
        <w:t>a.</w:t>
      </w:r>
    </w:p>
    <w:p w14:paraId="02BAED6F" w14:textId="77777777" w:rsidR="00A5635F" w:rsidRPr="002A1D7B" w:rsidRDefault="00A5635F" w:rsidP="00A5635F">
      <w:pPr>
        <w:rPr>
          <w:rFonts w:cs="Arial"/>
        </w:rPr>
      </w:pPr>
    </w:p>
    <w:p w14:paraId="583363EF" w14:textId="77777777" w:rsidR="00A5635F" w:rsidRDefault="00A5635F" w:rsidP="00A5635F">
      <w:pPr>
        <w:rPr>
          <w:rFonts w:cs="Arial"/>
        </w:rPr>
      </w:pPr>
      <w:r>
        <w:rPr>
          <w:noProof/>
        </w:rPr>
        <mc:AlternateContent>
          <mc:Choice Requires="wps">
            <w:drawing>
              <wp:inline distT="0" distB="0" distL="0" distR="0" wp14:anchorId="27FCC751" wp14:editId="2777475E">
                <wp:extent cx="6031230" cy="2114550"/>
                <wp:effectExtent l="13970" t="8255" r="12700" b="29845"/>
                <wp:docPr id="272" name="Prostokąt zaokrąglony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21145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3A81F35" w14:textId="77777777" w:rsidR="0011087E" w:rsidRPr="00D82E03" w:rsidRDefault="0011087E" w:rsidP="00A5635F">
                            <w:r w:rsidRPr="00D82E03">
                              <w:t xml:space="preserve">W przypadku, gdy udzielenie pomocy na maksymalnym pułapie spowoduje, że może wystąpić nadmierna rekompensata, wówczas należy: </w:t>
                            </w:r>
                          </w:p>
                          <w:p w14:paraId="43C21549" w14:textId="77777777" w:rsidR="0011087E" w:rsidRDefault="0011087E" w:rsidP="007D190E">
                            <w:pPr>
                              <w:pStyle w:val="Akapitzlist"/>
                              <w:numPr>
                                <w:ilvl w:val="0"/>
                                <w:numId w:val="162"/>
                              </w:numPr>
                            </w:pPr>
                            <w:r w:rsidRPr="00D82E03">
                              <w:t xml:space="preserve">zmniejszyć wypłacaną rekompensatę do dozwolonego poziomu poprzez obniżenie innych niż pomoc z funduszy unijnych źródeł finansowania operatora </w:t>
                            </w:r>
                          </w:p>
                          <w:p w14:paraId="07B773FB" w14:textId="77777777" w:rsidR="0011087E" w:rsidRDefault="0011087E" w:rsidP="00A5635F">
                            <w:pPr>
                              <w:pStyle w:val="Akapitzlist"/>
                            </w:pPr>
                            <w:r w:rsidRPr="00D82E03">
                              <w:t xml:space="preserve">albo </w:t>
                            </w:r>
                          </w:p>
                          <w:p w14:paraId="23E90B39" w14:textId="77777777" w:rsidR="0011087E" w:rsidRPr="00D82E03" w:rsidRDefault="0011087E" w:rsidP="007D190E">
                            <w:pPr>
                              <w:pStyle w:val="Akapitzlist"/>
                              <w:numPr>
                                <w:ilvl w:val="0"/>
                                <w:numId w:val="162"/>
                              </w:numPr>
                            </w:pPr>
                            <w:r w:rsidRPr="00D82E03">
                              <w:t xml:space="preserve">obniżyć wartość pomocy z funduszy unijnych o wartość nadmiernej rekompensaty, która wystąpi w całym okresie umowy według wartości w ujęciu realnym. </w:t>
                            </w:r>
                          </w:p>
                          <w:p w14:paraId="3E605589" w14:textId="77777777" w:rsidR="0011087E" w:rsidRDefault="0011087E" w:rsidP="00A5635F">
                            <w:pPr>
                              <w:jc w:val="right"/>
                              <w:rPr>
                                <w:rFonts w:cs="Arial"/>
                                <w:i/>
                                <w:color w:val="000000"/>
                              </w:rPr>
                            </w:pPr>
                          </w:p>
                          <w:p w14:paraId="10BE3BB8" w14:textId="369D7EA5" w:rsidR="0011087E" w:rsidRPr="00627A33" w:rsidRDefault="0011087E" w:rsidP="00A5635F">
                            <w:pPr>
                              <w:jc w:val="right"/>
                              <w:rPr>
                                <w:rFonts w:cs="Arial"/>
                                <w:i/>
                                <w:color w:val="000000"/>
                              </w:rPr>
                            </w:pPr>
                            <w:r>
                              <w:rPr>
                                <w:rFonts w:cs="Arial"/>
                                <w:i/>
                                <w:color w:val="000000"/>
                              </w:rPr>
                              <w:t xml:space="preserve">- </w:t>
                            </w:r>
                            <w:r w:rsidRPr="002805AD">
                              <w:rPr>
                                <w:rFonts w:cs="Arial"/>
                                <w:i/>
                              </w:rPr>
                              <w:t xml:space="preserve">Wytyczne </w:t>
                            </w:r>
                            <w:proofErr w:type="spellStart"/>
                            <w:r w:rsidRPr="002805AD">
                              <w:rPr>
                                <w:rFonts w:cs="Arial"/>
                                <w:i/>
                              </w:rPr>
                              <w:t>MI</w:t>
                            </w:r>
                            <w:r>
                              <w:rPr>
                                <w:rFonts w:cs="Arial"/>
                                <w:i/>
                              </w:rPr>
                              <w:t>i</w:t>
                            </w:r>
                            <w:r w:rsidRPr="002805AD">
                              <w:rPr>
                                <w:rFonts w:cs="Arial"/>
                                <w:i/>
                              </w:rPr>
                              <w:t>R</w:t>
                            </w:r>
                            <w:proofErr w:type="spellEnd"/>
                            <w:r w:rsidRPr="002805AD">
                              <w:rPr>
                                <w:rFonts w:cs="Arial"/>
                                <w:i/>
                              </w:rPr>
                              <w:t xml:space="preserve"> z dnia 19 października 2015 r. </w:t>
                            </w:r>
                            <w:r w:rsidRPr="002805AD">
                              <w:rPr>
                                <w:i/>
                              </w:rPr>
                              <w:t>w zakresie</w:t>
                            </w:r>
                            <w:r w:rsidRPr="001122FD">
                              <w:rPr>
                                <w:i/>
                              </w:rPr>
                              <w:t xml:space="preserve"> dofinansowania z programów operacyjnych podmiotów realizujących obowiązek świadczenia usług publicznych w</w:t>
                            </w:r>
                            <w:r>
                              <w:rPr>
                                <w:i/>
                              </w:rPr>
                              <w:t> </w:t>
                            </w:r>
                            <w:r w:rsidRPr="001122FD">
                              <w:rPr>
                                <w:i/>
                              </w:rPr>
                              <w:t>transporcie zbiorowym</w:t>
                            </w:r>
                          </w:p>
                        </w:txbxContent>
                      </wps:txbx>
                      <wps:bodyPr rot="0" vert="horz" wrap="square" lIns="91440" tIns="45720" rIns="91440" bIns="45720" anchor="t" anchorCtr="0" upright="1">
                        <a:noAutofit/>
                      </wps:bodyPr>
                    </wps:wsp>
                  </a:graphicData>
                </a:graphic>
              </wp:inline>
            </w:drawing>
          </mc:Choice>
          <mc:Fallback>
            <w:pict>
              <v:roundrect w14:anchorId="27FCC751" id="Prostokąt zaokrąglony 272" o:spid="_x0000_s1047" style="width:474.9pt;height:16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" strokecolor="#92cddc" strokeweight="1pt">
                <v:fill color2="#b6dde8" focus="100%" type="gradient"/>
                <v:shadow on="t" color="#205867" opacity=".5" offset="1pt"/>
                <v:textbox>
                  <w:txbxContent>
                    <w:p w14:paraId="63A81F35" w14:textId="77777777" w:rsidR="0011087E" w:rsidRPr="00D82E03" w:rsidRDefault="0011087E" w:rsidP="00A5635F">
                      <w:r w:rsidRPr="00D82E03">
                        <w:t xml:space="preserve">W przypadku, gdy udzielenie pomocy na maksymalnym pułapie spowoduje, że może wystąpić nadmierna rekompensata, wówczas należy: </w:t>
                      </w:r>
                    </w:p>
                    <w:p w14:paraId="43C21549" w14:textId="77777777" w:rsidR="0011087E" w:rsidRDefault="0011087E" w:rsidP="007D190E">
                      <w:pPr>
                        <w:pStyle w:val="Akapitzlist"/>
                        <w:numPr>
                          <w:ilvl w:val="0"/>
                          <w:numId w:val="162"/>
                        </w:numPr>
                      </w:pPr>
                      <w:r w:rsidRPr="00D82E03">
                        <w:t xml:space="preserve">zmniejszyć wypłacaną rekompensatę do dozwolonego poziomu poprzez obniżenie innych niż pomoc z funduszy unijnych źródeł finansowania operatora </w:t>
                      </w:r>
                    </w:p>
                    <w:p w14:paraId="07B773FB" w14:textId="77777777" w:rsidR="0011087E" w:rsidRDefault="0011087E" w:rsidP="00A5635F">
                      <w:pPr>
                        <w:pStyle w:val="Akapitzlist"/>
                      </w:pPr>
                      <w:r w:rsidRPr="00D82E03">
                        <w:t xml:space="preserve">albo </w:t>
                      </w:r>
                    </w:p>
                    <w:p w14:paraId="23E90B39" w14:textId="77777777" w:rsidR="0011087E" w:rsidRPr="00D82E03" w:rsidRDefault="0011087E" w:rsidP="007D190E">
                      <w:pPr>
                        <w:pStyle w:val="Akapitzlist"/>
                        <w:numPr>
                          <w:ilvl w:val="0"/>
                          <w:numId w:val="162"/>
                        </w:numPr>
                      </w:pPr>
                      <w:r w:rsidRPr="00D82E03">
                        <w:t xml:space="preserve">obniżyć wartość pomocy z funduszy unijnych o wartość nadmiernej rekompensaty, która wystąpi w całym okresie umowy według wartości w ujęciu realnym. </w:t>
                      </w:r>
                    </w:p>
                    <w:p w14:paraId="3E605589" w14:textId="77777777" w:rsidR="0011087E" w:rsidRDefault="0011087E" w:rsidP="00A5635F">
                      <w:pPr>
                        <w:jc w:val="right"/>
                        <w:rPr>
                          <w:rFonts w:cs="Arial"/>
                          <w:i/>
                          <w:color w:val="000000"/>
                        </w:rPr>
                      </w:pPr>
                    </w:p>
                    <w:p w14:paraId="10BE3BB8" w14:textId="369D7EA5" w:rsidR="0011087E" w:rsidRPr="00627A33" w:rsidRDefault="0011087E" w:rsidP="00A5635F">
                      <w:pPr>
                        <w:jc w:val="right"/>
                        <w:rPr>
                          <w:rFonts w:cs="Arial"/>
                          <w:i/>
                          <w:color w:val="000000"/>
                        </w:rPr>
                      </w:pPr>
                      <w:r>
                        <w:rPr>
                          <w:rFonts w:cs="Arial"/>
                          <w:i/>
                          <w:color w:val="000000"/>
                        </w:rPr>
                        <w:t xml:space="preserve">- </w:t>
                      </w:r>
                      <w:r w:rsidRPr="002805AD">
                        <w:rPr>
                          <w:rFonts w:cs="Arial"/>
                          <w:i/>
                        </w:rPr>
                        <w:t xml:space="preserve">Wytyczne </w:t>
                      </w:r>
                      <w:proofErr w:type="spellStart"/>
                      <w:r w:rsidRPr="002805AD">
                        <w:rPr>
                          <w:rFonts w:cs="Arial"/>
                          <w:i/>
                        </w:rPr>
                        <w:t>MI</w:t>
                      </w:r>
                      <w:r>
                        <w:rPr>
                          <w:rFonts w:cs="Arial"/>
                          <w:i/>
                        </w:rPr>
                        <w:t>i</w:t>
                      </w:r>
                      <w:r w:rsidRPr="002805AD">
                        <w:rPr>
                          <w:rFonts w:cs="Arial"/>
                          <w:i/>
                        </w:rPr>
                        <w:t>R</w:t>
                      </w:r>
                      <w:proofErr w:type="spellEnd"/>
                      <w:r w:rsidRPr="002805AD">
                        <w:rPr>
                          <w:rFonts w:cs="Arial"/>
                          <w:i/>
                        </w:rPr>
                        <w:t xml:space="preserve"> z dnia 19 października 2015 r. </w:t>
                      </w:r>
                      <w:r w:rsidRPr="002805AD">
                        <w:rPr>
                          <w:i/>
                        </w:rPr>
                        <w:t>w zakresie</w:t>
                      </w:r>
                      <w:r w:rsidRPr="001122FD">
                        <w:rPr>
                          <w:i/>
                        </w:rPr>
                        <w:t xml:space="preserve"> dofinansowania z programów operacyjnych podmiotów realizujących obowiązek świadczenia usług publicznych w</w:t>
                      </w:r>
                      <w:r>
                        <w:rPr>
                          <w:i/>
                        </w:rPr>
                        <w:t> </w:t>
                      </w:r>
                      <w:r w:rsidRPr="001122FD">
                        <w:rPr>
                          <w:i/>
                        </w:rPr>
                        <w:t>transporcie zbiorowym</w:t>
                      </w:r>
                    </w:p>
                  </w:txbxContent>
                </v:textbox>
                <w10:anchorlock/>
              </v:roundrect>
            </w:pict>
          </mc:Fallback>
        </mc:AlternateContent>
      </w:r>
    </w:p>
    <w:p w14:paraId="468DB2E6" w14:textId="77777777" w:rsidR="00A5635F" w:rsidRDefault="00A5635F" w:rsidP="00A5635F">
      <w:pPr>
        <w:rPr>
          <w:rFonts w:cs="Arial"/>
        </w:rPr>
      </w:pPr>
    </w:p>
    <w:p w14:paraId="451501B0" w14:textId="77777777" w:rsidR="00A5635F" w:rsidRPr="000C76D5" w:rsidRDefault="00A5635F" w:rsidP="00A5635F">
      <w:pPr>
        <w:rPr>
          <w:rFonts w:cs="Arial"/>
        </w:rPr>
      </w:pPr>
      <w:r w:rsidRPr="002A1D7B">
        <w:rPr>
          <w:rFonts w:cs="Arial"/>
        </w:rPr>
        <w:t>Wnioskodawca jest zobowiązany do wykazania (poprzez załączenie stosownych dokumentów), że sposób świadczenia usług publicznych oraz ustalania rekompensaty są</w:t>
      </w:r>
      <w:r w:rsidRPr="000C76D5">
        <w:rPr>
          <w:rFonts w:cs="Arial"/>
        </w:rPr>
        <w:t xml:space="preserve"> zgodn</w:t>
      </w:r>
      <w:r>
        <w:rPr>
          <w:rFonts w:cs="Arial"/>
        </w:rPr>
        <w:t>e</w:t>
      </w:r>
      <w:r w:rsidRPr="000C76D5">
        <w:rPr>
          <w:rFonts w:cs="Arial"/>
        </w:rPr>
        <w:t xml:space="preserve"> z</w:t>
      </w:r>
      <w:r>
        <w:rPr>
          <w:rFonts w:cs="Arial"/>
        </w:rPr>
        <w:t> </w:t>
      </w:r>
      <w:r w:rsidRPr="000C76D5">
        <w:rPr>
          <w:rFonts w:cs="Arial"/>
        </w:rPr>
        <w:t xml:space="preserve">obowiązującymi w tym zakresie przepisami prawa </w:t>
      </w:r>
      <w:r>
        <w:rPr>
          <w:rFonts w:cs="Arial"/>
        </w:rPr>
        <w:t xml:space="preserve">unijnego i </w:t>
      </w:r>
      <w:r w:rsidRPr="000C76D5">
        <w:rPr>
          <w:rFonts w:cs="Arial"/>
        </w:rPr>
        <w:t xml:space="preserve">krajowego. </w:t>
      </w:r>
    </w:p>
    <w:p w14:paraId="51EE9880" w14:textId="77777777" w:rsidR="00A5635F" w:rsidRPr="000C76D5" w:rsidRDefault="00A5635F" w:rsidP="00A5635F">
      <w:pPr>
        <w:rPr>
          <w:rFonts w:cs="Arial"/>
        </w:rPr>
      </w:pPr>
    </w:p>
    <w:p w14:paraId="495D3EFD" w14:textId="77777777" w:rsidR="00A5635F" w:rsidRPr="000C76D5" w:rsidRDefault="00A5635F" w:rsidP="00A5635F">
      <w:pPr>
        <w:rPr>
          <w:rFonts w:cs="Arial"/>
        </w:rPr>
      </w:pPr>
      <w:r w:rsidRPr="000C76D5">
        <w:rPr>
          <w:rFonts w:cs="Arial"/>
        </w:rPr>
        <w:t xml:space="preserve">Dla pozostałych elementów projektu (innych niż zakup niskoemisyjnego taboru) należy zbadać, czy planowane wsparcie stanowi pomoc publiczną w rozumieniu art. 107 ust. 1 TFUE, a Wnioskodawca jest traktowany jako przedsiębiorca. Zgodnie z art. 1 zał. 1 </w:t>
      </w:r>
      <w:r>
        <w:rPr>
          <w:rFonts w:cs="Arial"/>
        </w:rPr>
        <w:t>R</w:t>
      </w:r>
      <w:r w:rsidRPr="000C76D5">
        <w:rPr>
          <w:rFonts w:cs="Arial"/>
        </w:rPr>
        <w:t>ozporządzenia Komisji (UE) nr 651/2014 z dnia 17 czerwca 2014 r. uznające niektóre rodzaje pomocy za zgodne z rynkiem wewnętrznym w zastosowaniu art. 107 i 108 Traktatu (tzw. GBER9) „</w:t>
      </w:r>
      <w:r w:rsidRPr="000C76D5">
        <w:rPr>
          <w:rFonts w:cs="Arial"/>
          <w:i/>
        </w:rPr>
        <w:t>za przedsiębiorstwo uważa się podmiot prowadzący działalność gospodarczą bez względu na jego formę prawną. Zalicza się tu w szczególności osoby prowadzące działalność na własny rachunek oraz firmy rodzinne zajmujące się rzemiosłem lub inną działalnością, a także spółki lub konsorcja prowadzące regularną działalność gospodarczą</w:t>
      </w:r>
      <w:r w:rsidRPr="000C76D5">
        <w:rPr>
          <w:rFonts w:cs="Arial"/>
        </w:rPr>
        <w:t xml:space="preserve">.”  </w:t>
      </w:r>
    </w:p>
    <w:p w14:paraId="19465D9C" w14:textId="77777777" w:rsidR="00A5635F" w:rsidRDefault="00A5635F" w:rsidP="00A5635F">
      <w:pPr>
        <w:autoSpaceDE w:val="0"/>
        <w:autoSpaceDN w:val="0"/>
        <w:adjustRightInd w:val="0"/>
        <w:rPr>
          <w:rFonts w:cs="Arial"/>
        </w:rPr>
      </w:pPr>
    </w:p>
    <w:p w14:paraId="3B81DA27" w14:textId="77777777" w:rsidR="00A5635F" w:rsidRDefault="00A5635F" w:rsidP="00A5635F">
      <w:pPr>
        <w:rPr>
          <w:rFonts w:cs="Arial"/>
        </w:rPr>
      </w:pPr>
      <w:r w:rsidRPr="005C0648">
        <w:rPr>
          <w:rFonts w:cs="Arial"/>
        </w:rPr>
        <w:t>W przypadku zbiegu różnych warunków</w:t>
      </w:r>
      <w:r>
        <w:rPr>
          <w:rFonts w:cs="Arial"/>
        </w:rPr>
        <w:t>,</w:t>
      </w:r>
      <w:r w:rsidRPr="005C0648">
        <w:rPr>
          <w:rFonts w:cs="Arial"/>
        </w:rPr>
        <w:t xml:space="preserve"> dofinansowanie udzielane jest w mniejszej wartości.</w:t>
      </w:r>
    </w:p>
    <w:p w14:paraId="7F9AD1A5" w14:textId="77777777" w:rsidR="00A5635F" w:rsidRDefault="00A5635F" w:rsidP="00A5635F">
      <w:pPr>
        <w:pStyle w:val="Default"/>
        <w:rPr>
          <w:color w:val="auto"/>
          <w:sz w:val="22"/>
          <w:szCs w:val="22"/>
        </w:rPr>
      </w:pPr>
    </w:p>
    <w:tbl>
      <w:tblPr>
        <w:tblW w:w="0" w:type="auto"/>
        <w:jc w:val="center"/>
        <w:tblCellMar>
          <w:left w:w="0" w:type="dxa"/>
          <w:right w:w="0" w:type="dxa"/>
        </w:tblCellMar>
        <w:tblLook w:val="04A0" w:firstRow="1" w:lastRow="0" w:firstColumn="1" w:lastColumn="0" w:noHBand="0" w:noVBand="1"/>
      </w:tblPr>
      <w:tblGrid>
        <w:gridCol w:w="2621"/>
        <w:gridCol w:w="3216"/>
        <w:gridCol w:w="3216"/>
      </w:tblGrid>
      <w:tr w:rsidR="00A5635F" w14:paraId="67206EC3" w14:textId="77777777" w:rsidTr="00D761E0">
        <w:trPr>
          <w:jc w:val="center"/>
        </w:trPr>
        <w:tc>
          <w:tcPr>
            <w:tcW w:w="2674" w:type="dxa"/>
            <w:tcBorders>
              <w:top w:val="single" w:sz="8" w:space="0" w:color="78C0D4"/>
              <w:left w:val="single" w:sz="8" w:space="0" w:color="78C0D4"/>
              <w:bottom w:val="single" w:sz="8" w:space="0" w:color="78C0D4"/>
              <w:right w:val="nil"/>
            </w:tcBorders>
            <w:shd w:val="clear" w:color="auto" w:fill="EEECE1"/>
            <w:tcMar>
              <w:top w:w="0" w:type="dxa"/>
              <w:left w:w="108" w:type="dxa"/>
              <w:bottom w:w="0" w:type="dxa"/>
              <w:right w:w="108" w:type="dxa"/>
            </w:tcMar>
          </w:tcPr>
          <w:p w14:paraId="7169B215" w14:textId="77777777" w:rsidR="00A5635F" w:rsidRDefault="00A5635F" w:rsidP="00D761E0">
            <w:pPr>
              <w:pStyle w:val="Default"/>
              <w:rPr>
                <w:b/>
                <w:bCs/>
                <w:color w:val="auto"/>
                <w:sz w:val="22"/>
                <w:szCs w:val="22"/>
              </w:rPr>
            </w:pPr>
          </w:p>
        </w:tc>
        <w:tc>
          <w:tcPr>
            <w:tcW w:w="3307" w:type="dxa"/>
            <w:tcBorders>
              <w:top w:val="single" w:sz="8" w:space="0" w:color="78C0D4"/>
              <w:left w:val="nil"/>
              <w:bottom w:val="single" w:sz="8" w:space="0" w:color="78C0D4"/>
              <w:right w:val="nil"/>
            </w:tcBorders>
            <w:shd w:val="clear" w:color="auto" w:fill="DAEEF3"/>
            <w:tcMar>
              <w:top w:w="0" w:type="dxa"/>
              <w:left w:w="108" w:type="dxa"/>
              <w:bottom w:w="0" w:type="dxa"/>
              <w:right w:w="108" w:type="dxa"/>
            </w:tcMar>
            <w:vAlign w:val="center"/>
            <w:hideMark/>
          </w:tcPr>
          <w:p w14:paraId="7EE1B54E" w14:textId="77777777" w:rsidR="00A5635F" w:rsidRDefault="00A5635F" w:rsidP="00D761E0">
            <w:pPr>
              <w:pStyle w:val="Default"/>
              <w:jc w:val="center"/>
              <w:rPr>
                <w:color w:val="auto"/>
                <w:sz w:val="22"/>
                <w:szCs w:val="22"/>
              </w:rPr>
            </w:pPr>
            <w:r>
              <w:rPr>
                <w:color w:val="auto"/>
                <w:sz w:val="22"/>
                <w:szCs w:val="22"/>
              </w:rPr>
              <w:t xml:space="preserve">Dofinansowanie (rekompensata) </w:t>
            </w:r>
            <w:r>
              <w:rPr>
                <w:b/>
                <w:bCs/>
                <w:color w:val="auto"/>
                <w:sz w:val="22"/>
                <w:szCs w:val="22"/>
              </w:rPr>
              <w:t>jest</w:t>
            </w:r>
            <w:r>
              <w:rPr>
                <w:color w:val="auto"/>
                <w:sz w:val="22"/>
                <w:szCs w:val="22"/>
              </w:rPr>
              <w:t xml:space="preserve"> pomocą publiczną</w:t>
            </w:r>
          </w:p>
        </w:tc>
        <w:tc>
          <w:tcPr>
            <w:tcW w:w="3307" w:type="dxa"/>
            <w:tcBorders>
              <w:top w:val="single" w:sz="8" w:space="0" w:color="78C0D4"/>
              <w:left w:val="nil"/>
              <w:bottom w:val="single" w:sz="8" w:space="0" w:color="78C0D4"/>
              <w:right w:val="single" w:sz="8" w:space="0" w:color="78C0D4"/>
            </w:tcBorders>
            <w:shd w:val="clear" w:color="auto" w:fill="4BACC6"/>
            <w:tcMar>
              <w:top w:w="0" w:type="dxa"/>
              <w:left w:w="108" w:type="dxa"/>
              <w:bottom w:w="0" w:type="dxa"/>
              <w:right w:w="108" w:type="dxa"/>
            </w:tcMar>
            <w:vAlign w:val="center"/>
            <w:hideMark/>
          </w:tcPr>
          <w:p w14:paraId="33F55DE8" w14:textId="77777777" w:rsidR="00A5635F" w:rsidRDefault="00A5635F" w:rsidP="00D761E0">
            <w:pPr>
              <w:pStyle w:val="Default"/>
              <w:jc w:val="center"/>
              <w:rPr>
                <w:color w:val="auto"/>
                <w:sz w:val="22"/>
                <w:szCs w:val="22"/>
              </w:rPr>
            </w:pPr>
            <w:r>
              <w:rPr>
                <w:color w:val="auto"/>
                <w:sz w:val="22"/>
                <w:szCs w:val="22"/>
              </w:rPr>
              <w:t xml:space="preserve">Dofinansowanie (rekompensata) </w:t>
            </w:r>
            <w:r>
              <w:rPr>
                <w:b/>
                <w:bCs/>
                <w:color w:val="auto"/>
                <w:sz w:val="22"/>
                <w:szCs w:val="22"/>
              </w:rPr>
              <w:t>nie jest</w:t>
            </w:r>
            <w:r>
              <w:rPr>
                <w:color w:val="auto"/>
                <w:sz w:val="22"/>
                <w:szCs w:val="22"/>
              </w:rPr>
              <w:t xml:space="preserve"> pomocą publiczną</w:t>
            </w:r>
          </w:p>
        </w:tc>
      </w:tr>
      <w:tr w:rsidR="00A5635F" w14:paraId="6328B9E5" w14:textId="77777777" w:rsidTr="00D761E0">
        <w:trPr>
          <w:jc w:val="center"/>
        </w:trPr>
        <w:tc>
          <w:tcPr>
            <w:tcW w:w="2674" w:type="dxa"/>
            <w:tcBorders>
              <w:top w:val="nil"/>
              <w:left w:val="single" w:sz="8" w:space="0" w:color="78C0D4"/>
              <w:bottom w:val="single" w:sz="8" w:space="0" w:color="78C0D4"/>
              <w:right w:val="nil"/>
            </w:tcBorders>
            <w:shd w:val="clear" w:color="auto" w:fill="EEECE1"/>
            <w:tcMar>
              <w:top w:w="0" w:type="dxa"/>
              <w:left w:w="108" w:type="dxa"/>
              <w:bottom w:w="0" w:type="dxa"/>
              <w:right w:w="108" w:type="dxa"/>
            </w:tcMar>
            <w:hideMark/>
          </w:tcPr>
          <w:p w14:paraId="624614BE" w14:textId="77777777" w:rsidR="00A5635F" w:rsidRDefault="00A5635F" w:rsidP="00D761E0">
            <w:pPr>
              <w:pStyle w:val="Default"/>
              <w:rPr>
                <w:b/>
                <w:bCs/>
                <w:color w:val="auto"/>
                <w:sz w:val="22"/>
                <w:szCs w:val="22"/>
              </w:rPr>
            </w:pPr>
            <w:r>
              <w:rPr>
                <w:color w:val="auto"/>
                <w:sz w:val="22"/>
                <w:szCs w:val="22"/>
              </w:rPr>
              <w:t>Metoda „</w:t>
            </w:r>
            <w:r>
              <w:rPr>
                <w:i/>
                <w:iCs/>
                <w:color w:val="auto"/>
                <w:sz w:val="22"/>
                <w:szCs w:val="22"/>
              </w:rPr>
              <w:t>luki w finansowaniu</w:t>
            </w:r>
            <w:r>
              <w:rPr>
                <w:color w:val="auto"/>
                <w:sz w:val="22"/>
                <w:szCs w:val="22"/>
              </w:rPr>
              <w:t xml:space="preserve">” </w:t>
            </w:r>
            <w:r>
              <w:rPr>
                <w:color w:val="auto"/>
                <w:sz w:val="22"/>
                <w:szCs w:val="22"/>
              </w:rPr>
              <w:br/>
              <w:t>- art. 61 Rozporządzenia UE nr 1303/2013</w:t>
            </w:r>
          </w:p>
        </w:tc>
        <w:tc>
          <w:tcPr>
            <w:tcW w:w="3307" w:type="dxa"/>
            <w:tcBorders>
              <w:top w:val="nil"/>
              <w:left w:val="nil"/>
              <w:bottom w:val="single" w:sz="8" w:space="0" w:color="78C0D4"/>
              <w:right w:val="nil"/>
            </w:tcBorders>
            <w:shd w:val="clear" w:color="auto" w:fill="FFFFFF"/>
            <w:tcMar>
              <w:top w:w="0" w:type="dxa"/>
              <w:left w:w="108" w:type="dxa"/>
              <w:bottom w:w="0" w:type="dxa"/>
              <w:right w:w="108" w:type="dxa"/>
            </w:tcMar>
            <w:vAlign w:val="center"/>
            <w:hideMark/>
          </w:tcPr>
          <w:p w14:paraId="35969810" w14:textId="77777777" w:rsidR="00A5635F" w:rsidRDefault="00A5635F" w:rsidP="00D761E0">
            <w:pPr>
              <w:pStyle w:val="Default"/>
              <w:jc w:val="center"/>
              <w:rPr>
                <w:b/>
                <w:bCs/>
                <w:color w:val="auto"/>
                <w:sz w:val="22"/>
                <w:szCs w:val="22"/>
              </w:rPr>
            </w:pPr>
            <w:r>
              <w:rPr>
                <w:b/>
                <w:bCs/>
                <w:color w:val="auto"/>
                <w:sz w:val="22"/>
                <w:szCs w:val="22"/>
              </w:rPr>
              <w:t>NIE</w:t>
            </w:r>
          </w:p>
        </w:tc>
        <w:tc>
          <w:tcPr>
            <w:tcW w:w="3307" w:type="dxa"/>
            <w:tcBorders>
              <w:top w:val="nil"/>
              <w:left w:val="nil"/>
              <w:bottom w:val="single" w:sz="8" w:space="0" w:color="78C0D4"/>
              <w:right w:val="single" w:sz="8" w:space="0" w:color="78C0D4"/>
            </w:tcBorders>
            <w:shd w:val="clear" w:color="auto" w:fill="D2EAF1"/>
            <w:tcMar>
              <w:top w:w="0" w:type="dxa"/>
              <w:left w:w="108" w:type="dxa"/>
              <w:bottom w:w="0" w:type="dxa"/>
              <w:right w:w="108" w:type="dxa"/>
            </w:tcMar>
            <w:vAlign w:val="center"/>
          </w:tcPr>
          <w:p w14:paraId="6D546BE3" w14:textId="77777777" w:rsidR="00A5635F" w:rsidRDefault="00A5635F" w:rsidP="00D761E0">
            <w:pPr>
              <w:pStyle w:val="Default"/>
              <w:jc w:val="center"/>
              <w:rPr>
                <w:rFonts w:eastAsiaTheme="minorHAnsi"/>
                <w:b/>
                <w:bCs/>
                <w:color w:val="auto"/>
                <w:sz w:val="22"/>
                <w:szCs w:val="22"/>
              </w:rPr>
            </w:pPr>
            <w:r>
              <w:rPr>
                <w:b/>
                <w:bCs/>
                <w:color w:val="auto"/>
                <w:sz w:val="22"/>
                <w:szCs w:val="22"/>
              </w:rPr>
              <w:t>TAK</w:t>
            </w:r>
          </w:p>
          <w:p w14:paraId="5ABBC7A5" w14:textId="77777777" w:rsidR="00A5635F" w:rsidRDefault="00A5635F" w:rsidP="00D761E0">
            <w:pPr>
              <w:pStyle w:val="Default"/>
              <w:jc w:val="center"/>
              <w:rPr>
                <w:color w:val="auto"/>
                <w:sz w:val="22"/>
                <w:szCs w:val="22"/>
              </w:rPr>
            </w:pPr>
          </w:p>
          <w:p w14:paraId="70E6D93C" w14:textId="77777777" w:rsidR="00A5635F" w:rsidRDefault="00A5635F" w:rsidP="00D761E0">
            <w:pPr>
              <w:pStyle w:val="Default"/>
              <w:jc w:val="center"/>
              <w:rPr>
                <w:color w:val="auto"/>
                <w:sz w:val="22"/>
                <w:szCs w:val="22"/>
              </w:rPr>
            </w:pPr>
            <w:r>
              <w:rPr>
                <w:color w:val="auto"/>
                <w:sz w:val="22"/>
                <w:szCs w:val="22"/>
              </w:rPr>
              <w:t>(dla projektów &gt; 1 mln EUR)</w:t>
            </w:r>
          </w:p>
        </w:tc>
      </w:tr>
      <w:tr w:rsidR="00A5635F" w14:paraId="3513BD29" w14:textId="77777777" w:rsidTr="00D761E0">
        <w:trPr>
          <w:jc w:val="center"/>
        </w:trPr>
        <w:tc>
          <w:tcPr>
            <w:tcW w:w="2674" w:type="dxa"/>
            <w:tcBorders>
              <w:top w:val="nil"/>
              <w:left w:val="single" w:sz="8" w:space="0" w:color="78C0D4"/>
              <w:bottom w:val="single" w:sz="8" w:space="0" w:color="78C0D4"/>
              <w:right w:val="nil"/>
            </w:tcBorders>
            <w:shd w:val="clear" w:color="auto" w:fill="EEECE1"/>
            <w:tcMar>
              <w:top w:w="0" w:type="dxa"/>
              <w:left w:w="108" w:type="dxa"/>
              <w:bottom w:w="0" w:type="dxa"/>
              <w:right w:w="108" w:type="dxa"/>
            </w:tcMar>
            <w:hideMark/>
          </w:tcPr>
          <w:p w14:paraId="2C7083FF" w14:textId="77777777" w:rsidR="00A5635F" w:rsidRDefault="00A5635F" w:rsidP="00A5635F">
            <w:pPr>
              <w:pStyle w:val="Default"/>
              <w:rPr>
                <w:b/>
                <w:bCs/>
                <w:color w:val="auto"/>
                <w:sz w:val="22"/>
                <w:szCs w:val="22"/>
              </w:rPr>
            </w:pPr>
            <w:r>
              <w:rPr>
                <w:color w:val="auto"/>
                <w:sz w:val="22"/>
                <w:szCs w:val="22"/>
              </w:rPr>
              <w:t xml:space="preserve">Limity rekompensaty </w:t>
            </w:r>
            <w:r w:rsidRPr="00164772">
              <w:rPr>
                <w:color w:val="auto"/>
                <w:sz w:val="22"/>
                <w:szCs w:val="22"/>
              </w:rPr>
              <w:t xml:space="preserve">wynikające z przepisów dot. </w:t>
            </w:r>
            <w:r>
              <w:rPr>
                <w:color w:val="auto"/>
                <w:sz w:val="22"/>
                <w:szCs w:val="22"/>
              </w:rPr>
              <w:t>transportu kolejowego</w:t>
            </w:r>
          </w:p>
        </w:tc>
        <w:tc>
          <w:tcPr>
            <w:tcW w:w="3307" w:type="dxa"/>
            <w:tcBorders>
              <w:top w:val="nil"/>
              <w:left w:val="nil"/>
              <w:bottom w:val="single" w:sz="8" w:space="0" w:color="78C0D4"/>
              <w:right w:val="nil"/>
            </w:tcBorders>
            <w:shd w:val="clear" w:color="auto" w:fill="DAEEF3"/>
            <w:tcMar>
              <w:top w:w="0" w:type="dxa"/>
              <w:left w:w="108" w:type="dxa"/>
              <w:bottom w:w="0" w:type="dxa"/>
              <w:right w:w="108" w:type="dxa"/>
            </w:tcMar>
            <w:vAlign w:val="center"/>
            <w:hideMark/>
          </w:tcPr>
          <w:p w14:paraId="7384A680" w14:textId="77777777" w:rsidR="00A5635F" w:rsidRDefault="00A5635F" w:rsidP="00D761E0">
            <w:pPr>
              <w:pStyle w:val="Default"/>
              <w:jc w:val="center"/>
              <w:rPr>
                <w:b/>
                <w:bCs/>
                <w:color w:val="auto"/>
                <w:sz w:val="22"/>
                <w:szCs w:val="22"/>
              </w:rPr>
            </w:pPr>
            <w:r>
              <w:rPr>
                <w:b/>
                <w:bCs/>
                <w:color w:val="auto"/>
                <w:sz w:val="22"/>
                <w:szCs w:val="22"/>
              </w:rPr>
              <w:t>TAK</w:t>
            </w:r>
          </w:p>
        </w:tc>
        <w:tc>
          <w:tcPr>
            <w:tcW w:w="3307" w:type="dxa"/>
            <w:tcBorders>
              <w:top w:val="nil"/>
              <w:left w:val="nil"/>
              <w:bottom w:val="single" w:sz="8" w:space="0" w:color="78C0D4"/>
              <w:right w:val="single" w:sz="8" w:space="0" w:color="78C0D4"/>
            </w:tcBorders>
            <w:shd w:val="clear" w:color="auto" w:fill="DAEEF3"/>
            <w:tcMar>
              <w:top w:w="0" w:type="dxa"/>
              <w:left w:w="108" w:type="dxa"/>
              <w:bottom w:w="0" w:type="dxa"/>
              <w:right w:w="108" w:type="dxa"/>
            </w:tcMar>
            <w:vAlign w:val="center"/>
            <w:hideMark/>
          </w:tcPr>
          <w:p w14:paraId="42F466AC" w14:textId="77777777" w:rsidR="00A5635F" w:rsidRDefault="00A5635F" w:rsidP="00D761E0">
            <w:pPr>
              <w:pStyle w:val="Default"/>
              <w:jc w:val="center"/>
              <w:rPr>
                <w:b/>
                <w:bCs/>
                <w:color w:val="auto"/>
                <w:sz w:val="22"/>
                <w:szCs w:val="22"/>
              </w:rPr>
            </w:pPr>
            <w:r>
              <w:rPr>
                <w:b/>
                <w:bCs/>
                <w:color w:val="auto"/>
                <w:sz w:val="22"/>
                <w:szCs w:val="22"/>
              </w:rPr>
              <w:t>TAK</w:t>
            </w:r>
          </w:p>
        </w:tc>
      </w:tr>
      <w:tr w:rsidR="00A5635F" w14:paraId="3CCF9885" w14:textId="77777777" w:rsidTr="00D761E0">
        <w:trPr>
          <w:jc w:val="center"/>
        </w:trPr>
        <w:tc>
          <w:tcPr>
            <w:tcW w:w="2674" w:type="dxa"/>
            <w:tcBorders>
              <w:top w:val="nil"/>
              <w:left w:val="single" w:sz="8" w:space="0" w:color="78C0D4"/>
              <w:bottom w:val="single" w:sz="8" w:space="0" w:color="78C0D4"/>
              <w:right w:val="nil"/>
            </w:tcBorders>
            <w:shd w:val="clear" w:color="auto" w:fill="EEECE1"/>
            <w:tcMar>
              <w:top w:w="0" w:type="dxa"/>
              <w:left w:w="108" w:type="dxa"/>
              <w:bottom w:w="0" w:type="dxa"/>
              <w:right w:w="108" w:type="dxa"/>
            </w:tcMar>
            <w:hideMark/>
          </w:tcPr>
          <w:p w14:paraId="514C9E38" w14:textId="77777777" w:rsidR="00A5635F" w:rsidRDefault="00A5635F" w:rsidP="00D761E0">
            <w:pPr>
              <w:pStyle w:val="Default"/>
              <w:rPr>
                <w:b/>
                <w:bCs/>
                <w:color w:val="auto"/>
                <w:sz w:val="22"/>
                <w:szCs w:val="22"/>
              </w:rPr>
            </w:pPr>
            <w:r>
              <w:rPr>
                <w:color w:val="auto"/>
                <w:sz w:val="22"/>
                <w:szCs w:val="22"/>
              </w:rPr>
              <w:t>Limity dla pomocy publicznej</w:t>
            </w:r>
          </w:p>
        </w:tc>
        <w:tc>
          <w:tcPr>
            <w:tcW w:w="3307" w:type="dxa"/>
            <w:tcBorders>
              <w:top w:val="nil"/>
              <w:left w:val="nil"/>
              <w:bottom w:val="single" w:sz="8" w:space="0" w:color="78C0D4"/>
              <w:right w:val="nil"/>
            </w:tcBorders>
            <w:shd w:val="clear" w:color="auto" w:fill="DAEEF3"/>
            <w:tcMar>
              <w:top w:w="0" w:type="dxa"/>
              <w:left w:w="108" w:type="dxa"/>
              <w:bottom w:w="0" w:type="dxa"/>
              <w:right w:w="108" w:type="dxa"/>
            </w:tcMar>
            <w:vAlign w:val="center"/>
            <w:hideMark/>
          </w:tcPr>
          <w:p w14:paraId="035E9966" w14:textId="77777777" w:rsidR="00A5635F" w:rsidRDefault="00A5635F" w:rsidP="00D761E0">
            <w:pPr>
              <w:pStyle w:val="Default"/>
              <w:jc w:val="center"/>
              <w:rPr>
                <w:b/>
                <w:bCs/>
                <w:color w:val="auto"/>
                <w:sz w:val="22"/>
                <w:szCs w:val="22"/>
              </w:rPr>
            </w:pPr>
            <w:r>
              <w:rPr>
                <w:b/>
                <w:bCs/>
                <w:color w:val="auto"/>
                <w:sz w:val="22"/>
                <w:szCs w:val="22"/>
              </w:rPr>
              <w:t>TAK</w:t>
            </w:r>
          </w:p>
        </w:tc>
        <w:tc>
          <w:tcPr>
            <w:tcW w:w="3307" w:type="dxa"/>
            <w:tcBorders>
              <w:top w:val="nil"/>
              <w:left w:val="nil"/>
              <w:bottom w:val="single" w:sz="8" w:space="0" w:color="78C0D4"/>
              <w:right w:val="single" w:sz="8" w:space="0" w:color="78C0D4"/>
            </w:tcBorders>
            <w:shd w:val="clear" w:color="auto" w:fill="D2EAF1"/>
            <w:tcMar>
              <w:top w:w="0" w:type="dxa"/>
              <w:left w:w="108" w:type="dxa"/>
              <w:bottom w:w="0" w:type="dxa"/>
              <w:right w:w="108" w:type="dxa"/>
            </w:tcMar>
            <w:vAlign w:val="center"/>
            <w:hideMark/>
          </w:tcPr>
          <w:p w14:paraId="5F2F835E" w14:textId="77777777" w:rsidR="00A5635F" w:rsidRDefault="00A5635F" w:rsidP="00D761E0">
            <w:pPr>
              <w:pStyle w:val="Default"/>
              <w:jc w:val="center"/>
              <w:rPr>
                <w:b/>
                <w:bCs/>
                <w:color w:val="auto"/>
                <w:sz w:val="22"/>
                <w:szCs w:val="22"/>
              </w:rPr>
            </w:pPr>
            <w:r>
              <w:rPr>
                <w:b/>
                <w:bCs/>
                <w:color w:val="auto"/>
                <w:sz w:val="22"/>
                <w:szCs w:val="22"/>
              </w:rPr>
              <w:t>NIE</w:t>
            </w:r>
          </w:p>
        </w:tc>
      </w:tr>
    </w:tbl>
    <w:p w14:paraId="031B0B53" w14:textId="77777777" w:rsidR="00A5635F" w:rsidRDefault="00A5635F" w:rsidP="00A5635F">
      <w:pPr>
        <w:rPr>
          <w:rFonts w:cs="Arial"/>
        </w:rPr>
      </w:pPr>
    </w:p>
    <w:p w14:paraId="3F8E1CEF" w14:textId="77777777" w:rsidR="00A5635F" w:rsidRPr="0032736E" w:rsidRDefault="00A5635F" w:rsidP="00A5635F">
      <w:pPr>
        <w:rPr>
          <w:rFonts w:cs="Arial"/>
        </w:rPr>
      </w:pPr>
      <w:r w:rsidRPr="0032736E">
        <w:rPr>
          <w:rFonts w:cs="Arial"/>
        </w:rPr>
        <w:t>Podczas analiz można skorzystać z:</w:t>
      </w:r>
    </w:p>
    <w:p w14:paraId="49F8D5FE" w14:textId="77777777" w:rsidR="00A5635F" w:rsidRPr="00FF0037" w:rsidRDefault="00A5635F" w:rsidP="007D190E">
      <w:pPr>
        <w:numPr>
          <w:ilvl w:val="0"/>
          <w:numId w:val="36"/>
        </w:numPr>
        <w:rPr>
          <w:rFonts w:cs="Arial"/>
          <w:color w:val="FF0000"/>
        </w:rPr>
      </w:pPr>
      <w:r w:rsidRPr="00416028">
        <w:rPr>
          <w:rFonts w:cs="Arial"/>
        </w:rPr>
        <w:t xml:space="preserve">informacji zamieszczonych na stronie internetowej </w:t>
      </w:r>
      <w:r>
        <w:rPr>
          <w:rFonts w:cs="Arial"/>
        </w:rPr>
        <w:t xml:space="preserve">Urzędu Ochrony Konkurencji </w:t>
      </w:r>
      <w:r>
        <w:rPr>
          <w:rFonts w:cs="Arial"/>
        </w:rPr>
        <w:br/>
        <w:t>i K</w:t>
      </w:r>
      <w:r w:rsidRPr="00416028">
        <w:rPr>
          <w:rFonts w:cs="Arial"/>
        </w:rPr>
        <w:t>onsumentów</w:t>
      </w:r>
      <w:r>
        <w:rPr>
          <w:rFonts w:cs="Arial"/>
        </w:rPr>
        <w:t>,</w:t>
      </w:r>
    </w:p>
    <w:p w14:paraId="6A364198" w14:textId="77777777" w:rsidR="00A5635F" w:rsidRPr="000E1565" w:rsidRDefault="00A5635F" w:rsidP="007D190E">
      <w:pPr>
        <w:numPr>
          <w:ilvl w:val="0"/>
          <w:numId w:val="36"/>
        </w:numPr>
        <w:rPr>
          <w:rFonts w:cs="Arial"/>
          <w:u w:val="single"/>
        </w:rPr>
      </w:pPr>
      <w:r w:rsidRPr="0032736E">
        <w:rPr>
          <w:rFonts w:cs="Arial"/>
        </w:rPr>
        <w:lastRenderedPageBreak/>
        <w:t>wyszukiwarki decyzji Komisji Europejskiej w zakresie pomocy publicznej - pod adresem</w:t>
      </w:r>
      <w:r>
        <w:rPr>
          <w:rFonts w:cs="Arial"/>
        </w:rPr>
        <w:t xml:space="preserve"> </w:t>
      </w:r>
      <w:hyperlink r:id="rId18" w:history="1">
        <w:r w:rsidRPr="000E1565">
          <w:rPr>
            <w:rStyle w:val="Hipercze"/>
            <w:rFonts w:cs="Arial"/>
            <w:color w:val="auto"/>
          </w:rPr>
          <w:t>http://ec.europa.eu/competition/elojade/isef/index.cfm?clear=1&amp;policy_area_id=3</w:t>
        </w:r>
      </w:hyperlink>
    </w:p>
    <w:p w14:paraId="3E7F59A2" w14:textId="77777777" w:rsidR="00A5635F" w:rsidRDefault="00A5635F" w:rsidP="00A5635F">
      <w:pPr>
        <w:rPr>
          <w:rFonts w:cs="Arial"/>
        </w:rPr>
      </w:pPr>
    </w:p>
    <w:p w14:paraId="369E6788" w14:textId="77777777" w:rsidR="00A5635F" w:rsidRPr="000C76D5" w:rsidRDefault="00A5635F" w:rsidP="00A5635F">
      <w:pPr>
        <w:rPr>
          <w:rFonts w:cs="Arial"/>
        </w:rPr>
      </w:pPr>
      <w:r w:rsidRPr="000C76D5">
        <w:rPr>
          <w:rFonts w:cs="Arial"/>
        </w:rPr>
        <w:t>W przypadku, gdy realizacja projektu spełnia przesłanki kwalifikujące do objęcia regułami pomocy publicznej, udzielenie dofinansowania możliwe jest w ramach niniejszego naboru w formie:</w:t>
      </w:r>
    </w:p>
    <w:p w14:paraId="75F6916A" w14:textId="77777777" w:rsidR="00A5635F" w:rsidRPr="000C76D5" w:rsidRDefault="00A5635F" w:rsidP="00A5635F">
      <w:pPr>
        <w:rPr>
          <w:rFonts w:cs="Arial"/>
        </w:rPr>
      </w:pPr>
    </w:p>
    <w:p w14:paraId="0F357484" w14:textId="77777777" w:rsidR="00A5635F" w:rsidRPr="00BF4E0F" w:rsidRDefault="00A5635F" w:rsidP="007D190E">
      <w:pPr>
        <w:pStyle w:val="Akapitzlist"/>
        <w:numPr>
          <w:ilvl w:val="0"/>
          <w:numId w:val="166"/>
        </w:numPr>
        <w:autoSpaceDE w:val="0"/>
        <w:autoSpaceDN w:val="0"/>
        <w:adjustRightInd w:val="0"/>
        <w:rPr>
          <w:rFonts w:cs="Arial"/>
        </w:rPr>
      </w:pPr>
      <w:r w:rsidRPr="00BF4E0F">
        <w:rPr>
          <w:b/>
        </w:rPr>
        <w:t>pomocy publicznej w formie rekompensaty</w:t>
      </w:r>
      <w:r w:rsidRPr="00BF4E0F">
        <w:t xml:space="preserve"> na pokrycie kosztów z tytułu świadczenia usług publicznych na podstawie </w:t>
      </w:r>
      <w:r w:rsidRPr="00BF4E0F">
        <w:rPr>
          <w:rFonts w:cs="Arial"/>
          <w:i/>
        </w:rPr>
        <w:t>Rozporządzenia nr 1370/2007</w:t>
      </w:r>
      <w:r w:rsidRPr="00BF4E0F">
        <w:rPr>
          <w:rFonts w:cs="Arial"/>
        </w:rPr>
        <w:t>,</w:t>
      </w:r>
    </w:p>
    <w:p w14:paraId="10C399BD" w14:textId="77777777" w:rsidR="00A5635F" w:rsidRPr="000C76D5" w:rsidRDefault="00A5635F" w:rsidP="007D190E">
      <w:pPr>
        <w:pStyle w:val="Akapitzlist"/>
        <w:numPr>
          <w:ilvl w:val="0"/>
          <w:numId w:val="166"/>
        </w:numPr>
      </w:pPr>
      <w:r w:rsidRPr="00201C0D">
        <w:rPr>
          <w:b/>
        </w:rPr>
        <w:t>pomocy na infrastrukturę lokalną</w:t>
      </w:r>
      <w:r w:rsidRPr="000C76D5">
        <w:t xml:space="preserve">, na podstawie art. 56 </w:t>
      </w:r>
      <w:r w:rsidRPr="000C76D5">
        <w:rPr>
          <w:i/>
        </w:rPr>
        <w:t xml:space="preserve">Rozporządzenia </w:t>
      </w:r>
      <w:r>
        <w:rPr>
          <w:i/>
        </w:rPr>
        <w:br/>
      </w:r>
      <w:r w:rsidRPr="000C76D5">
        <w:rPr>
          <w:i/>
        </w:rPr>
        <w:t xml:space="preserve">nr 651/2014 </w:t>
      </w:r>
      <w:r w:rsidRPr="000C76D5">
        <w:t>oraz</w:t>
      </w:r>
      <w:r w:rsidRPr="000C76D5">
        <w:rPr>
          <w:i/>
        </w:rPr>
        <w:t xml:space="preserve"> </w:t>
      </w:r>
      <w:r w:rsidRPr="000C76D5">
        <w:t>Rozporządzenia Ministra Infrastruktury i Rozwoju z dnia 5 sierpnia 2015 r. w sprawie udzielania pomocy inwestycyjnej na infrastrukturę lokalną w</w:t>
      </w:r>
      <w:r>
        <w:t> </w:t>
      </w:r>
      <w:r w:rsidRPr="000C76D5">
        <w:t>ramach regionalnych programów operacyjnych na lata 2014–2020 (Dz.U. 2015 poz. 1208),</w:t>
      </w:r>
    </w:p>
    <w:p w14:paraId="3AED9A76" w14:textId="77777777" w:rsidR="00A5635F" w:rsidRPr="000C76D5" w:rsidRDefault="00A5635F" w:rsidP="007D190E">
      <w:pPr>
        <w:pStyle w:val="Akapitzlist"/>
        <w:numPr>
          <w:ilvl w:val="0"/>
          <w:numId w:val="166"/>
        </w:numPr>
      </w:pPr>
      <w:r w:rsidRPr="00201C0D">
        <w:rPr>
          <w:b/>
        </w:rPr>
        <w:t xml:space="preserve">pomocy </w:t>
      </w:r>
      <w:r w:rsidRPr="00201C0D">
        <w:rPr>
          <w:b/>
          <w:i/>
        </w:rPr>
        <w:t xml:space="preserve">de </w:t>
      </w:r>
      <w:proofErr w:type="spellStart"/>
      <w:r w:rsidRPr="00201C0D">
        <w:rPr>
          <w:b/>
          <w:i/>
        </w:rPr>
        <w:t>minimis</w:t>
      </w:r>
      <w:proofErr w:type="spellEnd"/>
      <w:r w:rsidRPr="000C76D5">
        <w:t xml:space="preserve"> na podstawie </w:t>
      </w:r>
      <w:r w:rsidRPr="000C76D5">
        <w:rPr>
          <w:i/>
        </w:rPr>
        <w:t xml:space="preserve">Rozporządzenia Komisji (UE) nr 1407/2013 z dnia 18.12.2013 r. w sprawie stosowania art. 107 i 108 Traktatu o funkcjonowaniu Unii Europejskiej do pomocy de </w:t>
      </w:r>
      <w:proofErr w:type="spellStart"/>
      <w:r w:rsidRPr="000C76D5">
        <w:rPr>
          <w:i/>
        </w:rPr>
        <w:t>minimis</w:t>
      </w:r>
      <w:proofErr w:type="spellEnd"/>
      <w:r w:rsidRPr="000C76D5">
        <w:t xml:space="preserve"> (Dz. U. UE L 352 z 24.12.2013) oraz Rozporządzenia Ministra Infrastruktury i Rozwoju z dnia 19 marca 2015 r. w sprawie udzielania pomocy de </w:t>
      </w:r>
      <w:proofErr w:type="spellStart"/>
      <w:r w:rsidRPr="000C76D5">
        <w:t>minimis</w:t>
      </w:r>
      <w:proofErr w:type="spellEnd"/>
      <w:r w:rsidRPr="000C76D5">
        <w:t xml:space="preserve"> w ramach regionalnych programów operacyjnych na lata 2014-2020 (Dz. U. z 2015 r., poz. 488),</w:t>
      </w:r>
    </w:p>
    <w:p w14:paraId="484B808D" w14:textId="77777777" w:rsidR="00A5635F" w:rsidRPr="00F72E35" w:rsidRDefault="00A5635F" w:rsidP="007D190E">
      <w:pPr>
        <w:pStyle w:val="Akapitzlist"/>
        <w:numPr>
          <w:ilvl w:val="0"/>
          <w:numId w:val="166"/>
        </w:numPr>
      </w:pPr>
      <w:r w:rsidRPr="00F72E35">
        <w:rPr>
          <w:b/>
        </w:rPr>
        <w:t xml:space="preserve">pomocy </w:t>
      </w:r>
      <w:r w:rsidRPr="00F72E35">
        <w:rPr>
          <w:b/>
          <w:i/>
        </w:rPr>
        <w:t xml:space="preserve">de </w:t>
      </w:r>
      <w:proofErr w:type="spellStart"/>
      <w:r w:rsidRPr="00F72E35">
        <w:rPr>
          <w:b/>
          <w:i/>
        </w:rPr>
        <w:t>minimis</w:t>
      </w:r>
      <w:proofErr w:type="spellEnd"/>
      <w:r w:rsidRPr="00F72E35">
        <w:t xml:space="preserve"> </w:t>
      </w:r>
      <w:r w:rsidRPr="00F72E35">
        <w:rPr>
          <w:b/>
        </w:rPr>
        <w:t>przyznawanej przedsiębiorstwom wykonującym usługi świadczone w ogólnym interesie gospodarczym</w:t>
      </w:r>
      <w:r w:rsidRPr="00F72E35">
        <w:t xml:space="preserve"> na podstawie </w:t>
      </w:r>
      <w:r w:rsidRPr="00F72E35">
        <w:rPr>
          <w:i/>
        </w:rPr>
        <w:t xml:space="preserve">Rozporządzenie Komisji (UE) Nr 360/2012 z dnia 25 kwietnia 2012 r. w sprawie stosowania art. 107 i 108 Traktatu o funkcjonowaniu Unii Europejskiej do pomocy de </w:t>
      </w:r>
      <w:proofErr w:type="spellStart"/>
      <w:r w:rsidRPr="00F72E35">
        <w:rPr>
          <w:i/>
        </w:rPr>
        <w:t>mimimis</w:t>
      </w:r>
      <w:proofErr w:type="spellEnd"/>
      <w:r w:rsidRPr="00F72E35">
        <w:rPr>
          <w:i/>
        </w:rPr>
        <w:t xml:space="preserve"> przyznawanej przedsiębiorstwom wykonującym usługi świadczone w ogólnym interesie gospodarczym</w:t>
      </w:r>
      <w:r w:rsidRPr="00F72E35">
        <w:t xml:space="preserve"> (Dz. U. UE L 114 z 26.04.2012),</w:t>
      </w:r>
    </w:p>
    <w:p w14:paraId="138F7957" w14:textId="77777777" w:rsidR="00A5635F" w:rsidRPr="005755E3" w:rsidRDefault="00A5635F" w:rsidP="007D190E">
      <w:pPr>
        <w:pStyle w:val="Akapitzlist"/>
        <w:numPr>
          <w:ilvl w:val="0"/>
          <w:numId w:val="166"/>
        </w:numPr>
      </w:pPr>
      <w:r w:rsidRPr="005755E3">
        <w:rPr>
          <w:b/>
        </w:rPr>
        <w:t>pomocy inwestycyjnej na środki wspierające efektywność energetyczną</w:t>
      </w:r>
      <w:r w:rsidRPr="005755E3">
        <w:t xml:space="preserve">, pomocy inwestycyjnej na projekty wspierające efektywność energetyczną w budynkach na podstawie art. 38 </w:t>
      </w:r>
      <w:r w:rsidRPr="005755E3">
        <w:rPr>
          <w:i/>
        </w:rPr>
        <w:t>Rozporządzenia Komisji (UE) nr 651/2014 z dnia 17.06.2014 r. uznającego niektóre rodzaje pomocy za zgodne z rynkiem wewnętrznym w zastosowaniu art. 107 i 108 Traktatu</w:t>
      </w:r>
      <w:r w:rsidRPr="005755E3">
        <w:t xml:space="preserve"> (Dz. U. UE L 187 z 26.06.2014) oraz Rozporządzenia Ministra Infrastruktury i Rozwoju z dnia 28 sierpnia 2015r. w sprawie udzielania pomocy na inwestycje wspierające efektywność energetyczną w ramach regionalnych programów operacyjnych na lata 2014-2020 </w:t>
      </w:r>
      <w:r w:rsidRPr="005755E3">
        <w:br/>
        <w:t>(Dz. U. poz. 1363).</w:t>
      </w:r>
    </w:p>
    <w:p w14:paraId="022EC977" w14:textId="77777777" w:rsidR="00A5635F" w:rsidRPr="000C76D5" w:rsidRDefault="00A5635F" w:rsidP="00A5635F"/>
    <w:p w14:paraId="57F378F3" w14:textId="77777777" w:rsidR="00A5635F" w:rsidRPr="00F314CC" w:rsidRDefault="00A5635F" w:rsidP="00A5635F">
      <w:pPr>
        <w:rPr>
          <w:rFonts w:cs="Arial"/>
        </w:rPr>
      </w:pPr>
      <w:r w:rsidRPr="00F314CC">
        <w:rPr>
          <w:rFonts w:cs="Arial"/>
        </w:rPr>
        <w:t xml:space="preserve">W przypadku inwestycji w zakresie </w:t>
      </w:r>
      <w:r w:rsidR="00D761E0">
        <w:rPr>
          <w:rFonts w:cs="Arial"/>
          <w:b/>
        </w:rPr>
        <w:t>taboru kolejowego</w:t>
      </w:r>
      <w:r w:rsidRPr="00F314CC">
        <w:rPr>
          <w:rFonts w:cs="Arial"/>
        </w:rPr>
        <w:t xml:space="preserve"> zastosowanie mogą mieć również:</w:t>
      </w:r>
    </w:p>
    <w:p w14:paraId="3273EE41" w14:textId="77777777" w:rsidR="00A5635F" w:rsidRPr="00F314CC" w:rsidRDefault="00A5635F" w:rsidP="00A5635F"/>
    <w:p w14:paraId="2487F447" w14:textId="77777777" w:rsidR="00A5635F" w:rsidRPr="00F314CC" w:rsidRDefault="00A5635F" w:rsidP="007D190E">
      <w:pPr>
        <w:pStyle w:val="Akapitzlist"/>
        <w:numPr>
          <w:ilvl w:val="0"/>
          <w:numId w:val="166"/>
        </w:numPr>
      </w:pPr>
      <w:r w:rsidRPr="00F314CC">
        <w:t xml:space="preserve">przepisy w zakresie pomocy na usługi świadczone w ogólnym interesie gospodarczym -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(notyfikowana jako dokument nr C(2011) 9380) </w:t>
      </w:r>
      <w:r w:rsidRPr="00F314CC">
        <w:br/>
        <w:t>(Dz. U. UE L 7 z 11.01.2012)</w:t>
      </w:r>
      <w:r>
        <w:t>.</w:t>
      </w:r>
    </w:p>
    <w:p w14:paraId="0EB31845" w14:textId="77777777" w:rsidR="00A5635F" w:rsidRPr="000C76D5" w:rsidRDefault="00A5635F" w:rsidP="00A5635F">
      <w:pPr>
        <w:rPr>
          <w:rFonts w:cs="Arial"/>
        </w:rPr>
      </w:pPr>
    </w:p>
    <w:p w14:paraId="07B6C5B1" w14:textId="77777777" w:rsidR="00A5635F" w:rsidRPr="000C76D5" w:rsidRDefault="00A5635F" w:rsidP="00A5635F">
      <w:pPr>
        <w:rPr>
          <w:rFonts w:cs="Arial"/>
        </w:rPr>
      </w:pPr>
      <w:r w:rsidRPr="000C76D5">
        <w:rPr>
          <w:rFonts w:cs="Arial"/>
        </w:rPr>
        <w:t>Jeśli w projekcie pomoc publiczna nie występuje należy to uzasadnić podając konkretne argumenty.</w:t>
      </w:r>
    </w:p>
    <w:p w14:paraId="09CADABD" w14:textId="77777777" w:rsidR="00C32201" w:rsidRDefault="00C32201" w:rsidP="00E822FD">
      <w:pPr>
        <w:ind w:right="-426"/>
        <w:rPr>
          <w:lang w:eastAsia="ko-KR"/>
        </w:rPr>
      </w:pPr>
    </w:p>
    <w:p w14:paraId="46364A6B" w14:textId="77777777" w:rsidR="00EF17AD" w:rsidRPr="00E27FCA" w:rsidRDefault="004B2809" w:rsidP="00E822FD">
      <w:pPr>
        <w:pStyle w:val="Nagwek2"/>
        <w:ind w:right="-426"/>
      </w:pPr>
      <w:bookmarkStart w:id="136" w:name="_Toc424802460"/>
      <w:bookmarkStart w:id="137" w:name="_Toc102635300"/>
      <w:r w:rsidRPr="00E27FCA">
        <w:t xml:space="preserve">Inne </w:t>
      </w:r>
      <w:r w:rsidR="00EF17AD" w:rsidRPr="00E27FCA">
        <w:t>uwarunkowania prawne</w:t>
      </w:r>
      <w:bookmarkEnd w:id="136"/>
      <w:bookmarkEnd w:id="137"/>
    </w:p>
    <w:p w14:paraId="2BD1C8D5" w14:textId="77777777" w:rsidR="00EF17AD" w:rsidRPr="00E27FCA" w:rsidRDefault="00EF17AD" w:rsidP="00E822FD">
      <w:pPr>
        <w:ind w:right="-426"/>
        <w:rPr>
          <w:rFonts w:cs="Arial"/>
          <w:lang w:eastAsia="ko-KR"/>
        </w:rPr>
      </w:pPr>
    </w:p>
    <w:p w14:paraId="2A1264AE" w14:textId="77777777" w:rsidR="00A33B9E" w:rsidRPr="00E27FCA" w:rsidRDefault="00E60801" w:rsidP="00E45E8D">
      <w:pPr>
        <w:ind w:right="-425"/>
        <w:rPr>
          <w:rFonts w:cs="Arial"/>
          <w:lang w:eastAsia="ko-KR"/>
        </w:rPr>
      </w:pPr>
      <w:r>
        <w:rPr>
          <w:rFonts w:cs="Arial"/>
          <w:lang w:eastAsia="ko-KR"/>
        </w:rPr>
        <w:t xml:space="preserve">W niniejszym rozdziale należy przedstawić gotowość do realizacji projektu w istniejącym otoczeniu prawnym. </w:t>
      </w:r>
      <w:r w:rsidR="00EF17AD" w:rsidRPr="00E27FCA">
        <w:rPr>
          <w:rFonts w:cs="Arial"/>
          <w:lang w:eastAsia="ko-KR"/>
        </w:rPr>
        <w:t>Należy przedstawić informację</w:t>
      </w:r>
      <w:r w:rsidR="00D52A7B">
        <w:rPr>
          <w:rFonts w:cs="Arial"/>
          <w:lang w:eastAsia="ko-KR"/>
        </w:rPr>
        <w:t>,</w:t>
      </w:r>
      <w:r w:rsidR="00EF17AD" w:rsidRPr="00E27FCA">
        <w:rPr>
          <w:rFonts w:cs="Arial"/>
          <w:lang w:eastAsia="ko-KR"/>
        </w:rPr>
        <w:t xml:space="preserve"> czy realizacja inwestycji wymagała (lub jest uzależniona od) przeprowadzenia szczególnych postępowań związanych np. </w:t>
      </w:r>
      <w:r w:rsidR="00FA5561" w:rsidRPr="00E27FCA">
        <w:rPr>
          <w:rFonts w:cs="Arial"/>
          <w:lang w:eastAsia="ko-KR"/>
        </w:rPr>
        <w:t>z:</w:t>
      </w:r>
    </w:p>
    <w:p w14:paraId="1EAD1DC3" w14:textId="77777777" w:rsidR="00A33B9E" w:rsidRPr="00E27FCA" w:rsidRDefault="00A33B9E" w:rsidP="007D190E">
      <w:pPr>
        <w:pStyle w:val="Akapitzlist"/>
        <w:numPr>
          <w:ilvl w:val="0"/>
          <w:numId w:val="37"/>
        </w:numPr>
        <w:ind w:right="-426"/>
        <w:rPr>
          <w:rFonts w:cs="Arial"/>
          <w:lang w:eastAsia="ko-KR"/>
        </w:rPr>
      </w:pPr>
      <w:r w:rsidRPr="00E27FCA">
        <w:rPr>
          <w:rFonts w:cs="Arial"/>
          <w:lang w:eastAsia="ko-KR"/>
        </w:rPr>
        <w:t xml:space="preserve">uwarunkowaniami prawnymi (np. </w:t>
      </w:r>
      <w:r w:rsidR="004B2809" w:rsidRPr="00E27FCA">
        <w:rPr>
          <w:rFonts w:cs="Arial"/>
          <w:lang w:eastAsia="ko-KR"/>
        </w:rPr>
        <w:t>toczące się postępowanie o zwrot nieruchomości</w:t>
      </w:r>
      <w:r w:rsidR="00386DC4">
        <w:rPr>
          <w:rFonts w:cs="Arial"/>
          <w:lang w:eastAsia="ko-KR"/>
        </w:rPr>
        <w:t>)</w:t>
      </w:r>
      <w:r w:rsidR="00141114">
        <w:rPr>
          <w:rFonts w:cs="Arial"/>
          <w:lang w:eastAsia="ko-KR"/>
        </w:rPr>
        <w:t>,</w:t>
      </w:r>
    </w:p>
    <w:p w14:paraId="725B7E4E" w14:textId="77777777" w:rsidR="00A33B9E" w:rsidRDefault="00A33B9E" w:rsidP="007D190E">
      <w:pPr>
        <w:pStyle w:val="Akapitzlist"/>
        <w:numPr>
          <w:ilvl w:val="0"/>
          <w:numId w:val="37"/>
        </w:numPr>
        <w:ind w:right="-426"/>
        <w:rPr>
          <w:rFonts w:cs="Arial"/>
          <w:lang w:eastAsia="ko-KR"/>
        </w:rPr>
      </w:pPr>
      <w:r w:rsidRPr="00E27FCA">
        <w:rPr>
          <w:rFonts w:cs="Arial"/>
          <w:lang w:eastAsia="ko-KR"/>
        </w:rPr>
        <w:t xml:space="preserve">warunkami środowiskowymi, geologicznymi i geotechnicznymi, </w:t>
      </w:r>
      <w:r w:rsidR="00E27FCA" w:rsidRPr="00E27FCA">
        <w:rPr>
          <w:rFonts w:cs="Arial"/>
          <w:lang w:eastAsia="ko-KR"/>
        </w:rPr>
        <w:t>istnieniem stref ochronnych</w:t>
      </w:r>
      <w:r w:rsidR="00141114">
        <w:rPr>
          <w:rFonts w:cs="Arial"/>
          <w:lang w:eastAsia="ko-KR"/>
        </w:rPr>
        <w:t>,</w:t>
      </w:r>
    </w:p>
    <w:p w14:paraId="3B096694" w14:textId="77777777" w:rsidR="0017015E" w:rsidRDefault="0017015E" w:rsidP="007D190E">
      <w:pPr>
        <w:pStyle w:val="Akapitzlist"/>
        <w:numPr>
          <w:ilvl w:val="0"/>
          <w:numId w:val="37"/>
        </w:numPr>
        <w:ind w:right="-426"/>
        <w:rPr>
          <w:rFonts w:cs="Arial"/>
          <w:lang w:eastAsia="ko-KR"/>
        </w:rPr>
      </w:pPr>
      <w:r>
        <w:rPr>
          <w:rFonts w:cs="Arial"/>
          <w:lang w:eastAsia="ko-KR"/>
        </w:rPr>
        <w:lastRenderedPageBreak/>
        <w:t xml:space="preserve">warunkami </w:t>
      </w:r>
      <w:r w:rsidR="00841C82">
        <w:rPr>
          <w:rFonts w:cs="Arial"/>
          <w:lang w:eastAsia="ko-KR"/>
        </w:rPr>
        <w:t>przekroczenia cieków wodnych i zabezpieczenia kolizji z innymi sieciami / obiektami infrastruktury technicznej</w:t>
      </w:r>
      <w:r w:rsidR="00141114">
        <w:rPr>
          <w:rFonts w:cs="Arial"/>
          <w:lang w:eastAsia="ko-KR"/>
        </w:rPr>
        <w:t>,</w:t>
      </w:r>
    </w:p>
    <w:p w14:paraId="72B11980" w14:textId="77777777" w:rsidR="00841C82" w:rsidRDefault="00841C82" w:rsidP="007D190E">
      <w:pPr>
        <w:pStyle w:val="Akapitzlist"/>
        <w:numPr>
          <w:ilvl w:val="0"/>
          <w:numId w:val="37"/>
        </w:numPr>
        <w:ind w:right="-426"/>
        <w:rPr>
          <w:rFonts w:cs="Arial"/>
          <w:lang w:eastAsia="ko-KR"/>
        </w:rPr>
      </w:pPr>
      <w:r>
        <w:rPr>
          <w:rFonts w:cs="Arial"/>
          <w:lang w:eastAsia="ko-KR"/>
        </w:rPr>
        <w:t>zapewnieniem dojazdu i transportu materiałów budowlanych na plac budowy</w:t>
      </w:r>
      <w:r w:rsidR="00141114">
        <w:rPr>
          <w:rFonts w:cs="Arial"/>
          <w:lang w:eastAsia="ko-KR"/>
        </w:rPr>
        <w:t>,</w:t>
      </w:r>
    </w:p>
    <w:p w14:paraId="0F2C2642" w14:textId="77777777" w:rsidR="00F70FB8" w:rsidRDefault="00841C82" w:rsidP="007D190E">
      <w:pPr>
        <w:pStyle w:val="Akapitzlist"/>
        <w:numPr>
          <w:ilvl w:val="0"/>
          <w:numId w:val="37"/>
        </w:numPr>
        <w:ind w:right="-426"/>
        <w:rPr>
          <w:rFonts w:cs="Arial"/>
          <w:lang w:eastAsia="ko-KR"/>
        </w:rPr>
      </w:pPr>
      <w:r>
        <w:rPr>
          <w:rFonts w:cs="Arial"/>
          <w:lang w:eastAsia="ko-KR"/>
        </w:rPr>
        <w:t xml:space="preserve">warunkami technicznymi, </w:t>
      </w:r>
      <w:r w:rsidR="00F70FB8">
        <w:rPr>
          <w:rFonts w:cs="Arial"/>
          <w:lang w:eastAsia="ko-KR"/>
        </w:rPr>
        <w:t>bezpieczeństwa poża</w:t>
      </w:r>
      <w:r w:rsidR="0017015E">
        <w:rPr>
          <w:rFonts w:cs="Arial"/>
          <w:lang w:eastAsia="ko-KR"/>
        </w:rPr>
        <w:t>rowego</w:t>
      </w:r>
      <w:r w:rsidR="00E60801">
        <w:rPr>
          <w:rFonts w:cs="Arial"/>
          <w:lang w:eastAsia="ko-KR"/>
        </w:rPr>
        <w:t xml:space="preserve"> i bhp,</w:t>
      </w:r>
    </w:p>
    <w:p w14:paraId="2BC4750A" w14:textId="77777777" w:rsidR="00E60801" w:rsidRPr="00C65AE7" w:rsidRDefault="00E60801" w:rsidP="007D190E">
      <w:pPr>
        <w:pStyle w:val="Akapitzlist"/>
        <w:numPr>
          <w:ilvl w:val="0"/>
          <w:numId w:val="37"/>
        </w:numPr>
        <w:rPr>
          <w:lang w:eastAsia="ko-KR"/>
        </w:rPr>
      </w:pPr>
      <w:r w:rsidRPr="00C65AE7">
        <w:t>innymi warunkami (np.: związanymi z bezpieczeństwem budowli) lub wynikającymi np. ze stwierdzonych przez upoważnione organy administracyjne znacznych przekroczeń stężeń zanieczyszczeń</w:t>
      </w:r>
      <w:r w:rsidRPr="00C65AE7">
        <w:rPr>
          <w:lang w:eastAsia="ko-KR"/>
        </w:rPr>
        <w:t xml:space="preserve"> itd.</w:t>
      </w:r>
    </w:p>
    <w:p w14:paraId="2ACAC9EA" w14:textId="77777777" w:rsidR="00277EAE" w:rsidRPr="00841C82" w:rsidRDefault="00841C82" w:rsidP="00E822FD">
      <w:pPr>
        <w:ind w:right="-426"/>
        <w:rPr>
          <w:rFonts w:cs="Arial"/>
          <w:lang w:eastAsia="ko-KR"/>
        </w:rPr>
      </w:pPr>
      <w:r>
        <w:rPr>
          <w:rFonts w:cs="Arial"/>
          <w:lang w:eastAsia="ko-KR"/>
        </w:rPr>
        <w:t>Analiza uwarunkowań środowiskowych jest przedmiotem rozdziału 8 studium</w:t>
      </w:r>
      <w:r w:rsidR="00E60801">
        <w:rPr>
          <w:rFonts w:cs="Arial"/>
          <w:lang w:eastAsia="ko-KR"/>
        </w:rPr>
        <w:t xml:space="preserve"> wykonalności</w:t>
      </w:r>
      <w:r>
        <w:rPr>
          <w:rFonts w:cs="Arial"/>
          <w:lang w:eastAsia="ko-KR"/>
        </w:rPr>
        <w:t>.</w:t>
      </w:r>
    </w:p>
    <w:p w14:paraId="40B0E236" w14:textId="77777777" w:rsidR="00EF17AD" w:rsidRDefault="00EF17AD" w:rsidP="00E822FD">
      <w:pPr>
        <w:ind w:right="-426"/>
        <w:rPr>
          <w:rFonts w:cs="Arial"/>
          <w:lang w:eastAsia="ko-KR"/>
        </w:rPr>
      </w:pPr>
    </w:p>
    <w:p w14:paraId="5CE3010A" w14:textId="77777777" w:rsidR="00141114" w:rsidRDefault="00986A78" w:rsidP="00E822FD">
      <w:pPr>
        <w:ind w:right="-426"/>
        <w:rPr>
          <w:rFonts w:cs="Arial"/>
          <w:lang w:eastAsia="ko-KR"/>
        </w:rPr>
      </w:pPr>
      <w:r>
        <w:rPr>
          <w:rFonts w:cs="Arial"/>
          <w:lang w:eastAsia="ko-KR"/>
        </w:rPr>
        <w:t>Ponadto należy uwzględnić specyficzne uwarunkowania prawne dla</w:t>
      </w:r>
      <w:r w:rsidR="00321845">
        <w:rPr>
          <w:rFonts w:cs="Arial"/>
          <w:lang w:eastAsia="ko-KR"/>
        </w:rPr>
        <w:t xml:space="preserve"> danego sektora i inwestycji, w </w:t>
      </w:r>
      <w:r>
        <w:rPr>
          <w:rFonts w:cs="Arial"/>
          <w:lang w:eastAsia="ko-KR"/>
        </w:rPr>
        <w:t>tym</w:t>
      </w:r>
      <w:r w:rsidR="00141114">
        <w:rPr>
          <w:rFonts w:cs="Arial"/>
          <w:lang w:eastAsia="ko-KR"/>
        </w:rPr>
        <w:t xml:space="preserve"> </w:t>
      </w:r>
      <w:r w:rsidR="00BC7923">
        <w:rPr>
          <w:rFonts w:cs="Arial"/>
          <w:lang w:eastAsia="ko-KR"/>
        </w:rPr>
        <w:t xml:space="preserve">np. </w:t>
      </w:r>
      <w:r w:rsidR="00141114">
        <w:rPr>
          <w:rFonts w:cs="Arial"/>
          <w:lang w:eastAsia="ko-KR"/>
        </w:rPr>
        <w:t>wynikające z</w:t>
      </w:r>
      <w:r>
        <w:rPr>
          <w:rFonts w:cs="Arial"/>
          <w:lang w:eastAsia="ko-KR"/>
        </w:rPr>
        <w:t>:</w:t>
      </w:r>
    </w:p>
    <w:p w14:paraId="0BABCB28" w14:textId="77777777" w:rsidR="00865E4C" w:rsidRPr="00141114" w:rsidRDefault="00865E4C" w:rsidP="007D190E">
      <w:pPr>
        <w:pStyle w:val="Akapitzlist"/>
        <w:numPr>
          <w:ilvl w:val="0"/>
          <w:numId w:val="150"/>
        </w:numPr>
        <w:ind w:right="-426"/>
      </w:pPr>
      <w:r w:rsidRPr="00141114">
        <w:t>ustaw</w:t>
      </w:r>
      <w:r w:rsidR="00141114" w:rsidRPr="00141114">
        <w:t>y o transporcie kolejowym i przepisów wykonawczych:</w:t>
      </w:r>
      <w:r w:rsidR="00986A78" w:rsidRPr="00141114">
        <w:tab/>
      </w:r>
    </w:p>
    <w:p w14:paraId="589D6DEF" w14:textId="6DE1B2BA" w:rsidR="00986A78" w:rsidRPr="00141114" w:rsidRDefault="00865E4C" w:rsidP="007D190E">
      <w:pPr>
        <w:pStyle w:val="Akapitzlist"/>
        <w:numPr>
          <w:ilvl w:val="0"/>
          <w:numId w:val="149"/>
        </w:numPr>
        <w:ind w:right="-426"/>
      </w:pPr>
      <w:r w:rsidRPr="00141114">
        <w:t>rozporządzeni</w:t>
      </w:r>
      <w:r w:rsidR="00141114" w:rsidRPr="00141114">
        <w:t>a</w:t>
      </w:r>
      <w:r w:rsidRPr="00141114">
        <w:t xml:space="preserve"> w sprawie wymagań w zakresie odległości i warunków dopuszczających usytuowanie drzew i krzewów, elementów ochrony akustycznej i wykonywania robót ziemnych w sąsiedztwie linii kolejowej, a także sposobu urządzania i utrzymywania zasłon odśnieżnych oraz pasów przeciwpożarowych</w:t>
      </w:r>
      <w:r w:rsidR="00BC7923">
        <w:t>,</w:t>
      </w:r>
    </w:p>
    <w:p w14:paraId="2A8F50B4" w14:textId="6E5D1266" w:rsidR="00865E4C" w:rsidRPr="00141114" w:rsidRDefault="00141114" w:rsidP="007D190E">
      <w:pPr>
        <w:pStyle w:val="Akapitzlist"/>
        <w:numPr>
          <w:ilvl w:val="0"/>
          <w:numId w:val="149"/>
        </w:numPr>
        <w:ind w:right="-426"/>
      </w:pPr>
      <w:r w:rsidRPr="00141114">
        <w:t>rozporządzenia</w:t>
      </w:r>
      <w:r w:rsidR="00865E4C" w:rsidRPr="00141114">
        <w:t xml:space="preserve"> w sprawie warunków technicznych, jakim powinny odpowiadać skrzyżowania linii kolejowych z drogami publicznymi i ich usytuowanie, </w:t>
      </w:r>
    </w:p>
    <w:p w14:paraId="5717CBED" w14:textId="1926E4DC" w:rsidR="00865E4C" w:rsidRPr="00141114" w:rsidRDefault="00141114" w:rsidP="007D190E">
      <w:pPr>
        <w:pStyle w:val="Akapitzlist"/>
        <w:numPr>
          <w:ilvl w:val="0"/>
          <w:numId w:val="149"/>
        </w:numPr>
        <w:ind w:right="-426"/>
      </w:pPr>
      <w:r w:rsidRPr="00141114">
        <w:t>rozporządzenia</w:t>
      </w:r>
      <w:r w:rsidR="00865E4C" w:rsidRPr="00141114">
        <w:t xml:space="preserve"> w sprawie warunków technicznych, jakim powinny odpowiadać budowle kolejowe i ich usytuowanie,</w:t>
      </w:r>
    </w:p>
    <w:p w14:paraId="46F72853" w14:textId="6CDDD155" w:rsidR="00865E4C" w:rsidRPr="00141114" w:rsidRDefault="00865E4C" w:rsidP="007D190E">
      <w:pPr>
        <w:pStyle w:val="Akapitzlist"/>
        <w:numPr>
          <w:ilvl w:val="0"/>
          <w:numId w:val="149"/>
        </w:numPr>
        <w:ind w:right="-426"/>
      </w:pPr>
      <w:r w:rsidRPr="00141114">
        <w:t>rozporząd</w:t>
      </w:r>
      <w:r w:rsidR="00141114" w:rsidRPr="00141114">
        <w:t>zenia</w:t>
      </w:r>
      <w:r w:rsidRPr="00141114">
        <w:t xml:space="preserve"> w sprawie o</w:t>
      </w:r>
      <w:r w:rsidR="00986A78" w:rsidRPr="00141114">
        <w:t>góln</w:t>
      </w:r>
      <w:r w:rsidRPr="00141114">
        <w:t>ych warunków</w:t>
      </w:r>
      <w:r w:rsidR="00986A78" w:rsidRPr="00141114">
        <w:t xml:space="preserve"> prowadzenia </w:t>
      </w:r>
      <w:r w:rsidR="00E7008F">
        <w:t>ruchu kolejowego i </w:t>
      </w:r>
      <w:r w:rsidRPr="00141114">
        <w:t>sygnalizacji,</w:t>
      </w:r>
    </w:p>
    <w:p w14:paraId="12D2E134" w14:textId="042687A5" w:rsidR="00865E4C" w:rsidRPr="00141114" w:rsidRDefault="00141114" w:rsidP="007D190E">
      <w:pPr>
        <w:pStyle w:val="Akapitzlist"/>
        <w:numPr>
          <w:ilvl w:val="0"/>
          <w:numId w:val="149"/>
        </w:numPr>
        <w:ind w:right="-426"/>
      </w:pPr>
      <w:r w:rsidRPr="00141114">
        <w:t>rozporządzenia</w:t>
      </w:r>
      <w:r w:rsidR="00865E4C" w:rsidRPr="00141114">
        <w:t xml:space="preserve"> w sprawie s</w:t>
      </w:r>
      <w:r w:rsidR="00986A78" w:rsidRPr="00141114">
        <w:t>ystem</w:t>
      </w:r>
      <w:r w:rsidR="00865E4C" w:rsidRPr="00141114">
        <w:t>u</w:t>
      </w:r>
      <w:r w:rsidR="00986A78" w:rsidRPr="00141114">
        <w:t xml:space="preserve"> zarządzania bezpiecz</w:t>
      </w:r>
      <w:r w:rsidR="00865E4C" w:rsidRPr="00141114">
        <w:t>eństwem w transporcie kolejowym,</w:t>
      </w:r>
    </w:p>
    <w:p w14:paraId="3F1654B1" w14:textId="552E6F80" w:rsidR="00865E4C" w:rsidRPr="00141114" w:rsidRDefault="00141114" w:rsidP="007D190E">
      <w:pPr>
        <w:pStyle w:val="Akapitzlist"/>
        <w:numPr>
          <w:ilvl w:val="0"/>
          <w:numId w:val="149"/>
        </w:numPr>
        <w:ind w:right="-426"/>
      </w:pPr>
      <w:r w:rsidRPr="00141114">
        <w:t>rozporządzenia</w:t>
      </w:r>
      <w:r w:rsidR="00865E4C" w:rsidRPr="00141114">
        <w:t xml:space="preserve"> w sprawie o</w:t>
      </w:r>
      <w:r w:rsidR="00986A78" w:rsidRPr="00141114">
        <w:t>góln</w:t>
      </w:r>
      <w:r w:rsidR="00865E4C" w:rsidRPr="00141114">
        <w:t>ych</w:t>
      </w:r>
      <w:r w:rsidR="00986A78" w:rsidRPr="00141114">
        <w:t xml:space="preserve"> warunk</w:t>
      </w:r>
      <w:r w:rsidR="00865E4C" w:rsidRPr="00141114">
        <w:t>ów</w:t>
      </w:r>
      <w:r w:rsidR="00986A78" w:rsidRPr="00141114">
        <w:t xml:space="preserve"> techniczn</w:t>
      </w:r>
      <w:r w:rsidR="00865E4C" w:rsidRPr="00141114">
        <w:t>ych</w:t>
      </w:r>
      <w:r w:rsidR="00986A78" w:rsidRPr="00141114">
        <w:t xml:space="preserve"> e</w:t>
      </w:r>
      <w:r w:rsidR="00865E4C" w:rsidRPr="00141114">
        <w:t>ksploatacji pojazdów kolejowych,</w:t>
      </w:r>
    </w:p>
    <w:p w14:paraId="56BBEB1B" w14:textId="717861EE" w:rsidR="00865E4C" w:rsidRPr="00141114" w:rsidRDefault="00141114" w:rsidP="007D190E">
      <w:pPr>
        <w:pStyle w:val="Akapitzlist"/>
        <w:numPr>
          <w:ilvl w:val="0"/>
          <w:numId w:val="149"/>
        </w:numPr>
        <w:ind w:right="-426"/>
      </w:pPr>
      <w:r w:rsidRPr="00141114">
        <w:t>rozporządzenia</w:t>
      </w:r>
      <w:r w:rsidR="00865E4C" w:rsidRPr="00141114">
        <w:t xml:space="preserve"> w sprawie d</w:t>
      </w:r>
      <w:r w:rsidR="00986A78" w:rsidRPr="00141114">
        <w:t>opuszczani</w:t>
      </w:r>
      <w:r w:rsidR="00865E4C" w:rsidRPr="00141114">
        <w:t>a</w:t>
      </w:r>
      <w:r w:rsidR="00986A78" w:rsidRPr="00141114">
        <w:t xml:space="preserve"> do eksploatacji określonych rodzajów budowli,</w:t>
      </w:r>
      <w:r w:rsidR="00865E4C" w:rsidRPr="00141114">
        <w:t xml:space="preserve"> urządzeń i pojazdów kolejowych</w:t>
      </w:r>
      <w:r w:rsidRPr="00141114">
        <w:t>,</w:t>
      </w:r>
    </w:p>
    <w:p w14:paraId="02375EBA" w14:textId="77777777" w:rsidR="00865E4C" w:rsidRPr="00141114" w:rsidRDefault="00865E4C" w:rsidP="007D190E">
      <w:pPr>
        <w:pStyle w:val="Akapitzlist"/>
        <w:numPr>
          <w:ilvl w:val="0"/>
          <w:numId w:val="149"/>
        </w:numPr>
        <w:ind w:right="-426"/>
      </w:pPr>
      <w:r w:rsidRPr="00141114">
        <w:t>rozporządzeni</w:t>
      </w:r>
      <w:r w:rsidR="00141114" w:rsidRPr="00141114">
        <w:t>a</w:t>
      </w:r>
      <w:r w:rsidRPr="00141114">
        <w:t xml:space="preserve"> w sprawie ś</w:t>
      </w:r>
      <w:r w:rsidR="00986A78" w:rsidRPr="00141114">
        <w:t xml:space="preserve">wiadectw sprawności </w:t>
      </w:r>
      <w:r w:rsidR="00141114" w:rsidRPr="00141114">
        <w:t>technicznej pojazdów kolejowych,</w:t>
      </w:r>
    </w:p>
    <w:p w14:paraId="2139B8F9" w14:textId="3251DEE6" w:rsidR="00865E4C" w:rsidRPr="00141114" w:rsidRDefault="00141114" w:rsidP="007D190E">
      <w:pPr>
        <w:pStyle w:val="Akapitzlist"/>
        <w:numPr>
          <w:ilvl w:val="0"/>
          <w:numId w:val="149"/>
        </w:numPr>
        <w:ind w:right="-426"/>
      </w:pPr>
      <w:r w:rsidRPr="00141114">
        <w:t>rozporządzenia</w:t>
      </w:r>
      <w:r w:rsidR="00865E4C" w:rsidRPr="00141114">
        <w:t xml:space="preserve"> w sprawie w</w:t>
      </w:r>
      <w:r w:rsidR="00986A78" w:rsidRPr="00141114">
        <w:t>arunk</w:t>
      </w:r>
      <w:r w:rsidR="00865E4C" w:rsidRPr="00141114">
        <w:t>ów</w:t>
      </w:r>
      <w:r w:rsidR="00986A78" w:rsidRPr="00141114">
        <w:t xml:space="preserve"> dostępu i korzystania z infrastruktury kolejowej</w:t>
      </w:r>
      <w:r w:rsidRPr="00141114">
        <w:t>,</w:t>
      </w:r>
    </w:p>
    <w:p w14:paraId="3E79F32A" w14:textId="09E0E5B7" w:rsidR="00865E4C" w:rsidRPr="00141114" w:rsidRDefault="00141114" w:rsidP="007D190E">
      <w:pPr>
        <w:pStyle w:val="Akapitzlist"/>
        <w:numPr>
          <w:ilvl w:val="0"/>
          <w:numId w:val="149"/>
        </w:numPr>
        <w:ind w:right="-426"/>
      </w:pPr>
      <w:r w:rsidRPr="00141114">
        <w:t>rozporządzenia</w:t>
      </w:r>
      <w:r w:rsidR="00865E4C" w:rsidRPr="00141114">
        <w:t xml:space="preserve"> w sprawie i</w:t>
      </w:r>
      <w:r w:rsidR="00986A78" w:rsidRPr="00141114">
        <w:t>nteroperacyjnoś</w:t>
      </w:r>
      <w:r w:rsidR="00865E4C" w:rsidRPr="00141114">
        <w:t>ci</w:t>
      </w:r>
      <w:r w:rsidRPr="00141114">
        <w:t xml:space="preserve"> systemu kolei,</w:t>
      </w:r>
    </w:p>
    <w:p w14:paraId="67726068" w14:textId="13D94DE3" w:rsidR="00141114" w:rsidRPr="00141114" w:rsidRDefault="00141114" w:rsidP="007D190E">
      <w:pPr>
        <w:pStyle w:val="Akapitzlist"/>
        <w:numPr>
          <w:ilvl w:val="0"/>
          <w:numId w:val="150"/>
        </w:numPr>
        <w:ind w:right="-426"/>
      </w:pPr>
      <w:r w:rsidRPr="00141114">
        <w:t>prawa ochrony środowiska,</w:t>
      </w:r>
    </w:p>
    <w:p w14:paraId="29E960EE" w14:textId="77777777" w:rsidR="00986A78" w:rsidRDefault="00141114" w:rsidP="007D190E">
      <w:pPr>
        <w:pStyle w:val="Akapitzlist"/>
        <w:numPr>
          <w:ilvl w:val="0"/>
          <w:numId w:val="150"/>
        </w:numPr>
        <w:ind w:right="-426"/>
      </w:pPr>
      <w:r w:rsidRPr="00141114">
        <w:t>ustawy</w:t>
      </w:r>
      <w:r w:rsidR="00865E4C" w:rsidRPr="00141114">
        <w:t xml:space="preserve"> o p</w:t>
      </w:r>
      <w:r w:rsidR="00986A78" w:rsidRPr="00141114">
        <w:t>ubliczny</w:t>
      </w:r>
      <w:r w:rsidR="00865E4C" w:rsidRPr="00141114">
        <w:t>m</w:t>
      </w:r>
      <w:r w:rsidR="00986A78" w:rsidRPr="00141114">
        <w:t xml:space="preserve"> transpor</w:t>
      </w:r>
      <w:r w:rsidR="00865E4C" w:rsidRPr="00141114">
        <w:t>cie</w:t>
      </w:r>
      <w:r w:rsidR="00986A78" w:rsidRPr="00141114">
        <w:t xml:space="preserve"> zbiorowy</w:t>
      </w:r>
      <w:r w:rsidR="00865E4C" w:rsidRPr="00141114">
        <w:t>m</w:t>
      </w:r>
      <w:r w:rsidR="00986A78" w:rsidRPr="00141114">
        <w:t>.</w:t>
      </w:r>
    </w:p>
    <w:p w14:paraId="79385A8E" w14:textId="77777777" w:rsidR="00E60801" w:rsidRDefault="00E60801" w:rsidP="00E60801">
      <w:pPr>
        <w:ind w:left="360" w:right="-426"/>
      </w:pPr>
    </w:p>
    <w:p w14:paraId="01F70076" w14:textId="77777777" w:rsidR="00E60801" w:rsidRPr="00141114" w:rsidRDefault="00E60801" w:rsidP="00E60801">
      <w:pPr>
        <w:ind w:right="-426"/>
      </w:pPr>
      <w:r w:rsidRPr="00C65AE7">
        <w:rPr>
          <w:rFonts w:cs="Arial"/>
          <w:lang w:eastAsia="ko-KR"/>
        </w:rPr>
        <w:t>Jeżeli realizacja projektu wymaga uzyskania dodatkowych pozwoleń / decyzji / innych dokumentów, należy podać informację o terminie uzyskania (lub przypuszczalnym terminie uzyskania danego dokumentu).</w:t>
      </w:r>
    </w:p>
    <w:p w14:paraId="7BD9608B" w14:textId="77777777" w:rsidR="00986A78" w:rsidRDefault="00986A78" w:rsidP="00E822FD">
      <w:pPr>
        <w:ind w:right="-426"/>
        <w:rPr>
          <w:rFonts w:cs="Arial"/>
          <w:lang w:eastAsia="ko-KR"/>
        </w:rPr>
      </w:pPr>
    </w:p>
    <w:p w14:paraId="5D599EBF" w14:textId="77777777" w:rsidR="00B02925" w:rsidRPr="00E27FCA" w:rsidRDefault="00B02925" w:rsidP="00E822FD">
      <w:pPr>
        <w:ind w:right="-426"/>
        <w:rPr>
          <w:rFonts w:cs="Arial"/>
          <w:lang w:eastAsia="ko-KR"/>
        </w:rPr>
      </w:pPr>
    </w:p>
    <w:p w14:paraId="522BE5AB" w14:textId="77777777" w:rsidR="002436BD" w:rsidRPr="00E27FCA" w:rsidRDefault="00E27FCA" w:rsidP="00E822FD">
      <w:pPr>
        <w:pStyle w:val="Nagwek2"/>
        <w:ind w:right="-426"/>
        <w:jc w:val="both"/>
        <w:rPr>
          <w:color w:val="FF0000"/>
        </w:rPr>
      </w:pPr>
      <w:bookmarkStart w:id="138" w:name="_Toc424802461"/>
      <w:bookmarkStart w:id="139" w:name="_Toc102635301"/>
      <w:r>
        <w:t xml:space="preserve">Uwarunkowania wynikające </w:t>
      </w:r>
      <w:r w:rsidR="00D52A7B">
        <w:t xml:space="preserve">z </w:t>
      </w:r>
      <w:r>
        <w:t>dokumentów strategicznych</w:t>
      </w:r>
      <w:bookmarkEnd w:id="138"/>
      <w:bookmarkEnd w:id="139"/>
    </w:p>
    <w:p w14:paraId="7916BA9E" w14:textId="77777777" w:rsidR="00E27FCA" w:rsidRDefault="00E27FCA" w:rsidP="00E822FD">
      <w:pPr>
        <w:ind w:right="-426"/>
        <w:rPr>
          <w:rFonts w:cs="Arial"/>
          <w:color w:val="FF0000"/>
        </w:rPr>
      </w:pPr>
    </w:p>
    <w:p w14:paraId="78023602" w14:textId="77777777" w:rsidR="00E27FCA" w:rsidRDefault="00E27FCA" w:rsidP="00E822FD">
      <w:pPr>
        <w:pStyle w:val="Akapitzlist"/>
        <w:ind w:left="0" w:right="-426"/>
        <w:rPr>
          <w:rFonts w:cs="Arial"/>
          <w:lang w:eastAsia="ko-KR"/>
        </w:rPr>
      </w:pPr>
      <w:r w:rsidRPr="006531EE">
        <w:rPr>
          <w:rFonts w:cs="Arial"/>
          <w:lang w:eastAsia="ko-KR"/>
        </w:rPr>
        <w:t>Podczas podejmowania decyzji o dofinansowaniu projektu i</w:t>
      </w:r>
      <w:r w:rsidR="002436BD" w:rsidRPr="006531EE">
        <w:rPr>
          <w:rFonts w:cs="Arial"/>
          <w:lang w:eastAsia="ko-KR"/>
        </w:rPr>
        <w:t xml:space="preserve">stotne są informacje wskazujące na spójność </w:t>
      </w:r>
      <w:r w:rsidRPr="006531EE">
        <w:rPr>
          <w:rFonts w:cs="Arial"/>
          <w:lang w:eastAsia="ko-KR"/>
        </w:rPr>
        <w:t>przedsięwzięcia</w:t>
      </w:r>
      <w:r w:rsidR="002436BD" w:rsidRPr="006531EE">
        <w:rPr>
          <w:rFonts w:cs="Arial"/>
          <w:lang w:eastAsia="ko-KR"/>
        </w:rPr>
        <w:t xml:space="preserve"> z dokumentami o charakterze strategicznym w wymiarze </w:t>
      </w:r>
      <w:r w:rsidRPr="006531EE">
        <w:rPr>
          <w:rFonts w:cs="Arial"/>
          <w:lang w:eastAsia="ko-KR"/>
        </w:rPr>
        <w:t>kr</w:t>
      </w:r>
      <w:r w:rsidR="00547FF6">
        <w:rPr>
          <w:rFonts w:cs="Arial"/>
          <w:lang w:eastAsia="ko-KR"/>
        </w:rPr>
        <w:t>ajowym, regionalnym i lokalnym.</w:t>
      </w:r>
    </w:p>
    <w:p w14:paraId="07DED940" w14:textId="77777777" w:rsidR="00547FF6" w:rsidRDefault="00547FF6" w:rsidP="00E822FD">
      <w:pPr>
        <w:pStyle w:val="Akapitzlist"/>
        <w:ind w:left="0" w:right="-426"/>
        <w:rPr>
          <w:rFonts w:cs="Arial"/>
          <w:lang w:eastAsia="ko-KR"/>
        </w:rPr>
      </w:pPr>
    </w:p>
    <w:p w14:paraId="0B411CBB" w14:textId="77777777" w:rsidR="00547FF6" w:rsidRDefault="005269FF" w:rsidP="00E822FD">
      <w:pPr>
        <w:pStyle w:val="Akapitzlist"/>
        <w:ind w:left="0" w:right="-426"/>
        <w:rPr>
          <w:rFonts w:cs="Arial"/>
          <w:lang w:eastAsia="ko-KR"/>
        </w:rPr>
      </w:pPr>
      <w:r>
        <w:rPr>
          <w:rFonts w:cs="Arial"/>
          <w:noProof/>
        </w:rPr>
        <mc:AlternateContent>
          <mc:Choice Requires="wps">
            <w:drawing>
              <wp:inline distT="0" distB="0" distL="0" distR="0" wp14:anchorId="25F9ABEE" wp14:editId="76458793">
                <wp:extent cx="6031230" cy="855980"/>
                <wp:effectExtent l="13970" t="13335" r="12700" b="26035"/>
                <wp:docPr id="5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85598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F79F76C" w14:textId="77777777" w:rsidR="0011087E" w:rsidRPr="00547FF6" w:rsidRDefault="0011087E" w:rsidP="00547FF6">
                            <w:pPr>
                              <w:pStyle w:val="Akapitzlist"/>
                              <w:ind w:left="0"/>
                              <w:rPr>
                                <w:rFonts w:cs="Arial"/>
                                <w:i/>
                                <w:lang w:eastAsia="ko-KR"/>
                              </w:rPr>
                            </w:pPr>
                            <w:r w:rsidRPr="00547FF6">
                              <w:rPr>
                                <w:rFonts w:cs="Arial"/>
                                <w:i/>
                                <w:lang w:eastAsia="ko-KR"/>
                              </w:rPr>
                              <w:t xml:space="preserve">W tym punkcie należy potwierdzić </w:t>
                            </w:r>
                            <w:r>
                              <w:rPr>
                                <w:rFonts w:cs="Arial"/>
                                <w:i/>
                                <w:lang w:eastAsia="ko-KR"/>
                              </w:rPr>
                              <w:t>zgodność</w:t>
                            </w:r>
                            <w:r w:rsidRPr="00547FF6">
                              <w:rPr>
                                <w:rFonts w:cs="Arial"/>
                                <w:i/>
                                <w:lang w:eastAsia="ko-KR"/>
                              </w:rPr>
                              <w:t xml:space="preserve"> projekt</w:t>
                            </w:r>
                            <w:r>
                              <w:rPr>
                                <w:rFonts w:cs="Arial"/>
                                <w:i/>
                                <w:lang w:eastAsia="ko-KR"/>
                              </w:rPr>
                              <w:t>u</w:t>
                            </w:r>
                            <w:r w:rsidRPr="00547FF6">
                              <w:rPr>
                                <w:rFonts w:cs="Arial"/>
                                <w:i/>
                                <w:lang w:eastAsia="ko-KR"/>
                              </w:rPr>
                              <w:t xml:space="preserve"> </w:t>
                            </w:r>
                            <w:r>
                              <w:rPr>
                                <w:rFonts w:cs="Arial"/>
                                <w:i/>
                                <w:lang w:eastAsia="ko-KR"/>
                              </w:rPr>
                              <w:t xml:space="preserve">z </w:t>
                            </w:r>
                            <w:r w:rsidRPr="00547FF6">
                              <w:rPr>
                                <w:rFonts w:cs="Arial"/>
                                <w:i/>
                                <w:lang w:eastAsia="ko-KR"/>
                              </w:rPr>
                              <w:t>wymog</w:t>
                            </w:r>
                            <w:r>
                              <w:rPr>
                                <w:rFonts w:cs="Arial"/>
                                <w:i/>
                                <w:lang w:eastAsia="ko-KR"/>
                              </w:rPr>
                              <w:t>ami</w:t>
                            </w:r>
                            <w:r w:rsidRPr="00547FF6">
                              <w:rPr>
                                <w:rFonts w:cs="Arial"/>
                                <w:i/>
                                <w:lang w:eastAsia="ko-KR"/>
                              </w:rPr>
                              <w:t xml:space="preserve"> dokument</w:t>
                            </w:r>
                            <w:r>
                              <w:rPr>
                                <w:rFonts w:cs="Arial"/>
                                <w:i/>
                                <w:lang w:eastAsia="ko-KR"/>
                              </w:rPr>
                              <w:t>ów</w:t>
                            </w:r>
                            <w:r w:rsidRPr="00547FF6">
                              <w:rPr>
                                <w:rFonts w:cs="Arial"/>
                                <w:i/>
                                <w:lang w:eastAsia="ko-KR"/>
                              </w:rPr>
                              <w:t xml:space="preserve"> strategiczny</w:t>
                            </w:r>
                            <w:r>
                              <w:rPr>
                                <w:rFonts w:cs="Arial"/>
                                <w:i/>
                                <w:lang w:eastAsia="ko-KR"/>
                              </w:rPr>
                              <w:t xml:space="preserve">ch </w:t>
                            </w:r>
                            <w:r w:rsidRPr="00547FF6">
                              <w:rPr>
                                <w:rFonts w:cs="Arial"/>
                                <w:i/>
                                <w:lang w:eastAsia="ko-KR"/>
                              </w:rPr>
                              <w:t>wskazany</w:t>
                            </w:r>
                            <w:r>
                              <w:rPr>
                                <w:rFonts w:cs="Arial"/>
                                <w:i/>
                                <w:lang w:eastAsia="ko-KR"/>
                              </w:rPr>
                              <w:t>ch</w:t>
                            </w:r>
                            <w:r w:rsidRPr="00547FF6">
                              <w:rPr>
                                <w:rFonts w:cs="Arial"/>
                                <w:i/>
                                <w:lang w:eastAsia="ko-KR"/>
                              </w:rPr>
                              <w:t xml:space="preserve"> w punkcie 19 </w:t>
                            </w:r>
                            <w:r w:rsidRPr="00547FF6">
                              <w:rPr>
                                <w:rFonts w:cs="Arial"/>
                                <w:i/>
                              </w:rPr>
                              <w:t>Limity i ograniczeni</w:t>
                            </w:r>
                            <w:r>
                              <w:rPr>
                                <w:rFonts w:cs="Arial"/>
                                <w:i/>
                              </w:rPr>
                              <w:t>a w realizacji projektów oraz w </w:t>
                            </w:r>
                            <w:r w:rsidRPr="00547FF6">
                              <w:rPr>
                                <w:rFonts w:cs="Arial"/>
                                <w:i/>
                              </w:rPr>
                              <w:t xml:space="preserve">kryteriach dopuszczających oceny formalnej </w:t>
                            </w:r>
                            <w:r>
                              <w:rPr>
                                <w:rFonts w:cs="Arial"/>
                                <w:i/>
                              </w:rPr>
                              <w:t>określonych w SZOOP, dla poszczególnych działań</w:t>
                            </w:r>
                            <w:r w:rsidRPr="00547FF6">
                              <w:rPr>
                                <w:rFonts w:cs="Arial"/>
                                <w:i/>
                              </w:rPr>
                              <w:t xml:space="preserve"> RPO</w:t>
                            </w:r>
                            <w:r>
                              <w:rPr>
                                <w:rFonts w:cs="Arial"/>
                                <w:i/>
                              </w:rPr>
                              <w:t xml:space="preserve"> WP 2014-2020.</w:t>
                            </w:r>
                          </w:p>
                          <w:p w14:paraId="55159611" w14:textId="77777777" w:rsidR="0011087E" w:rsidRPr="00C11707" w:rsidRDefault="0011087E" w:rsidP="00547FF6">
                            <w:pPr>
                              <w:rPr>
                                <w:rFonts w:cs="Arial"/>
                                <w:i/>
                                <w:szCs w:val="20"/>
                              </w:rPr>
                            </w:pPr>
                          </w:p>
                        </w:txbxContent>
                      </wps:txbx>
                      <wps:bodyPr rot="0" vert="horz" wrap="square" lIns="91440" tIns="45720" rIns="91440" bIns="45720" anchor="t" anchorCtr="0" upright="1">
                        <a:noAutofit/>
                      </wps:bodyPr>
                    </wps:wsp>
                  </a:graphicData>
                </a:graphic>
              </wp:inline>
            </w:drawing>
          </mc:Choice>
          <mc:Fallback>
            <w:pict>
              <v:roundrect w14:anchorId="25F9ABEE" id="AutoShape 164" o:spid="_x0000_s1048" style="width:474.9pt;height:67.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" strokecolor="#92cddc" strokeweight="1pt">
                <v:fill color2="#b6dde8" focus="100%" type="gradient"/>
                <v:shadow on="t" color="#205867" opacity=".5" offset="1pt"/>
                <v:textbox>
                  <w:txbxContent>
                    <w:p w14:paraId="0F79F76C" w14:textId="77777777" w:rsidR="0011087E" w:rsidRPr="00547FF6" w:rsidRDefault="0011087E" w:rsidP="00547FF6">
                      <w:pPr>
                        <w:pStyle w:val="Akapitzlist"/>
                        <w:ind w:left="0"/>
                        <w:rPr>
                          <w:rFonts w:cs="Arial"/>
                          <w:i/>
                          <w:lang w:eastAsia="ko-KR"/>
                        </w:rPr>
                      </w:pPr>
                      <w:r w:rsidRPr="00547FF6">
                        <w:rPr>
                          <w:rFonts w:cs="Arial"/>
                          <w:i/>
                          <w:lang w:eastAsia="ko-KR"/>
                        </w:rPr>
                        <w:t xml:space="preserve">W tym punkcie należy potwierdzić </w:t>
                      </w:r>
                      <w:r>
                        <w:rPr>
                          <w:rFonts w:cs="Arial"/>
                          <w:i/>
                          <w:lang w:eastAsia="ko-KR"/>
                        </w:rPr>
                        <w:t>zgodność</w:t>
                      </w:r>
                      <w:r w:rsidRPr="00547FF6">
                        <w:rPr>
                          <w:rFonts w:cs="Arial"/>
                          <w:i/>
                          <w:lang w:eastAsia="ko-KR"/>
                        </w:rPr>
                        <w:t xml:space="preserve"> projekt</w:t>
                      </w:r>
                      <w:r>
                        <w:rPr>
                          <w:rFonts w:cs="Arial"/>
                          <w:i/>
                          <w:lang w:eastAsia="ko-KR"/>
                        </w:rPr>
                        <w:t>u</w:t>
                      </w:r>
                      <w:r w:rsidRPr="00547FF6">
                        <w:rPr>
                          <w:rFonts w:cs="Arial"/>
                          <w:i/>
                          <w:lang w:eastAsia="ko-KR"/>
                        </w:rPr>
                        <w:t xml:space="preserve"> </w:t>
                      </w:r>
                      <w:r>
                        <w:rPr>
                          <w:rFonts w:cs="Arial"/>
                          <w:i/>
                          <w:lang w:eastAsia="ko-KR"/>
                        </w:rPr>
                        <w:t xml:space="preserve">z </w:t>
                      </w:r>
                      <w:r w:rsidRPr="00547FF6">
                        <w:rPr>
                          <w:rFonts w:cs="Arial"/>
                          <w:i/>
                          <w:lang w:eastAsia="ko-KR"/>
                        </w:rPr>
                        <w:t>wymog</w:t>
                      </w:r>
                      <w:r>
                        <w:rPr>
                          <w:rFonts w:cs="Arial"/>
                          <w:i/>
                          <w:lang w:eastAsia="ko-KR"/>
                        </w:rPr>
                        <w:t>ami</w:t>
                      </w:r>
                      <w:r w:rsidRPr="00547FF6">
                        <w:rPr>
                          <w:rFonts w:cs="Arial"/>
                          <w:i/>
                          <w:lang w:eastAsia="ko-KR"/>
                        </w:rPr>
                        <w:t xml:space="preserve"> dokument</w:t>
                      </w:r>
                      <w:r>
                        <w:rPr>
                          <w:rFonts w:cs="Arial"/>
                          <w:i/>
                          <w:lang w:eastAsia="ko-KR"/>
                        </w:rPr>
                        <w:t>ów</w:t>
                      </w:r>
                      <w:r w:rsidRPr="00547FF6">
                        <w:rPr>
                          <w:rFonts w:cs="Arial"/>
                          <w:i/>
                          <w:lang w:eastAsia="ko-KR"/>
                        </w:rPr>
                        <w:t xml:space="preserve"> strategiczny</w:t>
                      </w:r>
                      <w:r>
                        <w:rPr>
                          <w:rFonts w:cs="Arial"/>
                          <w:i/>
                          <w:lang w:eastAsia="ko-KR"/>
                        </w:rPr>
                        <w:t xml:space="preserve">ch </w:t>
                      </w:r>
                      <w:r w:rsidRPr="00547FF6">
                        <w:rPr>
                          <w:rFonts w:cs="Arial"/>
                          <w:i/>
                          <w:lang w:eastAsia="ko-KR"/>
                        </w:rPr>
                        <w:t>wskazany</w:t>
                      </w:r>
                      <w:r>
                        <w:rPr>
                          <w:rFonts w:cs="Arial"/>
                          <w:i/>
                          <w:lang w:eastAsia="ko-KR"/>
                        </w:rPr>
                        <w:t>ch</w:t>
                      </w:r>
                      <w:r w:rsidRPr="00547FF6">
                        <w:rPr>
                          <w:rFonts w:cs="Arial"/>
                          <w:i/>
                          <w:lang w:eastAsia="ko-KR"/>
                        </w:rPr>
                        <w:t xml:space="preserve"> w punkcie 19 </w:t>
                      </w:r>
                      <w:r w:rsidRPr="00547FF6">
                        <w:rPr>
                          <w:rFonts w:cs="Arial"/>
                          <w:i/>
                        </w:rPr>
                        <w:t>Limity i ograniczeni</w:t>
                      </w:r>
                      <w:r>
                        <w:rPr>
                          <w:rFonts w:cs="Arial"/>
                          <w:i/>
                        </w:rPr>
                        <w:t>a w realizacji projektów oraz w </w:t>
                      </w:r>
                      <w:r w:rsidRPr="00547FF6">
                        <w:rPr>
                          <w:rFonts w:cs="Arial"/>
                          <w:i/>
                        </w:rPr>
                        <w:t xml:space="preserve">kryteriach dopuszczających oceny formalnej </w:t>
                      </w:r>
                      <w:r>
                        <w:rPr>
                          <w:rFonts w:cs="Arial"/>
                          <w:i/>
                        </w:rPr>
                        <w:t>określonych w SZOOP, dla poszczególnych działań</w:t>
                      </w:r>
                      <w:r w:rsidRPr="00547FF6">
                        <w:rPr>
                          <w:rFonts w:cs="Arial"/>
                          <w:i/>
                        </w:rPr>
                        <w:t xml:space="preserve"> RPO</w:t>
                      </w:r>
                      <w:r>
                        <w:rPr>
                          <w:rFonts w:cs="Arial"/>
                          <w:i/>
                        </w:rPr>
                        <w:t xml:space="preserve"> WP 2014-2020.</w:t>
                      </w:r>
                    </w:p>
                    <w:p w14:paraId="55159611" w14:textId="77777777" w:rsidR="0011087E" w:rsidRPr="00C11707" w:rsidRDefault="0011087E" w:rsidP="00547FF6">
                      <w:pPr>
                        <w:rPr>
                          <w:rFonts w:cs="Arial"/>
                          <w:i/>
                          <w:szCs w:val="20"/>
                        </w:rPr>
                      </w:pPr>
                    </w:p>
                  </w:txbxContent>
                </v:textbox>
                <w10:anchorlock/>
              </v:roundrect>
            </w:pict>
          </mc:Fallback>
        </mc:AlternateContent>
      </w:r>
    </w:p>
    <w:p w14:paraId="5BF7F96A" w14:textId="77777777" w:rsidR="00E27FCA" w:rsidRPr="006531EE" w:rsidRDefault="00E27FCA" w:rsidP="00E822FD">
      <w:pPr>
        <w:pStyle w:val="Akapitzlist"/>
        <w:ind w:left="0" w:right="-426"/>
        <w:rPr>
          <w:rFonts w:cs="Arial"/>
          <w:lang w:eastAsia="ko-KR"/>
        </w:rPr>
      </w:pPr>
    </w:p>
    <w:p w14:paraId="53283C49" w14:textId="77777777" w:rsidR="002436BD" w:rsidRPr="006531EE" w:rsidRDefault="00E27FCA" w:rsidP="00E822FD">
      <w:pPr>
        <w:ind w:right="-426"/>
      </w:pPr>
      <w:r w:rsidRPr="006531EE">
        <w:rPr>
          <w:rFonts w:cs="Arial"/>
          <w:lang w:eastAsia="ko-KR"/>
        </w:rPr>
        <w:t xml:space="preserve">Ustalenia wynikające z analizy </w:t>
      </w:r>
      <w:r w:rsidR="002436BD" w:rsidRPr="006531EE">
        <w:t>mo</w:t>
      </w:r>
      <w:r w:rsidRPr="006531EE">
        <w:t>gą</w:t>
      </w:r>
      <w:r w:rsidR="002436BD" w:rsidRPr="006531EE">
        <w:t xml:space="preserve"> mieć formę tabeli:</w:t>
      </w:r>
    </w:p>
    <w:p w14:paraId="499DA21F" w14:textId="77777777" w:rsidR="002436BD" w:rsidRPr="00220489" w:rsidRDefault="002436BD" w:rsidP="00E822FD">
      <w:pPr>
        <w:ind w:right="-426"/>
        <w:rPr>
          <w:color w:val="FF0000"/>
        </w:rPr>
      </w:pPr>
    </w:p>
    <w:tbl>
      <w:tblPr>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52"/>
        <w:gridCol w:w="6095"/>
      </w:tblGrid>
      <w:tr w:rsidR="00637AD4" w:rsidRPr="00220489" w14:paraId="275A3B3C" w14:textId="77777777" w:rsidTr="005564DC">
        <w:tc>
          <w:tcPr>
            <w:tcW w:w="3652" w:type="dxa"/>
            <w:tcBorders>
              <w:top w:val="single" w:sz="8" w:space="0" w:color="4BACC6"/>
              <w:left w:val="single" w:sz="8" w:space="0" w:color="4BACC6"/>
              <w:bottom w:val="single" w:sz="18" w:space="0" w:color="4BACC6"/>
              <w:right w:val="single" w:sz="8" w:space="0" w:color="4BACC6"/>
            </w:tcBorders>
            <w:shd w:val="clear" w:color="auto" w:fill="auto"/>
          </w:tcPr>
          <w:p w14:paraId="3F6164CA" w14:textId="77777777" w:rsidR="002436BD" w:rsidRPr="005564DC" w:rsidRDefault="002436BD" w:rsidP="00E822FD">
            <w:pPr>
              <w:ind w:right="-426"/>
              <w:jc w:val="left"/>
              <w:rPr>
                <w:rFonts w:cs="Arial"/>
                <w:b/>
                <w:bCs/>
                <w:i/>
              </w:rPr>
            </w:pPr>
            <w:r w:rsidRPr="005564DC">
              <w:rPr>
                <w:b/>
                <w:bCs/>
                <w:i/>
              </w:rPr>
              <w:t xml:space="preserve">Nazwa dokumentu </w:t>
            </w:r>
            <w:r w:rsidR="00E27FCA" w:rsidRPr="005564DC">
              <w:rPr>
                <w:b/>
                <w:bCs/>
                <w:i/>
              </w:rPr>
              <w:br/>
            </w:r>
            <w:r w:rsidRPr="005564DC">
              <w:rPr>
                <w:b/>
                <w:bCs/>
                <w:i/>
              </w:rPr>
              <w:t xml:space="preserve">(strategii, programu, planu) </w:t>
            </w:r>
          </w:p>
        </w:tc>
        <w:tc>
          <w:tcPr>
            <w:tcW w:w="6095" w:type="dxa"/>
            <w:tcBorders>
              <w:top w:val="single" w:sz="8" w:space="0" w:color="4BACC6"/>
              <w:left w:val="single" w:sz="8" w:space="0" w:color="4BACC6"/>
              <w:bottom w:val="single" w:sz="18" w:space="0" w:color="4BACC6"/>
              <w:right w:val="single" w:sz="8" w:space="0" w:color="4BACC6"/>
            </w:tcBorders>
            <w:shd w:val="clear" w:color="auto" w:fill="auto"/>
          </w:tcPr>
          <w:p w14:paraId="166477F2" w14:textId="77777777" w:rsidR="0017015E" w:rsidRPr="005564DC" w:rsidRDefault="00547FF6" w:rsidP="00E822FD">
            <w:pPr>
              <w:ind w:right="-426"/>
              <w:rPr>
                <w:b/>
                <w:bCs/>
                <w:i/>
              </w:rPr>
            </w:pPr>
            <w:r>
              <w:rPr>
                <w:b/>
                <w:bCs/>
                <w:i/>
              </w:rPr>
              <w:t xml:space="preserve">Uzasadnienie zgodności projektu ze strategią (planem) </w:t>
            </w:r>
          </w:p>
        </w:tc>
      </w:tr>
      <w:tr w:rsidR="00637AD4" w:rsidRPr="00220489" w14:paraId="4FE74F7B" w14:textId="77777777" w:rsidTr="005564DC">
        <w:tc>
          <w:tcPr>
            <w:tcW w:w="3652" w:type="dxa"/>
            <w:tcBorders>
              <w:top w:val="single" w:sz="8" w:space="0" w:color="4BACC6"/>
              <w:left w:val="single" w:sz="8" w:space="0" w:color="4BACC6"/>
              <w:bottom w:val="single" w:sz="8" w:space="0" w:color="4BACC6"/>
              <w:right w:val="single" w:sz="8" w:space="0" w:color="4BACC6"/>
            </w:tcBorders>
            <w:shd w:val="clear" w:color="auto" w:fill="D2EAF1"/>
          </w:tcPr>
          <w:p w14:paraId="4B9F28BD" w14:textId="77777777" w:rsidR="002436BD" w:rsidRPr="00C221F5" w:rsidRDefault="00464C92" w:rsidP="00E60801">
            <w:pPr>
              <w:ind w:left="1276" w:right="-426"/>
              <w:jc w:val="left"/>
              <w:rPr>
                <w:rFonts w:cs="Arial"/>
                <w:bCs/>
                <w:i/>
              </w:rPr>
            </w:pPr>
            <w:r w:rsidRPr="00C221F5">
              <w:rPr>
                <w:rFonts w:cs="Arial"/>
                <w:bCs/>
                <w:i/>
              </w:rPr>
              <w:lastRenderedPageBreak/>
              <w:t>…</w:t>
            </w:r>
          </w:p>
        </w:tc>
        <w:tc>
          <w:tcPr>
            <w:tcW w:w="6095" w:type="dxa"/>
            <w:tcBorders>
              <w:top w:val="single" w:sz="8" w:space="0" w:color="4BACC6"/>
              <w:left w:val="single" w:sz="8" w:space="0" w:color="4BACC6"/>
              <w:bottom w:val="single" w:sz="8" w:space="0" w:color="4BACC6"/>
              <w:right w:val="single" w:sz="8" w:space="0" w:color="4BACC6"/>
            </w:tcBorders>
            <w:shd w:val="clear" w:color="auto" w:fill="D2EAF1"/>
          </w:tcPr>
          <w:p w14:paraId="33EAC07D" w14:textId="77777777" w:rsidR="002436BD" w:rsidRPr="00C221F5" w:rsidRDefault="00464C92" w:rsidP="00E60801">
            <w:pPr>
              <w:ind w:left="2585" w:right="-426"/>
              <w:rPr>
                <w:i/>
              </w:rPr>
            </w:pPr>
            <w:r w:rsidRPr="00C221F5">
              <w:rPr>
                <w:i/>
              </w:rPr>
              <w:t>…</w:t>
            </w:r>
          </w:p>
        </w:tc>
      </w:tr>
    </w:tbl>
    <w:p w14:paraId="77E0F3E0" w14:textId="77777777" w:rsidR="002436BD" w:rsidRDefault="002436BD" w:rsidP="00E822FD">
      <w:pPr>
        <w:ind w:right="-426"/>
        <w:rPr>
          <w:color w:val="FF0000"/>
        </w:rPr>
      </w:pPr>
    </w:p>
    <w:p w14:paraId="0BF8E28C" w14:textId="77777777" w:rsidR="00E27FCA" w:rsidRPr="00464C92" w:rsidRDefault="00E27FCA" w:rsidP="00E822FD">
      <w:pPr>
        <w:ind w:right="-426"/>
      </w:pPr>
      <w:r w:rsidRPr="00464C92">
        <w:t>Należy przy tym uwzględnić:</w:t>
      </w:r>
    </w:p>
    <w:p w14:paraId="6617C63C" w14:textId="77777777" w:rsidR="00E27FCA" w:rsidRDefault="00E27FCA" w:rsidP="00E822FD">
      <w:pPr>
        <w:numPr>
          <w:ilvl w:val="0"/>
          <w:numId w:val="18"/>
        </w:numPr>
        <w:ind w:right="-426"/>
        <w:rPr>
          <w:i/>
        </w:rPr>
      </w:pPr>
      <w:r w:rsidRPr="0017015E">
        <w:rPr>
          <w:i/>
        </w:rPr>
        <w:t xml:space="preserve">Strategię Rozwoju </w:t>
      </w:r>
      <w:r w:rsidR="00C221F5" w:rsidRPr="0017015E">
        <w:rPr>
          <w:i/>
        </w:rPr>
        <w:t>Województwa – Podkarpackie 2020</w:t>
      </w:r>
      <w:r w:rsidR="00A32BDB">
        <w:rPr>
          <w:i/>
        </w:rPr>
        <w:t>,</w:t>
      </w:r>
    </w:p>
    <w:p w14:paraId="391CE089" w14:textId="77777777" w:rsidR="00F418DA" w:rsidRPr="006314D7" w:rsidRDefault="00F418DA" w:rsidP="00E822FD">
      <w:pPr>
        <w:numPr>
          <w:ilvl w:val="0"/>
          <w:numId w:val="18"/>
        </w:numPr>
        <w:ind w:right="-426"/>
        <w:rPr>
          <w:i/>
        </w:rPr>
      </w:pPr>
      <w:r w:rsidRPr="006314D7">
        <w:rPr>
          <w:i/>
        </w:rPr>
        <w:t>Program Strategiczny Rozwoju Transportu Województwa Podkarpackiego</w:t>
      </w:r>
      <w:r w:rsidR="00E60801">
        <w:rPr>
          <w:i/>
        </w:rPr>
        <w:t xml:space="preserve"> do roku 2023</w:t>
      </w:r>
      <w:r w:rsidR="00A32BDB">
        <w:rPr>
          <w:i/>
        </w:rPr>
        <w:t>,</w:t>
      </w:r>
    </w:p>
    <w:p w14:paraId="23DEC176" w14:textId="77777777" w:rsidR="00977648" w:rsidRDefault="00977648" w:rsidP="00E822FD">
      <w:pPr>
        <w:numPr>
          <w:ilvl w:val="0"/>
          <w:numId w:val="18"/>
        </w:numPr>
        <w:ind w:right="-426"/>
        <w:rPr>
          <w:i/>
          <w:iCs/>
        </w:rPr>
      </w:pPr>
      <w:r w:rsidRPr="00EA75E9">
        <w:rPr>
          <w:i/>
          <w:iCs/>
        </w:rPr>
        <w:t>Strategiczny plan adaptacji dla sektorów i obszarów wrażliwych na zmiany klimatu do roku 2020 z perspektywą do roku 2030 (SPA 2020)</w:t>
      </w:r>
      <w:r w:rsidRPr="00EA75E9">
        <w:rPr>
          <w:rStyle w:val="Odwoanieprzypisudolnego"/>
          <w:i/>
          <w:iCs/>
        </w:rPr>
        <w:footnoteReference w:id="7"/>
      </w:r>
      <w:r w:rsidR="00A32BDB">
        <w:rPr>
          <w:i/>
          <w:iCs/>
        </w:rPr>
        <w:t>,</w:t>
      </w:r>
    </w:p>
    <w:p w14:paraId="33B08F9A" w14:textId="77777777" w:rsidR="00CC6772" w:rsidRDefault="00CC6772" w:rsidP="00E822FD">
      <w:pPr>
        <w:numPr>
          <w:ilvl w:val="0"/>
          <w:numId w:val="18"/>
        </w:numPr>
        <w:ind w:right="-426"/>
        <w:rPr>
          <w:i/>
          <w:iCs/>
        </w:rPr>
      </w:pPr>
      <w:r>
        <w:rPr>
          <w:i/>
          <w:iCs/>
        </w:rPr>
        <w:t>Strategia Rozwoju Kraju 2020</w:t>
      </w:r>
      <w:r w:rsidR="00A32BDB">
        <w:rPr>
          <w:i/>
          <w:iCs/>
        </w:rPr>
        <w:t>,</w:t>
      </w:r>
    </w:p>
    <w:p w14:paraId="1781E894" w14:textId="77777777" w:rsidR="00CC6772" w:rsidRDefault="00CC6772" w:rsidP="00E822FD">
      <w:pPr>
        <w:numPr>
          <w:ilvl w:val="0"/>
          <w:numId w:val="18"/>
        </w:numPr>
        <w:ind w:right="-426"/>
        <w:rPr>
          <w:i/>
          <w:iCs/>
        </w:rPr>
      </w:pPr>
      <w:r>
        <w:rPr>
          <w:i/>
          <w:iCs/>
        </w:rPr>
        <w:t>Strategia Rozwoju Transportu do 2020 roku (z perspektywą do 2030 roku) (SRT)</w:t>
      </w:r>
      <w:r w:rsidR="00A32BDB">
        <w:rPr>
          <w:i/>
          <w:iCs/>
        </w:rPr>
        <w:t>,</w:t>
      </w:r>
    </w:p>
    <w:p w14:paraId="6DC4433D" w14:textId="77777777" w:rsidR="00CC6772" w:rsidRPr="00EA75E9" w:rsidRDefault="00CC6772" w:rsidP="00E822FD">
      <w:pPr>
        <w:numPr>
          <w:ilvl w:val="0"/>
          <w:numId w:val="18"/>
        </w:numPr>
        <w:ind w:right="-426"/>
        <w:rPr>
          <w:i/>
          <w:iCs/>
        </w:rPr>
      </w:pPr>
      <w:r>
        <w:rPr>
          <w:i/>
          <w:iCs/>
        </w:rPr>
        <w:t>Program Strategicznego Rozwoju Bieszczad</w:t>
      </w:r>
      <w:r w:rsidR="00A32BDB">
        <w:rPr>
          <w:i/>
          <w:iCs/>
        </w:rPr>
        <w:t>,</w:t>
      </w:r>
    </w:p>
    <w:p w14:paraId="1D547452" w14:textId="77777777" w:rsidR="009B67A1" w:rsidRDefault="00A439A3" w:rsidP="00E822FD">
      <w:pPr>
        <w:numPr>
          <w:ilvl w:val="0"/>
          <w:numId w:val="18"/>
        </w:numPr>
        <w:ind w:right="-426"/>
      </w:pPr>
      <w:r>
        <w:t>strategie, plany rozwoju lokalnego</w:t>
      </w:r>
    </w:p>
    <w:p w14:paraId="4BFF3CB0" w14:textId="77777777" w:rsidR="00A439A3" w:rsidRDefault="00A439A3" w:rsidP="00E822FD">
      <w:pPr>
        <w:ind w:right="-426"/>
      </w:pPr>
      <w:r>
        <w:t>oraz – jeśli dotyczy:</w:t>
      </w:r>
    </w:p>
    <w:p w14:paraId="19C8100B" w14:textId="77777777" w:rsidR="009B67A1" w:rsidRPr="008348A6" w:rsidRDefault="009B67A1" w:rsidP="00E822FD">
      <w:pPr>
        <w:numPr>
          <w:ilvl w:val="0"/>
          <w:numId w:val="18"/>
        </w:numPr>
        <w:ind w:right="-426"/>
        <w:rPr>
          <w:i/>
        </w:rPr>
      </w:pPr>
      <w:r w:rsidRPr="008348A6">
        <w:rPr>
          <w:i/>
        </w:rPr>
        <w:t>Program Zagospodarowania Przestrzennego Województwa</w:t>
      </w:r>
      <w:r w:rsidR="008348A6">
        <w:rPr>
          <w:i/>
        </w:rPr>
        <w:t>,</w:t>
      </w:r>
    </w:p>
    <w:p w14:paraId="2B1C4340" w14:textId="77777777" w:rsidR="008348A6" w:rsidRDefault="008348A6" w:rsidP="00E822FD">
      <w:pPr>
        <w:numPr>
          <w:ilvl w:val="0"/>
          <w:numId w:val="18"/>
        </w:numPr>
        <w:ind w:right="-426"/>
      </w:pPr>
      <w:r w:rsidRPr="008348A6">
        <w:rPr>
          <w:i/>
        </w:rPr>
        <w:t>Plan zrównoważonego rozwoju publicznego transportu zbiorowego w zakresie sieci komunikacyjnej w międzywojewódzkich i międzynarod</w:t>
      </w:r>
      <w:r w:rsidR="00E7008F">
        <w:rPr>
          <w:i/>
        </w:rPr>
        <w:t>owych przewozach pasażerskich w </w:t>
      </w:r>
      <w:r w:rsidRPr="008348A6">
        <w:rPr>
          <w:i/>
        </w:rPr>
        <w:t xml:space="preserve">transporcie kolejowym </w:t>
      </w:r>
      <w:r>
        <w:t>(</w:t>
      </w:r>
      <w:r w:rsidRPr="008348A6">
        <w:t>Dz.</w:t>
      </w:r>
      <w:r>
        <w:t xml:space="preserve"> </w:t>
      </w:r>
      <w:r w:rsidRPr="008348A6">
        <w:t>U.</w:t>
      </w:r>
      <w:r>
        <w:t xml:space="preserve"> z </w:t>
      </w:r>
      <w:r w:rsidRPr="008348A6">
        <w:t>2012</w:t>
      </w:r>
      <w:r>
        <w:t xml:space="preserve"> poz</w:t>
      </w:r>
      <w:r w:rsidRPr="008348A6">
        <w:t>.</w:t>
      </w:r>
      <w:r>
        <w:t xml:space="preserve"> 1151),</w:t>
      </w:r>
    </w:p>
    <w:p w14:paraId="764CAC23" w14:textId="77777777" w:rsidR="00277EAE" w:rsidRDefault="00F40675" w:rsidP="00E822FD">
      <w:pPr>
        <w:numPr>
          <w:ilvl w:val="0"/>
          <w:numId w:val="18"/>
        </w:numPr>
        <w:ind w:right="-426"/>
      </w:pPr>
      <w:r w:rsidRPr="00464C92">
        <w:t xml:space="preserve">dokumenty dotyczące krajowej polityki </w:t>
      </w:r>
      <w:r w:rsidR="00123A73">
        <w:t>transportu</w:t>
      </w:r>
      <w:r w:rsidR="00123A73" w:rsidRPr="00464C92">
        <w:t xml:space="preserve"> </w:t>
      </w:r>
      <w:r w:rsidR="00123A73">
        <w:t xml:space="preserve">i </w:t>
      </w:r>
      <w:r w:rsidRPr="00464C92">
        <w:t>sektora</w:t>
      </w:r>
      <w:r w:rsidR="005F5C6D">
        <w:t xml:space="preserve"> </w:t>
      </w:r>
      <w:r w:rsidR="00A32BDB">
        <w:t>kolejowego.</w:t>
      </w:r>
    </w:p>
    <w:p w14:paraId="7674BC43" w14:textId="77777777" w:rsidR="002436BD" w:rsidRDefault="002436BD" w:rsidP="00E822FD">
      <w:pPr>
        <w:ind w:right="-426"/>
        <w:rPr>
          <w:rFonts w:cs="Arial"/>
          <w:color w:val="FF0000"/>
          <w:lang w:eastAsia="ko-KR"/>
        </w:rPr>
      </w:pPr>
    </w:p>
    <w:p w14:paraId="776758C9" w14:textId="77777777" w:rsidR="00C86456" w:rsidRPr="00220489" w:rsidRDefault="00C86456" w:rsidP="00E822FD">
      <w:pPr>
        <w:ind w:right="-426"/>
        <w:rPr>
          <w:rFonts w:cs="Arial"/>
          <w:color w:val="FF0000"/>
          <w:lang w:eastAsia="ko-KR"/>
        </w:rPr>
      </w:pPr>
    </w:p>
    <w:p w14:paraId="52C6205D" w14:textId="77777777" w:rsidR="00C80A59" w:rsidRPr="00D16C7B" w:rsidRDefault="00C80A59" w:rsidP="00E822FD">
      <w:pPr>
        <w:pStyle w:val="Nagwek2"/>
        <w:ind w:right="-426"/>
        <w:jc w:val="both"/>
      </w:pPr>
      <w:bookmarkStart w:id="140" w:name="_Toc424802462"/>
      <w:bookmarkStart w:id="141" w:name="_Toc102635302"/>
      <w:r w:rsidRPr="00D16C7B">
        <w:t>Zgodność projektu z polityk</w:t>
      </w:r>
      <w:r w:rsidR="00082FF0">
        <w:t>ą równych szans</w:t>
      </w:r>
      <w:bookmarkEnd w:id="140"/>
      <w:bookmarkEnd w:id="141"/>
    </w:p>
    <w:p w14:paraId="15D467AE" w14:textId="77777777" w:rsidR="002436BD" w:rsidRDefault="002436BD" w:rsidP="00E822FD">
      <w:pPr>
        <w:ind w:right="-426"/>
        <w:rPr>
          <w:rFonts w:cs="Arial"/>
          <w:lang w:eastAsia="ko-KR"/>
        </w:rPr>
      </w:pPr>
    </w:p>
    <w:p w14:paraId="109A342A" w14:textId="77777777" w:rsidR="00101040" w:rsidRDefault="00101040" w:rsidP="00E822FD">
      <w:pPr>
        <w:ind w:right="-426"/>
        <w:rPr>
          <w:rFonts w:cs="Arial"/>
        </w:rPr>
      </w:pPr>
      <w:r w:rsidRPr="00D16C7B">
        <w:rPr>
          <w:rFonts w:cs="Arial"/>
        </w:rPr>
        <w:t xml:space="preserve">Należy opisać przewidziane w projekcie działania i oddziaływania przedsięwzięcia </w:t>
      </w:r>
      <w:r w:rsidR="00EA75E9">
        <w:rPr>
          <w:rFonts w:cs="Arial"/>
        </w:rPr>
        <w:br/>
      </w:r>
      <w:r w:rsidRPr="00D16C7B">
        <w:rPr>
          <w:rFonts w:cs="Arial"/>
        </w:rPr>
        <w:t>w zakresie polityk</w:t>
      </w:r>
      <w:r>
        <w:rPr>
          <w:rFonts w:cs="Arial"/>
        </w:rPr>
        <w:t>i równości szans, której zasady</w:t>
      </w:r>
      <w:r w:rsidRPr="00FD1A9D">
        <w:rPr>
          <w:rFonts w:cs="Arial"/>
        </w:rPr>
        <w:t xml:space="preserve"> powinny być przestrzegane na każdym etapie realizacji projektu. </w:t>
      </w:r>
    </w:p>
    <w:p w14:paraId="06CFDA58" w14:textId="77777777" w:rsidR="00101040" w:rsidRPr="00D16C7B" w:rsidRDefault="00101040" w:rsidP="00E822FD">
      <w:pPr>
        <w:ind w:right="-426"/>
        <w:rPr>
          <w:rFonts w:cs="Arial"/>
          <w:lang w:eastAsia="ko-KR"/>
        </w:rPr>
      </w:pPr>
    </w:p>
    <w:p w14:paraId="6EF82673" w14:textId="60E28324" w:rsidR="00777B4D" w:rsidRDefault="00777B4D" w:rsidP="00E822FD">
      <w:pPr>
        <w:ind w:right="-426"/>
        <w:rPr>
          <w:rFonts w:cs="Arial"/>
        </w:rPr>
      </w:pPr>
      <w:r w:rsidRPr="00082FF0">
        <w:rPr>
          <w:rFonts w:cs="Arial"/>
        </w:rPr>
        <w:t>Zasada równości szans i zapobiegania dyskryminacji oraz promo</w:t>
      </w:r>
      <w:r w:rsidR="00E45E8D">
        <w:rPr>
          <w:rFonts w:cs="Arial"/>
        </w:rPr>
        <w:t>wania równouprawnienia kobiet i </w:t>
      </w:r>
      <w:r w:rsidRPr="00082FF0">
        <w:rPr>
          <w:rFonts w:cs="Arial"/>
        </w:rPr>
        <w:t xml:space="preserve">mężczyzn. Informacje w tym zakresie przedstawione są </w:t>
      </w:r>
      <w:r w:rsidRPr="00E661CA">
        <w:rPr>
          <w:rFonts w:cs="Arial"/>
        </w:rPr>
        <w:t xml:space="preserve">w </w:t>
      </w:r>
      <w:r w:rsidRPr="00E661CA">
        <w:rPr>
          <w:rFonts w:cs="Arial"/>
          <w:i/>
        </w:rPr>
        <w:t xml:space="preserve">Wytycznych </w:t>
      </w:r>
      <w:proofErr w:type="spellStart"/>
      <w:r w:rsidRPr="00E661CA">
        <w:rPr>
          <w:rFonts w:cs="Arial"/>
          <w:i/>
        </w:rPr>
        <w:t>MI</w:t>
      </w:r>
      <w:r w:rsidR="00E661CA" w:rsidRPr="00E661CA">
        <w:rPr>
          <w:rFonts w:cs="Arial"/>
          <w:i/>
        </w:rPr>
        <w:t>i</w:t>
      </w:r>
      <w:r w:rsidRPr="00E661CA">
        <w:rPr>
          <w:rFonts w:cs="Arial"/>
          <w:i/>
        </w:rPr>
        <w:t>R</w:t>
      </w:r>
      <w:proofErr w:type="spellEnd"/>
      <w:r w:rsidRPr="00E661CA">
        <w:rPr>
          <w:rFonts w:cs="Arial"/>
          <w:i/>
        </w:rPr>
        <w:t xml:space="preserve"> </w:t>
      </w:r>
      <w:r w:rsidR="00EA75E9" w:rsidRPr="00E661CA">
        <w:rPr>
          <w:rFonts w:cs="Arial"/>
          <w:i/>
        </w:rPr>
        <w:br/>
      </w:r>
      <w:r w:rsidRPr="00E661CA">
        <w:rPr>
          <w:rFonts w:cs="Arial"/>
          <w:i/>
        </w:rPr>
        <w:t xml:space="preserve">w zakresie realizacji zasady równości szans i niedyskryminacji, w tym dostępności dla osób </w:t>
      </w:r>
      <w:r w:rsidR="00EA75E9" w:rsidRPr="00E661CA">
        <w:rPr>
          <w:rFonts w:cs="Arial"/>
          <w:i/>
        </w:rPr>
        <w:br/>
      </w:r>
      <w:r w:rsidRPr="00E661CA">
        <w:rPr>
          <w:rFonts w:cs="Arial"/>
          <w:i/>
        </w:rPr>
        <w:t>z niepełnosprawnościami oraz zasady równości szans kobiet i mężczyzn w ramach funduszy unijnych na lata 2014-2020</w:t>
      </w:r>
      <w:r w:rsidRPr="00E661CA">
        <w:rPr>
          <w:rFonts w:cs="Arial"/>
        </w:rPr>
        <w:t>, MR/2014-2020/16(0</w:t>
      </w:r>
      <w:r w:rsidR="00E661CA" w:rsidRPr="00E661CA">
        <w:rPr>
          <w:rFonts w:cs="Arial"/>
        </w:rPr>
        <w:t>2</w:t>
      </w:r>
      <w:r w:rsidRPr="00E661CA">
        <w:rPr>
          <w:rFonts w:cs="Arial"/>
        </w:rPr>
        <w:t>).</w:t>
      </w:r>
      <w:r w:rsidRPr="00082FF0">
        <w:rPr>
          <w:rFonts w:cs="Arial"/>
        </w:rPr>
        <w:t xml:space="preserve"> </w:t>
      </w:r>
    </w:p>
    <w:p w14:paraId="40E80ABB" w14:textId="77777777" w:rsidR="00C86456" w:rsidRDefault="00C86456" w:rsidP="00E822FD">
      <w:pPr>
        <w:ind w:right="-426"/>
        <w:rPr>
          <w:rFonts w:cs="Arial"/>
        </w:rPr>
      </w:pPr>
    </w:p>
    <w:p w14:paraId="20F072A4" w14:textId="77777777" w:rsidR="00EC50AF" w:rsidRPr="00095F55" w:rsidRDefault="00EC50AF" w:rsidP="00E822FD">
      <w:pPr>
        <w:pStyle w:val="Akapitzlist"/>
        <w:ind w:left="34" w:right="-426"/>
        <w:rPr>
          <w:rFonts w:cs="Arial"/>
        </w:rPr>
      </w:pPr>
      <w:r>
        <w:rPr>
          <w:rFonts w:cs="Arial"/>
        </w:rPr>
        <w:t>Infrastruktura</w:t>
      </w:r>
      <w:r w:rsidR="00123A73">
        <w:rPr>
          <w:rFonts w:cs="Arial"/>
        </w:rPr>
        <w:t xml:space="preserve"> i tabor kolejowy realizowane w ramach działa</w:t>
      </w:r>
      <w:r w:rsidR="004D2AF7">
        <w:rPr>
          <w:rFonts w:cs="Arial"/>
        </w:rPr>
        <w:t>nia</w:t>
      </w:r>
      <w:r>
        <w:rPr>
          <w:rFonts w:cs="Arial"/>
        </w:rPr>
        <w:t xml:space="preserve"> 5.</w:t>
      </w:r>
      <w:r w:rsidR="00123A73">
        <w:rPr>
          <w:rFonts w:cs="Arial"/>
        </w:rPr>
        <w:t>3</w:t>
      </w:r>
      <w:r>
        <w:rPr>
          <w:rFonts w:cs="Arial"/>
        </w:rPr>
        <w:t xml:space="preserve"> RPO </w:t>
      </w:r>
      <w:r w:rsidR="00123A73">
        <w:rPr>
          <w:rFonts w:cs="Arial"/>
        </w:rPr>
        <w:t xml:space="preserve">WP 2014-2020 </w:t>
      </w:r>
      <w:r>
        <w:rPr>
          <w:rFonts w:cs="Arial"/>
        </w:rPr>
        <w:t>powinn</w:t>
      </w:r>
      <w:r w:rsidR="00123A73">
        <w:rPr>
          <w:rFonts w:cs="Arial"/>
        </w:rPr>
        <w:t>y</w:t>
      </w:r>
      <w:r>
        <w:rPr>
          <w:rFonts w:cs="Arial"/>
        </w:rPr>
        <w:t xml:space="preserve"> </w:t>
      </w:r>
      <w:r w:rsidRPr="00095F55">
        <w:rPr>
          <w:rFonts w:cs="Arial"/>
        </w:rPr>
        <w:t>uwzględnia</w:t>
      </w:r>
      <w:r>
        <w:rPr>
          <w:rFonts w:cs="Arial"/>
        </w:rPr>
        <w:t>ć</w:t>
      </w:r>
      <w:r w:rsidRPr="00095F55">
        <w:rPr>
          <w:rFonts w:cs="Arial"/>
        </w:rPr>
        <w:t xml:space="preserve"> dostosowanie do potrzeb osób niepełnosprawnych.</w:t>
      </w:r>
    </w:p>
    <w:p w14:paraId="436AB4BA" w14:textId="77777777" w:rsidR="00082FF0" w:rsidRDefault="00082FF0" w:rsidP="00E822FD">
      <w:pPr>
        <w:pStyle w:val="Akapitzlist"/>
        <w:ind w:right="-426"/>
        <w:rPr>
          <w:rFonts w:cs="Arial"/>
          <w:lang w:eastAsia="ko-KR"/>
        </w:rPr>
      </w:pPr>
    </w:p>
    <w:p w14:paraId="6FA4116B" w14:textId="77777777" w:rsidR="00C86456" w:rsidRPr="00825348" w:rsidRDefault="00C86456" w:rsidP="00E822FD">
      <w:pPr>
        <w:pStyle w:val="Akapitzlist"/>
        <w:ind w:right="-426"/>
        <w:rPr>
          <w:rFonts w:cs="Arial"/>
          <w:lang w:eastAsia="ko-KR"/>
        </w:rPr>
      </w:pPr>
    </w:p>
    <w:p w14:paraId="043D2B83" w14:textId="77777777" w:rsidR="002A33EE" w:rsidRPr="001769ED" w:rsidRDefault="00237EC5" w:rsidP="00E822FD">
      <w:pPr>
        <w:pStyle w:val="Nagwek2"/>
        <w:ind w:right="-426"/>
      </w:pPr>
      <w:bookmarkStart w:id="142" w:name="_Toc424802463"/>
      <w:bookmarkStart w:id="143" w:name="_Toc102635303"/>
      <w:r w:rsidRPr="001769ED">
        <w:t>Charakterystyka w</w:t>
      </w:r>
      <w:r w:rsidR="002A33EE" w:rsidRPr="001769ED">
        <w:t>nioskodawc</w:t>
      </w:r>
      <w:r w:rsidRPr="001769ED">
        <w:t>y</w:t>
      </w:r>
      <w:bookmarkEnd w:id="142"/>
      <w:bookmarkEnd w:id="143"/>
    </w:p>
    <w:p w14:paraId="39BAFAF6" w14:textId="77777777" w:rsidR="00F46680" w:rsidRPr="000A3CEE" w:rsidRDefault="00F46680" w:rsidP="00E822FD">
      <w:pPr>
        <w:pStyle w:val="Akapitzlist"/>
        <w:ind w:left="0" w:right="-426"/>
        <w:rPr>
          <w:rFonts w:cs="Arial"/>
          <w:lang w:eastAsia="ko-KR"/>
        </w:rPr>
      </w:pPr>
    </w:p>
    <w:p w14:paraId="553A75F3" w14:textId="77777777" w:rsidR="00B315E9" w:rsidRPr="000A3CEE" w:rsidRDefault="00697D67" w:rsidP="00E822FD">
      <w:pPr>
        <w:ind w:right="-426"/>
      </w:pPr>
      <w:r w:rsidRPr="000A3CEE">
        <w:t xml:space="preserve">Należy dokonać </w:t>
      </w:r>
      <w:r w:rsidR="00B315E9" w:rsidRPr="000A3CEE">
        <w:t xml:space="preserve">krótkiego </w:t>
      </w:r>
      <w:r w:rsidRPr="000A3CEE">
        <w:t xml:space="preserve">opisu </w:t>
      </w:r>
      <w:r w:rsidR="00E60801">
        <w:t>podmiotu zgłaszającego</w:t>
      </w:r>
      <w:r w:rsidRPr="000A3CEE">
        <w:t xml:space="preserve"> projekt, w tym</w:t>
      </w:r>
      <w:r w:rsidR="00B315E9" w:rsidRPr="000A3CEE">
        <w:t xml:space="preserve"> formę prawną, organ założycielski i </w:t>
      </w:r>
      <w:r w:rsidRPr="000A3CEE">
        <w:t>zadania statutowe</w:t>
      </w:r>
      <w:r w:rsidR="00B315E9" w:rsidRPr="000A3CEE">
        <w:t>.</w:t>
      </w:r>
      <w:r w:rsidRPr="000A3CEE">
        <w:t xml:space="preserve"> </w:t>
      </w:r>
    </w:p>
    <w:p w14:paraId="3ECBC92A" w14:textId="77777777" w:rsidR="00B315E9" w:rsidRPr="000A3CEE" w:rsidRDefault="00B315E9" w:rsidP="00E822FD">
      <w:pPr>
        <w:ind w:right="-426"/>
      </w:pPr>
      <w:r w:rsidRPr="000A3CEE">
        <w:t>Dalsze informacje powinny odnosić się do sposobu zorganizowania działań związanych z:</w:t>
      </w:r>
    </w:p>
    <w:p w14:paraId="2AF11A97" w14:textId="77777777" w:rsidR="00B315E9" w:rsidRPr="000A3CEE" w:rsidRDefault="0011464E" w:rsidP="007D190E">
      <w:pPr>
        <w:numPr>
          <w:ilvl w:val="0"/>
          <w:numId w:val="38"/>
        </w:numPr>
        <w:ind w:right="-426"/>
      </w:pPr>
      <w:r>
        <w:t>przygotowaniem inwestycji</w:t>
      </w:r>
      <w:r w:rsidR="006D421F">
        <w:t>,</w:t>
      </w:r>
    </w:p>
    <w:p w14:paraId="7E95CD85" w14:textId="77777777" w:rsidR="00B315E9" w:rsidRPr="000A3CEE" w:rsidRDefault="00B315E9" w:rsidP="007D190E">
      <w:pPr>
        <w:numPr>
          <w:ilvl w:val="0"/>
          <w:numId w:val="38"/>
        </w:numPr>
        <w:ind w:right="-426"/>
      </w:pPr>
      <w:r w:rsidRPr="000A3CEE">
        <w:t>zgłoszeniem i o</w:t>
      </w:r>
      <w:r w:rsidR="0011464E">
        <w:t>bsługą wniosku o dofinansowanie</w:t>
      </w:r>
      <w:r w:rsidR="006D421F">
        <w:t>,</w:t>
      </w:r>
    </w:p>
    <w:p w14:paraId="53FA7022" w14:textId="77777777" w:rsidR="00B315E9" w:rsidRPr="000A3CEE" w:rsidRDefault="0011464E" w:rsidP="007D190E">
      <w:pPr>
        <w:numPr>
          <w:ilvl w:val="0"/>
          <w:numId w:val="38"/>
        </w:numPr>
        <w:ind w:right="-426"/>
      </w:pPr>
      <w:r>
        <w:t>podpisaniem umowy</w:t>
      </w:r>
      <w:r w:rsidR="006D421F">
        <w:t>,</w:t>
      </w:r>
    </w:p>
    <w:p w14:paraId="49ACBC44" w14:textId="77777777" w:rsidR="00B315E9" w:rsidRPr="000A3CEE" w:rsidRDefault="00B315E9" w:rsidP="007D190E">
      <w:pPr>
        <w:numPr>
          <w:ilvl w:val="0"/>
          <w:numId w:val="38"/>
        </w:numPr>
        <w:ind w:right="-426"/>
      </w:pPr>
      <w:r w:rsidRPr="000A3CEE">
        <w:t>procedurami przetargowymi i</w:t>
      </w:r>
      <w:r w:rsidR="0011464E">
        <w:t xml:space="preserve"> zawieraniem umów z wykonawcami</w:t>
      </w:r>
      <w:r w:rsidR="006D421F">
        <w:t>,</w:t>
      </w:r>
    </w:p>
    <w:p w14:paraId="02BF5679" w14:textId="77777777" w:rsidR="00B315E9" w:rsidRPr="000A3CEE" w:rsidRDefault="0011464E" w:rsidP="007D190E">
      <w:pPr>
        <w:numPr>
          <w:ilvl w:val="0"/>
          <w:numId w:val="38"/>
        </w:numPr>
        <w:ind w:right="-426"/>
      </w:pPr>
      <w:r>
        <w:t>nadzorem technicznym</w:t>
      </w:r>
      <w:r w:rsidR="006D421F">
        <w:t>,</w:t>
      </w:r>
    </w:p>
    <w:p w14:paraId="0165044D" w14:textId="77777777" w:rsidR="00B315E9" w:rsidRPr="000A3CEE" w:rsidRDefault="0011464E" w:rsidP="007D190E">
      <w:pPr>
        <w:numPr>
          <w:ilvl w:val="0"/>
          <w:numId w:val="38"/>
        </w:numPr>
        <w:ind w:right="-426"/>
      </w:pPr>
      <w:r>
        <w:t>rozliczeniami finansowymi</w:t>
      </w:r>
      <w:r w:rsidR="006D421F">
        <w:t>,</w:t>
      </w:r>
    </w:p>
    <w:p w14:paraId="1B62B520" w14:textId="77777777" w:rsidR="00B315E9" w:rsidRPr="000A3CEE" w:rsidRDefault="00B315E9" w:rsidP="007D190E">
      <w:pPr>
        <w:numPr>
          <w:ilvl w:val="0"/>
          <w:numId w:val="38"/>
        </w:numPr>
        <w:ind w:right="-426"/>
      </w:pPr>
      <w:r w:rsidRPr="000A3CEE">
        <w:t>o</w:t>
      </w:r>
      <w:r w:rsidR="0011464E">
        <w:t>dbiorami częściowymi i końcowym</w:t>
      </w:r>
      <w:r w:rsidR="006D421F">
        <w:t>,</w:t>
      </w:r>
    </w:p>
    <w:p w14:paraId="34CB4B1C" w14:textId="77777777" w:rsidR="00B315E9" w:rsidRDefault="00B315E9" w:rsidP="007D190E">
      <w:pPr>
        <w:numPr>
          <w:ilvl w:val="0"/>
          <w:numId w:val="38"/>
        </w:numPr>
        <w:ind w:right="-426"/>
      </w:pPr>
      <w:r w:rsidRPr="000A3CEE">
        <w:t>przekazaniem inwestycji do</w:t>
      </w:r>
      <w:r w:rsidR="000A3CEE" w:rsidRPr="000A3CEE">
        <w:t xml:space="preserve"> użytkowania i jej użytkowaniem</w:t>
      </w:r>
      <w:r w:rsidR="006D421F">
        <w:t>,</w:t>
      </w:r>
    </w:p>
    <w:p w14:paraId="760D4A99" w14:textId="77777777" w:rsidR="00247475" w:rsidRDefault="00247475" w:rsidP="007D190E">
      <w:pPr>
        <w:numPr>
          <w:ilvl w:val="0"/>
          <w:numId w:val="38"/>
        </w:numPr>
        <w:ind w:right="-426"/>
      </w:pPr>
      <w:r>
        <w:t>zapewnieniem trwałości projektu i osiągnięcia zaplanowanych celów.</w:t>
      </w:r>
    </w:p>
    <w:p w14:paraId="76F3B478" w14:textId="77777777" w:rsidR="000A3CEE" w:rsidRDefault="000A3CEE" w:rsidP="00E822FD">
      <w:pPr>
        <w:ind w:right="-426"/>
      </w:pPr>
      <w:r>
        <w:t>Informacje można podać w formie tabeli lub schematu, np.:</w:t>
      </w:r>
    </w:p>
    <w:p w14:paraId="7E5F62F1" w14:textId="77777777" w:rsidR="000A3CEE" w:rsidRDefault="000A3CEE" w:rsidP="00E822FD">
      <w:pPr>
        <w:ind w:right="-426"/>
      </w:pPr>
    </w:p>
    <w:tbl>
      <w:tblPr>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668"/>
        <w:gridCol w:w="8079"/>
      </w:tblGrid>
      <w:tr w:rsidR="000A3CEE" w14:paraId="4ED3ECDD" w14:textId="77777777" w:rsidTr="00337DFD">
        <w:tc>
          <w:tcPr>
            <w:tcW w:w="1668" w:type="dxa"/>
            <w:tcBorders>
              <w:top w:val="single" w:sz="8" w:space="0" w:color="4BACC6"/>
              <w:left w:val="single" w:sz="8" w:space="0" w:color="4BACC6"/>
              <w:bottom w:val="single" w:sz="18" w:space="0" w:color="4BACC6"/>
              <w:right w:val="single" w:sz="8" w:space="0" w:color="4BACC6"/>
            </w:tcBorders>
            <w:shd w:val="clear" w:color="auto" w:fill="auto"/>
          </w:tcPr>
          <w:p w14:paraId="2C63A16D" w14:textId="77777777" w:rsidR="000A3CEE" w:rsidRPr="00337DFD" w:rsidRDefault="000A3CEE" w:rsidP="00E822FD">
            <w:pPr>
              <w:ind w:right="-426"/>
              <w:rPr>
                <w:b/>
                <w:bCs/>
                <w:i/>
              </w:rPr>
            </w:pPr>
            <w:r w:rsidRPr="00337DFD">
              <w:rPr>
                <w:b/>
                <w:bCs/>
                <w:i/>
              </w:rPr>
              <w:t>Zadanie</w:t>
            </w:r>
          </w:p>
        </w:tc>
        <w:tc>
          <w:tcPr>
            <w:tcW w:w="8079" w:type="dxa"/>
            <w:tcBorders>
              <w:top w:val="single" w:sz="8" w:space="0" w:color="4BACC6"/>
              <w:left w:val="single" w:sz="8" w:space="0" w:color="4BACC6"/>
              <w:bottom w:val="single" w:sz="18" w:space="0" w:color="4BACC6"/>
              <w:right w:val="single" w:sz="8" w:space="0" w:color="4BACC6"/>
            </w:tcBorders>
            <w:shd w:val="clear" w:color="auto" w:fill="auto"/>
          </w:tcPr>
          <w:p w14:paraId="05349F67" w14:textId="77777777" w:rsidR="000A3CEE" w:rsidRPr="00337DFD" w:rsidRDefault="000A3CEE" w:rsidP="00E822FD">
            <w:pPr>
              <w:ind w:right="-426"/>
              <w:rPr>
                <w:b/>
                <w:bCs/>
                <w:i/>
              </w:rPr>
            </w:pPr>
            <w:r w:rsidRPr="00337DFD">
              <w:rPr>
                <w:b/>
                <w:bCs/>
                <w:i/>
              </w:rPr>
              <w:t>Podmiot, zakres działań</w:t>
            </w:r>
          </w:p>
        </w:tc>
      </w:tr>
      <w:tr w:rsidR="00337DFD" w14:paraId="2BD159FA" w14:textId="77777777" w:rsidTr="00337DFD">
        <w:tc>
          <w:tcPr>
            <w:tcW w:w="1668" w:type="dxa"/>
            <w:tcBorders>
              <w:top w:val="single" w:sz="8" w:space="0" w:color="4BACC6"/>
              <w:left w:val="single" w:sz="8" w:space="0" w:color="4BACC6"/>
              <w:bottom w:val="single" w:sz="8" w:space="0" w:color="4BACC6"/>
              <w:right w:val="single" w:sz="8" w:space="0" w:color="4BACC6"/>
            </w:tcBorders>
            <w:shd w:val="clear" w:color="auto" w:fill="D2EAF1"/>
          </w:tcPr>
          <w:p w14:paraId="3332A7D6" w14:textId="77777777" w:rsidR="000A3CEE" w:rsidRPr="00337DFD" w:rsidRDefault="000A3CEE" w:rsidP="00E822FD">
            <w:pPr>
              <w:ind w:right="-426"/>
              <w:rPr>
                <w:bCs/>
                <w:i/>
              </w:rPr>
            </w:pPr>
            <w:r w:rsidRPr="00C221F5">
              <w:rPr>
                <w:bCs/>
                <w:i/>
                <w:sz w:val="20"/>
              </w:rPr>
              <w:lastRenderedPageBreak/>
              <w:t>Przygotowanie inwestycji</w:t>
            </w:r>
          </w:p>
        </w:tc>
        <w:tc>
          <w:tcPr>
            <w:tcW w:w="8079" w:type="dxa"/>
            <w:tcBorders>
              <w:top w:val="single" w:sz="8" w:space="0" w:color="4BACC6"/>
              <w:left w:val="single" w:sz="8" w:space="0" w:color="4BACC6"/>
              <w:bottom w:val="single" w:sz="8" w:space="0" w:color="4BACC6"/>
              <w:right w:val="single" w:sz="8" w:space="0" w:color="4BACC6"/>
            </w:tcBorders>
            <w:shd w:val="clear" w:color="auto" w:fill="D2EAF1"/>
          </w:tcPr>
          <w:p w14:paraId="395D9682" w14:textId="77777777" w:rsidR="000A3CEE" w:rsidRPr="00C221F5" w:rsidRDefault="000A3CEE" w:rsidP="007D190E">
            <w:pPr>
              <w:numPr>
                <w:ilvl w:val="0"/>
                <w:numId w:val="39"/>
              </w:numPr>
              <w:rPr>
                <w:i/>
                <w:sz w:val="20"/>
              </w:rPr>
            </w:pPr>
            <w:r w:rsidRPr="00C221F5">
              <w:rPr>
                <w:i/>
                <w:sz w:val="20"/>
              </w:rPr>
              <w:t>Wydział inwestycji i remontów – przygotowanie dokumentacji budowlanej uzyskanie pozwo</w:t>
            </w:r>
            <w:r w:rsidR="00C27445" w:rsidRPr="00C221F5">
              <w:rPr>
                <w:i/>
                <w:sz w:val="20"/>
              </w:rPr>
              <w:t xml:space="preserve">lenia na </w:t>
            </w:r>
            <w:r w:rsidR="006D421F">
              <w:rPr>
                <w:i/>
                <w:sz w:val="20"/>
              </w:rPr>
              <w:t>budowę</w:t>
            </w:r>
            <w:r w:rsidR="0011464E">
              <w:rPr>
                <w:i/>
                <w:sz w:val="20"/>
              </w:rPr>
              <w:t xml:space="preserve"> i decyzji środowiskowej</w:t>
            </w:r>
            <w:r w:rsidR="006D421F">
              <w:rPr>
                <w:i/>
                <w:sz w:val="20"/>
              </w:rPr>
              <w:t xml:space="preserve"> oraz opracowanie SIWZ na zakup taboru,</w:t>
            </w:r>
          </w:p>
          <w:p w14:paraId="5663C3EE" w14:textId="77777777" w:rsidR="000A3CEE" w:rsidRPr="00C221F5" w:rsidRDefault="000A3CEE" w:rsidP="007D190E">
            <w:pPr>
              <w:numPr>
                <w:ilvl w:val="0"/>
                <w:numId w:val="39"/>
              </w:numPr>
              <w:ind w:right="-426"/>
              <w:rPr>
                <w:i/>
                <w:sz w:val="20"/>
              </w:rPr>
            </w:pPr>
            <w:r w:rsidRPr="00C221F5">
              <w:rPr>
                <w:i/>
                <w:sz w:val="20"/>
              </w:rPr>
              <w:t>Wydział finansowy – zabezpieczenie ś</w:t>
            </w:r>
            <w:r w:rsidR="0011464E">
              <w:rPr>
                <w:i/>
                <w:sz w:val="20"/>
              </w:rPr>
              <w:t>rodków na realizację inwestycji</w:t>
            </w:r>
            <w:r w:rsidR="00E60801">
              <w:rPr>
                <w:i/>
                <w:sz w:val="20"/>
              </w:rPr>
              <w:t>,</w:t>
            </w:r>
          </w:p>
          <w:p w14:paraId="4C605EF9" w14:textId="77777777" w:rsidR="000A3CEE" w:rsidRPr="00C221F5" w:rsidRDefault="000A3CEE" w:rsidP="007D190E">
            <w:pPr>
              <w:numPr>
                <w:ilvl w:val="0"/>
                <w:numId w:val="39"/>
              </w:numPr>
              <w:rPr>
                <w:i/>
                <w:sz w:val="20"/>
              </w:rPr>
            </w:pPr>
            <w:r w:rsidRPr="00C221F5">
              <w:rPr>
                <w:i/>
                <w:sz w:val="20"/>
              </w:rPr>
              <w:t>Wydział pozyskiwania funduszy – opracowanie wniosku i kompletu zał</w:t>
            </w:r>
            <w:r w:rsidR="0011464E">
              <w:rPr>
                <w:i/>
                <w:sz w:val="20"/>
              </w:rPr>
              <w:t>ączników, obsługa procesu oceny</w:t>
            </w:r>
            <w:r w:rsidR="00E60801">
              <w:rPr>
                <w:i/>
                <w:sz w:val="20"/>
              </w:rPr>
              <w:t>,</w:t>
            </w:r>
          </w:p>
          <w:p w14:paraId="2828444F" w14:textId="77777777" w:rsidR="00C27445" w:rsidRPr="00337DFD" w:rsidRDefault="00C27445" w:rsidP="007D190E">
            <w:pPr>
              <w:numPr>
                <w:ilvl w:val="0"/>
                <w:numId w:val="39"/>
              </w:numPr>
              <w:ind w:right="-426"/>
              <w:rPr>
                <w:i/>
              </w:rPr>
            </w:pPr>
            <w:r w:rsidRPr="00C221F5">
              <w:rPr>
                <w:i/>
                <w:sz w:val="20"/>
              </w:rPr>
              <w:t>…</w:t>
            </w:r>
          </w:p>
        </w:tc>
      </w:tr>
      <w:tr w:rsidR="001729BE" w14:paraId="4C85D5B4" w14:textId="77777777" w:rsidTr="00337DFD">
        <w:tc>
          <w:tcPr>
            <w:tcW w:w="1668" w:type="dxa"/>
            <w:tcBorders>
              <w:top w:val="single" w:sz="8" w:space="0" w:color="4BACC6"/>
              <w:left w:val="single" w:sz="8" w:space="0" w:color="4BACC6"/>
              <w:bottom w:val="single" w:sz="8" w:space="0" w:color="4BACC6"/>
              <w:right w:val="single" w:sz="8" w:space="0" w:color="4BACC6"/>
            </w:tcBorders>
            <w:shd w:val="clear" w:color="auto" w:fill="D2EAF1"/>
          </w:tcPr>
          <w:p w14:paraId="1975860B" w14:textId="77777777" w:rsidR="001729BE" w:rsidRPr="00C221F5" w:rsidRDefault="001729BE" w:rsidP="00E822FD">
            <w:pPr>
              <w:ind w:right="-426"/>
              <w:rPr>
                <w:bCs/>
                <w:i/>
                <w:sz w:val="20"/>
              </w:rPr>
            </w:pPr>
            <w:r>
              <w:rPr>
                <w:bCs/>
                <w:i/>
                <w:sz w:val="20"/>
              </w:rPr>
              <w:t>…</w:t>
            </w:r>
          </w:p>
        </w:tc>
        <w:tc>
          <w:tcPr>
            <w:tcW w:w="8079" w:type="dxa"/>
            <w:tcBorders>
              <w:top w:val="single" w:sz="8" w:space="0" w:color="4BACC6"/>
              <w:left w:val="single" w:sz="8" w:space="0" w:color="4BACC6"/>
              <w:bottom w:val="single" w:sz="8" w:space="0" w:color="4BACC6"/>
              <w:right w:val="single" w:sz="8" w:space="0" w:color="4BACC6"/>
            </w:tcBorders>
            <w:shd w:val="clear" w:color="auto" w:fill="D2EAF1"/>
          </w:tcPr>
          <w:p w14:paraId="4CA40CA4" w14:textId="77777777" w:rsidR="001729BE" w:rsidRPr="00C221F5" w:rsidRDefault="001729BE" w:rsidP="007D190E">
            <w:pPr>
              <w:numPr>
                <w:ilvl w:val="0"/>
                <w:numId w:val="39"/>
              </w:numPr>
              <w:ind w:right="-426"/>
              <w:rPr>
                <w:i/>
                <w:sz w:val="20"/>
              </w:rPr>
            </w:pPr>
            <w:r>
              <w:rPr>
                <w:i/>
                <w:sz w:val="20"/>
              </w:rPr>
              <w:t>…</w:t>
            </w:r>
          </w:p>
        </w:tc>
      </w:tr>
    </w:tbl>
    <w:p w14:paraId="45644A55" w14:textId="77777777" w:rsidR="001729BE" w:rsidRDefault="001729BE" w:rsidP="00E822FD">
      <w:pPr>
        <w:ind w:right="-426"/>
        <w:rPr>
          <w:lang w:eastAsia="ko-KR"/>
        </w:rPr>
      </w:pPr>
    </w:p>
    <w:p w14:paraId="338486F5" w14:textId="77777777" w:rsidR="001729BE" w:rsidRDefault="005269FF" w:rsidP="00E822FD">
      <w:pPr>
        <w:ind w:right="-426"/>
        <w:rPr>
          <w:noProof/>
        </w:rPr>
      </w:pPr>
      <w:r>
        <w:rPr>
          <w:noProof/>
        </w:rPr>
        <mc:AlternateContent>
          <mc:Choice Requires="wps">
            <w:drawing>
              <wp:inline distT="0" distB="0" distL="0" distR="0" wp14:anchorId="646F027E" wp14:editId="11BF91CA">
                <wp:extent cx="6181725" cy="942340"/>
                <wp:effectExtent l="0" t="0" r="47625" b="48260"/>
                <wp:docPr id="51"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9423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61F88DEC" w14:textId="77777777" w:rsidR="0011087E" w:rsidRPr="00B9528E" w:rsidRDefault="0011087E" w:rsidP="00A3404B">
                            <w:pPr>
                              <w:rPr>
                                <w:rFonts w:cs="Arial"/>
                                <w:b/>
                                <w:i/>
                                <w:lang w:eastAsia="ko-KR"/>
                              </w:rPr>
                            </w:pPr>
                            <w:r w:rsidRPr="00B9528E">
                              <w:rPr>
                                <w:rFonts w:cs="Arial"/>
                                <w:b/>
                                <w:i/>
                              </w:rPr>
                              <w:t>Uwaga</w:t>
                            </w:r>
                            <w:r w:rsidRPr="00B9528E">
                              <w:rPr>
                                <w:rFonts w:cs="Arial"/>
                                <w:b/>
                                <w:i/>
                                <w:lang w:eastAsia="ko-KR"/>
                              </w:rPr>
                              <w:t>!</w:t>
                            </w:r>
                          </w:p>
                          <w:p w14:paraId="17698B7A" w14:textId="77777777" w:rsidR="0011087E" w:rsidRPr="00B9528E" w:rsidRDefault="0011087E" w:rsidP="00A3404B">
                            <w:pPr>
                              <w:rPr>
                                <w:rFonts w:cs="Arial"/>
                                <w:b/>
                                <w:i/>
                                <w:sz w:val="8"/>
                                <w:lang w:eastAsia="ko-KR"/>
                              </w:rPr>
                            </w:pPr>
                          </w:p>
                          <w:p w14:paraId="47187AA5" w14:textId="77777777" w:rsidR="0011087E" w:rsidRDefault="0011087E" w:rsidP="00A3404B">
                            <w:pPr>
                              <w:rPr>
                                <w:lang w:eastAsia="ko-KR"/>
                              </w:rPr>
                            </w:pPr>
                            <w:r w:rsidRPr="00B9528E">
                              <w:rPr>
                                <w:b/>
                                <w:lang w:eastAsia="ko-KR"/>
                              </w:rPr>
                              <w:t xml:space="preserve">W przypadku projektów, których dofinansowanie stanowi pomoc publiczną, w tym punkcie studium należy przedstawić jednoznaczną informację, czy wnioskodawca nie znajduje się w </w:t>
                            </w:r>
                            <w:r>
                              <w:rPr>
                                <w:b/>
                                <w:lang w:eastAsia="ko-KR"/>
                              </w:rPr>
                              <w:t>trudnej sytuacji ekonomicznej.</w:t>
                            </w:r>
                          </w:p>
                          <w:p w14:paraId="1125F60B" w14:textId="77777777" w:rsidR="0011087E" w:rsidRDefault="0011087E" w:rsidP="00A3404B">
                            <w:pPr>
                              <w:rPr>
                                <w:rFonts w:cs="Arial"/>
                                <w:i/>
                                <w:lang w:eastAsia="ko-KR"/>
                              </w:rPr>
                            </w:pPr>
                          </w:p>
                          <w:p w14:paraId="785CBF43" w14:textId="77777777" w:rsidR="0011087E" w:rsidRPr="00F34569" w:rsidRDefault="0011087E" w:rsidP="00A3404B">
                            <w:pPr>
                              <w:rPr>
                                <w:rFonts w:cs="Arial"/>
                                <w:i/>
                              </w:rPr>
                            </w:pPr>
                          </w:p>
                        </w:txbxContent>
                      </wps:txbx>
                      <wps:bodyPr rot="0" vert="horz" wrap="square" lIns="91440" tIns="45720" rIns="91440" bIns="45720" anchor="t" anchorCtr="0" upright="1">
                        <a:noAutofit/>
                      </wps:bodyPr>
                    </wps:wsp>
                  </a:graphicData>
                </a:graphic>
              </wp:inline>
            </w:drawing>
          </mc:Choice>
          <mc:Fallback>
            <w:pict>
              <v:roundrect w14:anchorId="646F027E" id="AutoShape 370" o:spid="_x0000_s1049" style="width:486.75pt;height:74.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" strokecolor="#d99594" strokeweight="1pt">
                <v:fill color2="#e5b8b7" focus="100%" type="gradient"/>
                <v:shadow on="t" color="#622423" opacity=".5" offset="1pt"/>
                <v:textbox>
                  <w:txbxContent>
                    <w:p w14:paraId="61F88DEC" w14:textId="77777777" w:rsidR="0011087E" w:rsidRPr="00B9528E" w:rsidRDefault="0011087E" w:rsidP="00A3404B">
                      <w:pPr>
                        <w:rPr>
                          <w:rFonts w:cs="Arial"/>
                          <w:b/>
                          <w:i/>
                          <w:lang w:eastAsia="ko-KR"/>
                        </w:rPr>
                      </w:pPr>
                      <w:r w:rsidRPr="00B9528E">
                        <w:rPr>
                          <w:rFonts w:cs="Arial"/>
                          <w:b/>
                          <w:i/>
                        </w:rPr>
                        <w:t>Uwaga</w:t>
                      </w:r>
                      <w:r w:rsidRPr="00B9528E">
                        <w:rPr>
                          <w:rFonts w:cs="Arial"/>
                          <w:b/>
                          <w:i/>
                          <w:lang w:eastAsia="ko-KR"/>
                        </w:rPr>
                        <w:t>!</w:t>
                      </w:r>
                    </w:p>
                    <w:p w14:paraId="17698B7A" w14:textId="77777777" w:rsidR="0011087E" w:rsidRPr="00B9528E" w:rsidRDefault="0011087E" w:rsidP="00A3404B">
                      <w:pPr>
                        <w:rPr>
                          <w:rFonts w:cs="Arial"/>
                          <w:b/>
                          <w:i/>
                          <w:sz w:val="8"/>
                          <w:lang w:eastAsia="ko-KR"/>
                        </w:rPr>
                      </w:pPr>
                    </w:p>
                    <w:p w14:paraId="47187AA5" w14:textId="77777777" w:rsidR="0011087E" w:rsidRDefault="0011087E" w:rsidP="00A3404B">
                      <w:pPr>
                        <w:rPr>
                          <w:lang w:eastAsia="ko-KR"/>
                        </w:rPr>
                      </w:pPr>
                      <w:r w:rsidRPr="00B9528E">
                        <w:rPr>
                          <w:b/>
                          <w:lang w:eastAsia="ko-KR"/>
                        </w:rPr>
                        <w:t xml:space="preserve">W przypadku projektów, których dofinansowanie stanowi pomoc publiczną, w tym punkcie studium należy przedstawić jednoznaczną informację, czy wnioskodawca nie znajduje się w </w:t>
                      </w:r>
                      <w:r>
                        <w:rPr>
                          <w:b/>
                          <w:lang w:eastAsia="ko-KR"/>
                        </w:rPr>
                        <w:t>trudnej sytuacji ekonomicznej.</w:t>
                      </w:r>
                    </w:p>
                    <w:p w14:paraId="1125F60B" w14:textId="77777777" w:rsidR="0011087E" w:rsidRDefault="0011087E" w:rsidP="00A3404B">
                      <w:pPr>
                        <w:rPr>
                          <w:rFonts w:cs="Arial"/>
                          <w:i/>
                          <w:lang w:eastAsia="ko-KR"/>
                        </w:rPr>
                      </w:pPr>
                    </w:p>
                    <w:p w14:paraId="785CBF43" w14:textId="77777777" w:rsidR="0011087E" w:rsidRPr="00F34569" w:rsidRDefault="0011087E" w:rsidP="00A3404B">
                      <w:pPr>
                        <w:rPr>
                          <w:rFonts w:cs="Arial"/>
                          <w:i/>
                        </w:rPr>
                      </w:pPr>
                    </w:p>
                  </w:txbxContent>
                </v:textbox>
                <w10:anchorlock/>
              </v:roundrect>
            </w:pict>
          </mc:Fallback>
        </mc:AlternateContent>
      </w:r>
    </w:p>
    <w:p w14:paraId="7E3A23F1" w14:textId="77777777" w:rsidR="00A3404B" w:rsidRDefault="00A3404B" w:rsidP="00E822FD">
      <w:pPr>
        <w:ind w:right="-426"/>
        <w:rPr>
          <w:noProof/>
        </w:rPr>
      </w:pPr>
    </w:p>
    <w:p w14:paraId="1781C492" w14:textId="77777777" w:rsidR="00A3404B" w:rsidRPr="00C141E9" w:rsidRDefault="00A3404B" w:rsidP="00E822FD">
      <w:pPr>
        <w:ind w:right="-426"/>
        <w:rPr>
          <w:szCs w:val="20"/>
          <w:lang w:eastAsia="ko-KR"/>
        </w:rPr>
      </w:pPr>
      <w:r w:rsidRPr="00C141E9">
        <w:rPr>
          <w:szCs w:val="20"/>
          <w:lang w:eastAsia="ko-KR"/>
        </w:rPr>
        <w:t>Definicje i szczegółowe informacje dotyczące „trudnej sytuacji ekonomicznej” opisane zostały w:</w:t>
      </w:r>
    </w:p>
    <w:p w14:paraId="685EDDCB" w14:textId="77777777" w:rsidR="00A3404B" w:rsidRPr="00C141E9" w:rsidRDefault="00A3404B" w:rsidP="007D190E">
      <w:pPr>
        <w:pStyle w:val="Akapitzlist"/>
        <w:numPr>
          <w:ilvl w:val="0"/>
          <w:numId w:val="121"/>
        </w:numPr>
        <w:ind w:right="-426"/>
        <w:rPr>
          <w:szCs w:val="20"/>
          <w:lang w:eastAsia="ko-KR"/>
        </w:rPr>
      </w:pPr>
      <w:r w:rsidRPr="00C141E9">
        <w:rPr>
          <w:iCs/>
          <w:szCs w:val="20"/>
          <w:lang w:eastAsia="ko-KR"/>
        </w:rPr>
        <w:t>Wytycznych KE dotyczących pomocy państwa na ratowanie i restrukturyzację przedsiębiorstw niefinansowych znajdujących się w trudnej sytuacji (Dz. Ur</w:t>
      </w:r>
      <w:r w:rsidR="00E60801">
        <w:rPr>
          <w:iCs/>
          <w:szCs w:val="20"/>
          <w:lang w:eastAsia="ko-KR"/>
        </w:rPr>
        <w:t>z. UE z 31 lipca 2014 r., C 249</w:t>
      </w:r>
      <w:r w:rsidRPr="00C141E9">
        <w:rPr>
          <w:iCs/>
          <w:szCs w:val="20"/>
          <w:lang w:eastAsia="ko-KR"/>
        </w:rPr>
        <w:t>),</w:t>
      </w:r>
    </w:p>
    <w:p w14:paraId="1A6F9CE6" w14:textId="77777777" w:rsidR="00A3404B" w:rsidRPr="00C141E9" w:rsidRDefault="00A3404B" w:rsidP="007D190E">
      <w:pPr>
        <w:pStyle w:val="Akapitzlist"/>
        <w:numPr>
          <w:ilvl w:val="0"/>
          <w:numId w:val="121"/>
        </w:numPr>
        <w:ind w:right="-426"/>
        <w:rPr>
          <w:szCs w:val="20"/>
          <w:lang w:eastAsia="ko-KR"/>
        </w:rPr>
      </w:pPr>
      <w:r w:rsidRPr="00C141E9">
        <w:rPr>
          <w:szCs w:val="20"/>
          <w:lang w:eastAsia="ko-KR"/>
        </w:rPr>
        <w:t>Rozporządzeniu Komisji (UE) nr 651/2014 z dnia 17 czerwca 2014 r. uznające niektóre rodzaje pomocy za zgodne z rynkiem wewnętrznym w zastosowaniu art. 107 i 108 Traktatu (Dz. Urz. UE z 26 czerwca 2014 r., L 187),</w:t>
      </w:r>
    </w:p>
    <w:p w14:paraId="46E2E976" w14:textId="77777777" w:rsidR="00A3404B" w:rsidRPr="00C141E9" w:rsidRDefault="00A3404B" w:rsidP="007D190E">
      <w:pPr>
        <w:pStyle w:val="Akapitzlist"/>
        <w:numPr>
          <w:ilvl w:val="0"/>
          <w:numId w:val="121"/>
        </w:numPr>
        <w:ind w:right="-426"/>
        <w:rPr>
          <w:sz w:val="24"/>
          <w:lang w:eastAsia="ko-KR"/>
        </w:rPr>
      </w:pPr>
      <w:r w:rsidRPr="00C141E9">
        <w:rPr>
          <w:szCs w:val="20"/>
          <w:lang w:eastAsia="ko-KR"/>
        </w:rPr>
        <w:t xml:space="preserve">Rozporządzeniu Komisji (UE) nr 1407/2013 z dnia 18 grudnia 2013 r. w sprawie stosowania art. 107 i 108 Traktatu o funkcjonowaniu Unii Europejskiej do pomocy </w:t>
      </w:r>
      <w:r w:rsidRPr="00C141E9">
        <w:rPr>
          <w:iCs/>
          <w:szCs w:val="20"/>
          <w:lang w:eastAsia="ko-KR"/>
        </w:rPr>
        <w:t xml:space="preserve">de </w:t>
      </w:r>
      <w:proofErr w:type="spellStart"/>
      <w:r w:rsidRPr="00C141E9">
        <w:rPr>
          <w:iCs/>
          <w:szCs w:val="20"/>
          <w:lang w:eastAsia="ko-KR"/>
        </w:rPr>
        <w:t>minimis</w:t>
      </w:r>
      <w:proofErr w:type="spellEnd"/>
      <w:r w:rsidRPr="00C141E9">
        <w:rPr>
          <w:iCs/>
          <w:szCs w:val="20"/>
          <w:lang w:eastAsia="ko-KR"/>
        </w:rPr>
        <w:t xml:space="preserve"> (Dz. Urz. UE z 24 grudnia 2013 r., L 352).</w:t>
      </w:r>
    </w:p>
    <w:p w14:paraId="0A233FC4" w14:textId="77777777" w:rsidR="00A3404B" w:rsidRDefault="00A3404B" w:rsidP="00E822FD">
      <w:pPr>
        <w:ind w:right="-426"/>
        <w:rPr>
          <w:lang w:eastAsia="ko-KR"/>
        </w:rPr>
      </w:pPr>
    </w:p>
    <w:p w14:paraId="05520B43" w14:textId="77777777" w:rsidR="00C141E9" w:rsidRDefault="00C141E9" w:rsidP="00E822FD">
      <w:pPr>
        <w:ind w:right="-426"/>
        <w:rPr>
          <w:lang w:eastAsia="ko-KR"/>
        </w:rPr>
      </w:pPr>
    </w:p>
    <w:p w14:paraId="3786C0A3" w14:textId="77777777" w:rsidR="00F46680" w:rsidRPr="00E60801" w:rsidRDefault="00E45ACE" w:rsidP="00D95E36">
      <w:pPr>
        <w:pStyle w:val="Nagwek2"/>
        <w:ind w:right="-426"/>
      </w:pPr>
      <w:bookmarkStart w:id="144" w:name="_Toc424802464"/>
      <w:bookmarkStart w:id="145" w:name="_Toc102635304"/>
      <w:r w:rsidRPr="00E60801">
        <w:t>P</w:t>
      </w:r>
      <w:r w:rsidR="002A33EE" w:rsidRPr="00E60801">
        <w:t>ar</w:t>
      </w:r>
      <w:r w:rsidR="00EA6343" w:rsidRPr="00E60801">
        <w:t>tnerzy i opis zasad partnerstwa</w:t>
      </w:r>
      <w:bookmarkEnd w:id="144"/>
      <w:bookmarkEnd w:id="145"/>
      <w:r w:rsidR="003153F5" w:rsidRPr="00E60801">
        <w:t xml:space="preserve"> </w:t>
      </w:r>
    </w:p>
    <w:p w14:paraId="62BE08B8" w14:textId="77777777" w:rsidR="009D6F1C" w:rsidRDefault="009D6F1C" w:rsidP="00E822FD">
      <w:pPr>
        <w:ind w:right="-426"/>
        <w:rPr>
          <w:rFonts w:cs="Arial"/>
        </w:rPr>
      </w:pPr>
    </w:p>
    <w:p w14:paraId="47990900" w14:textId="128DBDFB" w:rsidR="008E5F88" w:rsidRPr="001704F2" w:rsidRDefault="008E5F88" w:rsidP="00E822FD">
      <w:pPr>
        <w:ind w:right="-426"/>
        <w:rPr>
          <w:rFonts w:cs="Arial"/>
        </w:rPr>
      </w:pPr>
      <w:r w:rsidRPr="001704F2">
        <w:rPr>
          <w:rFonts w:cs="Arial"/>
        </w:rPr>
        <w:t xml:space="preserve">Unia </w:t>
      </w:r>
      <w:r w:rsidR="00EC5630" w:rsidRPr="001704F2">
        <w:rPr>
          <w:rFonts w:cs="Arial"/>
        </w:rPr>
        <w:t>E</w:t>
      </w:r>
      <w:r w:rsidRPr="001704F2">
        <w:rPr>
          <w:rFonts w:cs="Arial"/>
        </w:rPr>
        <w:t xml:space="preserve">uropejska promuje przedsięwzięcia realizowane przy współpracy wielu podmiotów </w:t>
      </w:r>
      <w:r w:rsidR="0093007D">
        <w:rPr>
          <w:rFonts w:cs="Arial"/>
        </w:rPr>
        <w:br/>
      </w:r>
      <w:r w:rsidRPr="001704F2">
        <w:rPr>
          <w:rFonts w:cs="Arial"/>
        </w:rPr>
        <w:t xml:space="preserve">i zaangażowanie ich w przygotowanie, wdrażanie, monitorowanie i ocenę projektów. </w:t>
      </w:r>
    </w:p>
    <w:p w14:paraId="54FB3265" w14:textId="77777777" w:rsidR="008E5F88" w:rsidRPr="00F43C2D" w:rsidRDefault="008E5F88" w:rsidP="00E822FD">
      <w:pPr>
        <w:ind w:right="-426"/>
        <w:rPr>
          <w:rFonts w:cs="Arial"/>
        </w:rPr>
      </w:pPr>
      <w:r w:rsidRPr="001704F2">
        <w:rPr>
          <w:rFonts w:cs="Arial"/>
        </w:rPr>
        <w:t>Partnerstwo powinno dotyczyć</w:t>
      </w:r>
      <w:r w:rsidRPr="00F43C2D">
        <w:rPr>
          <w:rFonts w:cs="Arial"/>
        </w:rPr>
        <w:t xml:space="preserve"> nie tylko uzyskania konkretnego produktu w projekcie, ale również osiągnięcia i utrzymywania rezultatów. </w:t>
      </w:r>
      <w:r w:rsidR="00095CED">
        <w:rPr>
          <w:rFonts w:cs="Arial"/>
        </w:rPr>
        <w:t xml:space="preserve">Atutami współpracy przy realizacji projektu może być możliwość wymiany informacji, zwiększenie zaangażowania instytucji publicznych </w:t>
      </w:r>
      <w:r w:rsidR="00EA75E9">
        <w:rPr>
          <w:rFonts w:cs="Arial"/>
        </w:rPr>
        <w:br/>
      </w:r>
      <w:r w:rsidR="00095CED">
        <w:rPr>
          <w:rFonts w:cs="Arial"/>
        </w:rPr>
        <w:t xml:space="preserve">i społecznych, lepszego poznania celów i uwarunkowań projektu, objęcie działaniami szerszego terytorium lub grupy społecznej. </w:t>
      </w:r>
    </w:p>
    <w:p w14:paraId="43C92E06" w14:textId="77777777" w:rsidR="008E5F88" w:rsidRPr="00F43C2D" w:rsidRDefault="008E5F88" w:rsidP="00E822FD">
      <w:pPr>
        <w:ind w:right="-426"/>
        <w:rPr>
          <w:rFonts w:cs="Arial"/>
          <w:lang w:eastAsia="ko-KR"/>
        </w:rPr>
      </w:pPr>
    </w:p>
    <w:p w14:paraId="17F77426" w14:textId="77777777" w:rsidR="008E5F88" w:rsidRPr="00F43C2D" w:rsidRDefault="00F46680" w:rsidP="00E822FD">
      <w:pPr>
        <w:ind w:right="-426"/>
        <w:rPr>
          <w:rFonts w:cs="Arial"/>
          <w:lang w:eastAsia="ko-KR"/>
        </w:rPr>
      </w:pPr>
      <w:r w:rsidRPr="00F43C2D">
        <w:rPr>
          <w:rFonts w:cs="Arial"/>
          <w:lang w:eastAsia="ko-KR"/>
        </w:rPr>
        <w:t>W przypadku</w:t>
      </w:r>
      <w:r w:rsidR="003B1424" w:rsidRPr="00F43C2D">
        <w:rPr>
          <w:rFonts w:cs="Arial"/>
          <w:lang w:eastAsia="ko-KR"/>
        </w:rPr>
        <w:t>,</w:t>
      </w:r>
      <w:r w:rsidRPr="00F43C2D">
        <w:rPr>
          <w:rFonts w:cs="Arial"/>
          <w:lang w:eastAsia="ko-KR"/>
        </w:rPr>
        <w:t xml:space="preserve"> </w:t>
      </w:r>
      <w:r w:rsidR="00761C75" w:rsidRPr="00F43C2D">
        <w:rPr>
          <w:rFonts w:cs="Arial"/>
          <w:lang w:eastAsia="ko-KR"/>
        </w:rPr>
        <w:t>gdy projekt realizowany</w:t>
      </w:r>
      <w:r w:rsidR="00D652F3" w:rsidRPr="00F43C2D">
        <w:rPr>
          <w:rFonts w:cs="Arial"/>
          <w:lang w:eastAsia="ko-KR"/>
        </w:rPr>
        <w:t xml:space="preserve"> jest z udziałem innych podmiotów</w:t>
      </w:r>
      <w:r w:rsidR="001A4A03">
        <w:rPr>
          <w:rFonts w:cs="Arial"/>
          <w:lang w:eastAsia="ko-KR"/>
        </w:rPr>
        <w:t>,</w:t>
      </w:r>
      <w:r w:rsidR="00D652F3" w:rsidRPr="00F43C2D">
        <w:rPr>
          <w:rFonts w:cs="Arial"/>
          <w:lang w:eastAsia="ko-KR"/>
        </w:rPr>
        <w:t xml:space="preserve"> należy</w:t>
      </w:r>
      <w:r w:rsidR="00E60801">
        <w:rPr>
          <w:rFonts w:cs="Arial"/>
          <w:lang w:eastAsia="ko-KR"/>
        </w:rPr>
        <w:t xml:space="preserve"> podać podstawowe informacje o partnerach projektu oraz</w:t>
      </w:r>
      <w:r w:rsidR="00D652F3" w:rsidRPr="00F43C2D">
        <w:rPr>
          <w:rFonts w:cs="Arial"/>
          <w:lang w:eastAsia="ko-KR"/>
        </w:rPr>
        <w:t xml:space="preserve"> scharakteryzować zakres ich zaangażowania oraz kompetencje związane z </w:t>
      </w:r>
      <w:r w:rsidR="003B1424" w:rsidRPr="00F43C2D">
        <w:rPr>
          <w:rFonts w:cs="Arial"/>
          <w:lang w:eastAsia="ko-KR"/>
        </w:rPr>
        <w:t>jego realizacją</w:t>
      </w:r>
      <w:r w:rsidR="00D652F3" w:rsidRPr="00F43C2D">
        <w:rPr>
          <w:rFonts w:cs="Arial"/>
          <w:lang w:eastAsia="ko-KR"/>
        </w:rPr>
        <w:t>.</w:t>
      </w:r>
    </w:p>
    <w:p w14:paraId="0B2F92BA" w14:textId="77777777" w:rsidR="00D652F3" w:rsidRPr="00F43C2D" w:rsidRDefault="00D652F3" w:rsidP="00E822FD">
      <w:pPr>
        <w:ind w:right="-426"/>
        <w:rPr>
          <w:rFonts w:cs="Arial"/>
        </w:rPr>
      </w:pPr>
      <w:r w:rsidRPr="00F43C2D">
        <w:rPr>
          <w:rFonts w:cs="Arial"/>
          <w:lang w:eastAsia="ko-KR"/>
        </w:rPr>
        <w:t xml:space="preserve">W szczególności </w:t>
      </w:r>
      <w:r w:rsidRPr="00F43C2D">
        <w:rPr>
          <w:rFonts w:cs="Arial"/>
        </w:rPr>
        <w:t>należy opisać:</w:t>
      </w:r>
    </w:p>
    <w:p w14:paraId="3B1C9089" w14:textId="77777777" w:rsidR="00D652F3" w:rsidRPr="00F43C2D" w:rsidRDefault="00E60801" w:rsidP="007D190E">
      <w:pPr>
        <w:numPr>
          <w:ilvl w:val="0"/>
          <w:numId w:val="40"/>
        </w:numPr>
        <w:ind w:right="-426"/>
        <w:rPr>
          <w:rFonts w:cs="Arial"/>
        </w:rPr>
      </w:pPr>
      <w:r>
        <w:rPr>
          <w:rFonts w:cs="Arial"/>
        </w:rPr>
        <w:t>p</w:t>
      </w:r>
      <w:r w:rsidR="00D652F3" w:rsidRPr="00F43C2D">
        <w:rPr>
          <w:rFonts w:cs="Arial"/>
        </w:rPr>
        <w:t>odstawę</w:t>
      </w:r>
      <w:r>
        <w:rPr>
          <w:rFonts w:cs="Arial"/>
        </w:rPr>
        <w:t xml:space="preserve"> </w:t>
      </w:r>
      <w:r w:rsidRPr="00F43C2D">
        <w:rPr>
          <w:rFonts w:cs="Arial"/>
        </w:rPr>
        <w:t>prawną</w:t>
      </w:r>
      <w:r w:rsidR="00D652F3" w:rsidRPr="00F43C2D">
        <w:rPr>
          <w:rFonts w:cs="Arial"/>
        </w:rPr>
        <w:t xml:space="preserve"> współpracy (umowę, porozumienie administracyjne</w:t>
      </w:r>
      <w:r w:rsidR="003B1424" w:rsidRPr="00F43C2D">
        <w:rPr>
          <w:rFonts w:cs="Arial"/>
        </w:rPr>
        <w:t xml:space="preserve"> – czy zostały zawarte w drodze</w:t>
      </w:r>
      <w:r w:rsidR="00237EC5" w:rsidRPr="00F43C2D">
        <w:rPr>
          <w:rFonts w:cs="Arial"/>
        </w:rPr>
        <w:t xml:space="preserve"> procedur </w:t>
      </w:r>
      <w:r w:rsidR="008E5F88" w:rsidRPr="00F43C2D">
        <w:rPr>
          <w:rFonts w:cs="Arial"/>
        </w:rPr>
        <w:t>określonych w ustawie z 11 lipca 2014 r. o zasadach realizacji programów w zakresie polityki spójności finansowanych w perspektywie finansowej 201</w:t>
      </w:r>
      <w:r w:rsidR="00FF0037">
        <w:rPr>
          <w:rFonts w:cs="Arial"/>
        </w:rPr>
        <w:t xml:space="preserve">4–2020 i zgodnie z </w:t>
      </w:r>
      <w:r w:rsidR="00FF0037" w:rsidRPr="009B283F">
        <w:rPr>
          <w:rFonts w:cs="Arial"/>
          <w:i/>
        </w:rPr>
        <w:t xml:space="preserve">Regulaminem </w:t>
      </w:r>
      <w:r w:rsidR="00CA31B8">
        <w:rPr>
          <w:rFonts w:cs="Arial"/>
          <w:i/>
        </w:rPr>
        <w:t>naboru</w:t>
      </w:r>
      <w:r w:rsidR="00FF0037">
        <w:rPr>
          <w:rFonts w:cs="Arial"/>
        </w:rPr>
        <w:t xml:space="preserve">; </w:t>
      </w:r>
      <w:r w:rsidR="00F43C2D" w:rsidRPr="00F43C2D">
        <w:rPr>
          <w:rFonts w:cs="Arial"/>
        </w:rPr>
        <w:t>krótko opisać procedurę wyboru partnera będącego podmiotem spoza sektora finansów publicznych</w:t>
      </w:r>
      <w:r w:rsidR="008E5F88" w:rsidRPr="00F43C2D">
        <w:rPr>
          <w:rFonts w:cs="Arial"/>
        </w:rPr>
        <w:t>)</w:t>
      </w:r>
      <w:r w:rsidR="00173A5E">
        <w:rPr>
          <w:rFonts w:cs="Arial"/>
        </w:rPr>
        <w:t>,</w:t>
      </w:r>
    </w:p>
    <w:p w14:paraId="51E19CA1" w14:textId="77777777" w:rsidR="00D652F3" w:rsidRPr="00F43C2D" w:rsidRDefault="00D652F3" w:rsidP="007D190E">
      <w:pPr>
        <w:numPr>
          <w:ilvl w:val="0"/>
          <w:numId w:val="40"/>
        </w:numPr>
        <w:ind w:right="-426"/>
        <w:rPr>
          <w:rFonts w:cs="Arial"/>
        </w:rPr>
      </w:pPr>
      <w:r w:rsidRPr="00F43C2D">
        <w:rPr>
          <w:rFonts w:cs="Arial"/>
        </w:rPr>
        <w:t>główne prawa i obowiązki partnera</w:t>
      </w:r>
      <w:r w:rsidR="00EB4037" w:rsidRPr="00F43C2D">
        <w:rPr>
          <w:rFonts w:cs="Arial"/>
        </w:rPr>
        <w:t xml:space="preserve"> (-ów)</w:t>
      </w:r>
      <w:r w:rsidRPr="00F43C2D">
        <w:rPr>
          <w:rFonts w:cs="Arial"/>
        </w:rPr>
        <w:t xml:space="preserve"> związane z realizacją projektu,</w:t>
      </w:r>
      <w:r w:rsidR="008E5F88" w:rsidRPr="00F43C2D">
        <w:rPr>
          <w:rFonts w:cs="Arial"/>
        </w:rPr>
        <w:t xml:space="preserve"> w tym:</w:t>
      </w:r>
    </w:p>
    <w:p w14:paraId="5742A38E" w14:textId="77777777" w:rsidR="008E5F88" w:rsidRPr="00F43C2D" w:rsidRDefault="008E5F88" w:rsidP="007D190E">
      <w:pPr>
        <w:numPr>
          <w:ilvl w:val="1"/>
          <w:numId w:val="40"/>
        </w:numPr>
        <w:ind w:right="-426"/>
        <w:rPr>
          <w:rFonts w:cs="Arial"/>
        </w:rPr>
      </w:pPr>
      <w:r w:rsidRPr="00F43C2D">
        <w:rPr>
          <w:rFonts w:cs="Arial"/>
        </w:rPr>
        <w:t xml:space="preserve">zadania dotyczące określenia celów, zakresu i przygotowania </w:t>
      </w:r>
      <w:r w:rsidR="0011464E">
        <w:rPr>
          <w:rFonts w:cs="Arial"/>
        </w:rPr>
        <w:t>inwestycji</w:t>
      </w:r>
      <w:r w:rsidR="006D421F">
        <w:rPr>
          <w:rFonts w:cs="Arial"/>
        </w:rPr>
        <w:t>,</w:t>
      </w:r>
    </w:p>
    <w:p w14:paraId="32895AF9" w14:textId="77777777" w:rsidR="008E5F88" w:rsidRPr="00F43C2D" w:rsidRDefault="0011464E" w:rsidP="007D190E">
      <w:pPr>
        <w:numPr>
          <w:ilvl w:val="1"/>
          <w:numId w:val="40"/>
        </w:numPr>
        <w:ind w:right="-426"/>
        <w:rPr>
          <w:rFonts w:cs="Arial"/>
        </w:rPr>
      </w:pPr>
      <w:r>
        <w:rPr>
          <w:rFonts w:cs="Arial"/>
        </w:rPr>
        <w:t>procedur wyboru wykonawców</w:t>
      </w:r>
      <w:r w:rsidR="006D421F">
        <w:rPr>
          <w:rFonts w:cs="Arial"/>
        </w:rPr>
        <w:t>,</w:t>
      </w:r>
    </w:p>
    <w:p w14:paraId="5A73DADF" w14:textId="77777777" w:rsidR="008E5F88" w:rsidRPr="00F43C2D" w:rsidRDefault="008E5F88" w:rsidP="007D190E">
      <w:pPr>
        <w:numPr>
          <w:ilvl w:val="1"/>
          <w:numId w:val="40"/>
        </w:numPr>
        <w:ind w:right="-426"/>
        <w:rPr>
          <w:rFonts w:cs="Arial"/>
        </w:rPr>
      </w:pPr>
      <w:r w:rsidRPr="00F43C2D">
        <w:rPr>
          <w:rFonts w:cs="Arial"/>
        </w:rPr>
        <w:t>udziału finansowego i zasad rozliczeń pomiędzy</w:t>
      </w:r>
      <w:r w:rsidR="0011464E">
        <w:rPr>
          <w:rFonts w:cs="Arial"/>
        </w:rPr>
        <w:t xml:space="preserve"> partnerami, wykonawcą i IZ RPO</w:t>
      </w:r>
      <w:r w:rsidR="00173A5E">
        <w:rPr>
          <w:rFonts w:cs="Arial"/>
        </w:rPr>
        <w:t xml:space="preserve"> WP 2014-2020</w:t>
      </w:r>
      <w:r w:rsidR="006D421F">
        <w:rPr>
          <w:rFonts w:cs="Arial"/>
        </w:rPr>
        <w:t>,</w:t>
      </w:r>
    </w:p>
    <w:p w14:paraId="29A083BD" w14:textId="77777777" w:rsidR="008E5F88" w:rsidRPr="00F43C2D" w:rsidRDefault="0011464E" w:rsidP="007D190E">
      <w:pPr>
        <w:numPr>
          <w:ilvl w:val="1"/>
          <w:numId w:val="40"/>
        </w:numPr>
        <w:ind w:right="-426"/>
        <w:rPr>
          <w:rFonts w:cs="Arial"/>
        </w:rPr>
      </w:pPr>
      <w:r>
        <w:rPr>
          <w:rFonts w:cs="Arial"/>
        </w:rPr>
        <w:t>odbiorów</w:t>
      </w:r>
      <w:r w:rsidR="006D421F">
        <w:rPr>
          <w:rFonts w:cs="Arial"/>
        </w:rPr>
        <w:t>,</w:t>
      </w:r>
    </w:p>
    <w:p w14:paraId="0DEAC4A0" w14:textId="77777777" w:rsidR="008E5F88" w:rsidRPr="00F43C2D" w:rsidRDefault="0011464E" w:rsidP="007D190E">
      <w:pPr>
        <w:numPr>
          <w:ilvl w:val="1"/>
          <w:numId w:val="40"/>
        </w:numPr>
        <w:ind w:right="-426"/>
        <w:rPr>
          <w:rFonts w:cs="Arial"/>
        </w:rPr>
      </w:pPr>
      <w:r>
        <w:rPr>
          <w:rFonts w:cs="Arial"/>
        </w:rPr>
        <w:t>eksploatacji</w:t>
      </w:r>
      <w:r w:rsidR="006D421F">
        <w:rPr>
          <w:rFonts w:cs="Arial"/>
        </w:rPr>
        <w:t>,</w:t>
      </w:r>
    </w:p>
    <w:p w14:paraId="0285F53C" w14:textId="77777777" w:rsidR="008E5F88" w:rsidRPr="00F43C2D" w:rsidRDefault="0011464E" w:rsidP="007D190E">
      <w:pPr>
        <w:numPr>
          <w:ilvl w:val="1"/>
          <w:numId w:val="40"/>
        </w:numPr>
        <w:ind w:right="-426"/>
        <w:rPr>
          <w:rFonts w:cs="Arial"/>
        </w:rPr>
      </w:pPr>
      <w:r>
        <w:rPr>
          <w:rFonts w:cs="Arial"/>
        </w:rPr>
        <w:t>monitorowania efektów</w:t>
      </w:r>
      <w:r w:rsidR="006D421F">
        <w:rPr>
          <w:rFonts w:cs="Arial"/>
        </w:rPr>
        <w:t>;</w:t>
      </w:r>
    </w:p>
    <w:p w14:paraId="681DC0BB" w14:textId="77777777" w:rsidR="00D652F3" w:rsidRPr="00F43C2D" w:rsidRDefault="00D652F3" w:rsidP="007D190E">
      <w:pPr>
        <w:numPr>
          <w:ilvl w:val="0"/>
          <w:numId w:val="40"/>
        </w:numPr>
        <w:ind w:right="-426"/>
        <w:rPr>
          <w:rFonts w:cs="Arial"/>
        </w:rPr>
      </w:pPr>
      <w:r w:rsidRPr="00F43C2D">
        <w:rPr>
          <w:rFonts w:cs="Arial"/>
        </w:rPr>
        <w:t xml:space="preserve">kwestie własności i finansowania </w:t>
      </w:r>
      <w:r w:rsidR="008E5F88" w:rsidRPr="00F43C2D">
        <w:rPr>
          <w:rFonts w:cs="Arial"/>
        </w:rPr>
        <w:t xml:space="preserve">produktów </w:t>
      </w:r>
      <w:r w:rsidRPr="00F43C2D">
        <w:rPr>
          <w:rFonts w:cs="Arial"/>
        </w:rPr>
        <w:t xml:space="preserve">projektu </w:t>
      </w:r>
      <w:r w:rsidR="00A33B9E" w:rsidRPr="00F43C2D">
        <w:rPr>
          <w:rFonts w:cs="Arial"/>
        </w:rPr>
        <w:t>w </w:t>
      </w:r>
      <w:r w:rsidR="008E5F88" w:rsidRPr="00F43C2D">
        <w:rPr>
          <w:rFonts w:cs="Arial"/>
        </w:rPr>
        <w:t xml:space="preserve">okresie wymaganej trwałości </w:t>
      </w:r>
      <w:r w:rsidR="00A33B9E" w:rsidRPr="00F43C2D">
        <w:rPr>
          <w:rFonts w:cs="Arial"/>
        </w:rPr>
        <w:t>projektu</w:t>
      </w:r>
      <w:r w:rsidR="008E5F88" w:rsidRPr="00F43C2D">
        <w:rPr>
          <w:rFonts w:cs="Arial"/>
        </w:rPr>
        <w:t xml:space="preserve"> (5 lat od </w:t>
      </w:r>
      <w:r w:rsidR="00173A5E">
        <w:rPr>
          <w:rFonts w:cs="Arial"/>
        </w:rPr>
        <w:t>płatności końcowej na rzecz beneficjenta</w:t>
      </w:r>
      <w:r w:rsidR="008E5F88" w:rsidRPr="00F43C2D">
        <w:rPr>
          <w:rFonts w:cs="Arial"/>
        </w:rPr>
        <w:t>)</w:t>
      </w:r>
      <w:r w:rsidR="00F43C2D" w:rsidRPr="00F43C2D">
        <w:rPr>
          <w:rFonts w:cs="Arial"/>
        </w:rPr>
        <w:t>.</w:t>
      </w:r>
    </w:p>
    <w:p w14:paraId="5877C025" w14:textId="77777777" w:rsidR="00070392" w:rsidRDefault="00070392" w:rsidP="00E822FD">
      <w:pPr>
        <w:ind w:right="-426"/>
        <w:rPr>
          <w:rFonts w:cs="Arial"/>
        </w:rPr>
      </w:pPr>
    </w:p>
    <w:p w14:paraId="05131FBD" w14:textId="77777777" w:rsidR="001729BE" w:rsidRDefault="00B02925" w:rsidP="00E822FD">
      <w:pPr>
        <w:ind w:right="-426"/>
        <w:rPr>
          <w:rFonts w:cs="Arial"/>
        </w:rPr>
      </w:pPr>
      <w:r>
        <w:rPr>
          <w:noProof/>
        </w:rPr>
        <w:drawing>
          <wp:anchor distT="0" distB="0" distL="114300" distR="114300" simplePos="0" relativeHeight="251659264" behindDoc="0" locked="0" layoutInCell="1" allowOverlap="1" wp14:anchorId="7D48A914" wp14:editId="678B5508">
            <wp:simplePos x="0" y="0"/>
            <wp:positionH relativeFrom="column">
              <wp:posOffset>1813560</wp:posOffset>
            </wp:positionH>
            <wp:positionV relativeFrom="paragraph">
              <wp:posOffset>-92710</wp:posOffset>
            </wp:positionV>
            <wp:extent cx="4484370" cy="1806575"/>
            <wp:effectExtent l="0" t="0" r="0" b="317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4370" cy="1806575"/>
                    </a:xfrm>
                    <a:prstGeom prst="rect">
                      <a:avLst/>
                    </a:prstGeom>
                    <a:noFill/>
                    <a:ln>
                      <a:noFill/>
                    </a:ln>
                  </pic:spPr>
                </pic:pic>
              </a:graphicData>
            </a:graphic>
          </wp:anchor>
        </w:drawing>
      </w:r>
      <w:r w:rsidR="001729BE" w:rsidRPr="00F43C2D">
        <w:rPr>
          <w:rFonts w:cs="Arial"/>
        </w:rPr>
        <w:t>W przypadku konkretnych projektów występować mogą sytuacje specyficzne, które należy opisać.</w:t>
      </w:r>
      <w:r w:rsidR="001729BE">
        <w:rPr>
          <w:rFonts w:cs="Arial"/>
        </w:rPr>
        <w:t xml:space="preserve"> Analiza może być uzupełniona tabelami, grafami, aby ułatwić zrozumienie podziału obowiązków pomiędzy partnerami.</w:t>
      </w:r>
    </w:p>
    <w:p w14:paraId="49B55666" w14:textId="77777777" w:rsidR="001704F2" w:rsidRDefault="001704F2" w:rsidP="00E822FD">
      <w:pPr>
        <w:ind w:right="-426"/>
        <w:rPr>
          <w:rFonts w:cs="Arial"/>
        </w:rPr>
      </w:pPr>
    </w:p>
    <w:p w14:paraId="4CC05E7F" w14:textId="77777777" w:rsidR="00497911" w:rsidRDefault="00497911" w:rsidP="00E822FD">
      <w:pPr>
        <w:ind w:right="-426"/>
        <w:rPr>
          <w:rFonts w:cs="Arial"/>
        </w:rPr>
      </w:pPr>
    </w:p>
    <w:p w14:paraId="0AF60701" w14:textId="77777777" w:rsidR="00173A5E" w:rsidRDefault="00173A5E" w:rsidP="00173A5E">
      <w:pPr>
        <w:rPr>
          <w:rFonts w:cs="Arial"/>
        </w:rPr>
      </w:pPr>
    </w:p>
    <w:p w14:paraId="1B77752D" w14:textId="78251CA7" w:rsidR="002637C8" w:rsidRDefault="00173A5E" w:rsidP="00173A5E">
      <w:pPr>
        <w:ind w:right="-425"/>
        <w:rPr>
          <w:rFonts w:cs="Arial"/>
        </w:rPr>
      </w:pPr>
      <w:r w:rsidRPr="00C65AE7">
        <w:rPr>
          <w:rFonts w:cs="Arial"/>
        </w:rPr>
        <w:t>W przypadku projektów partnerskich w odpowiednich rozdziałach studium wykonalności należy zamieścić odrębne informacje dotyczące partnera wiodącego i pozostałych partnerów, analogicznie do formularza wniosku o dofinansowanie.</w:t>
      </w:r>
    </w:p>
    <w:p w14:paraId="50D70195" w14:textId="77777777" w:rsidR="00B02925" w:rsidRDefault="00B02925" w:rsidP="00E822FD">
      <w:pPr>
        <w:ind w:right="-426"/>
        <w:rPr>
          <w:rFonts w:cs="Arial"/>
        </w:rPr>
      </w:pPr>
    </w:p>
    <w:p w14:paraId="6364A0D8" w14:textId="77777777" w:rsidR="002A33EE" w:rsidRPr="00AE40F7" w:rsidRDefault="00E45ACE" w:rsidP="00E822FD">
      <w:pPr>
        <w:pStyle w:val="Nagwek2"/>
        <w:ind w:right="-426"/>
      </w:pPr>
      <w:bookmarkStart w:id="146" w:name="_Toc424802465"/>
      <w:bookmarkStart w:id="147" w:name="_Toc102635305"/>
      <w:r w:rsidRPr="00AE40F7">
        <w:t>O</w:t>
      </w:r>
      <w:r w:rsidR="002A33EE" w:rsidRPr="00AE40F7">
        <w:t>pis podmiotu odpowiedzialnego za eksploatację przedmiot</w:t>
      </w:r>
      <w:r w:rsidR="00EA6343" w:rsidRPr="00AE40F7">
        <w:t>u inwestycji po jej zakończeniu</w:t>
      </w:r>
      <w:bookmarkEnd w:id="146"/>
      <w:bookmarkEnd w:id="147"/>
    </w:p>
    <w:p w14:paraId="267B7801" w14:textId="77777777" w:rsidR="00D652F3" w:rsidRPr="00AE40F7" w:rsidRDefault="00D652F3" w:rsidP="00E822FD">
      <w:pPr>
        <w:ind w:right="-426"/>
        <w:rPr>
          <w:rFonts w:cs="Arial"/>
          <w:lang w:eastAsia="ko-KR"/>
        </w:rPr>
      </w:pPr>
    </w:p>
    <w:p w14:paraId="69B789AA" w14:textId="77777777" w:rsidR="00173A5E" w:rsidRPr="00C65AE7" w:rsidRDefault="00173A5E" w:rsidP="00173A5E">
      <w:pPr>
        <w:ind w:right="-425"/>
        <w:rPr>
          <w:rFonts w:cs="Arial"/>
        </w:rPr>
      </w:pPr>
      <w:r w:rsidRPr="00C65AE7">
        <w:rPr>
          <w:rFonts w:cs="Arial"/>
        </w:rPr>
        <w:t>Niniejszy rozdział powinien zawierać informacje służące do ustalenia i oceny, czy wnioskodawca jest w stanie zrealizować projekt oraz ma możliwość efektywnego zarządzania nim w przyszłości.</w:t>
      </w:r>
    </w:p>
    <w:p w14:paraId="41292DA7" w14:textId="77777777" w:rsidR="006F5A03" w:rsidRPr="00AE40F7" w:rsidRDefault="006F5A03" w:rsidP="00E822FD">
      <w:pPr>
        <w:ind w:right="-426"/>
        <w:rPr>
          <w:rFonts w:cs="Arial"/>
          <w:lang w:eastAsia="ko-KR"/>
        </w:rPr>
      </w:pPr>
    </w:p>
    <w:p w14:paraId="63C932E9" w14:textId="77777777" w:rsidR="007C1105" w:rsidRPr="00C223E2" w:rsidRDefault="006F5A03" w:rsidP="007D190E">
      <w:pPr>
        <w:pStyle w:val="Akapitzlist"/>
        <w:numPr>
          <w:ilvl w:val="0"/>
          <w:numId w:val="97"/>
        </w:numPr>
        <w:ind w:right="-426"/>
        <w:rPr>
          <w:rFonts w:cs="Arial"/>
          <w:lang w:eastAsia="ko-KR"/>
        </w:rPr>
      </w:pPr>
      <w:r w:rsidRPr="00C223E2">
        <w:rPr>
          <w:rFonts w:cs="Arial"/>
          <w:lang w:eastAsia="ko-KR"/>
        </w:rPr>
        <w:t>Przede wszystkim należy</w:t>
      </w:r>
      <w:r w:rsidR="007C1105" w:rsidRPr="00C223E2">
        <w:rPr>
          <w:rFonts w:cs="Arial"/>
          <w:lang w:eastAsia="ko-KR"/>
        </w:rPr>
        <w:t xml:space="preserve"> określić</w:t>
      </w:r>
      <w:r w:rsidR="001A4A03" w:rsidRPr="00C223E2">
        <w:rPr>
          <w:rFonts w:cs="Arial"/>
          <w:lang w:eastAsia="ko-KR"/>
        </w:rPr>
        <w:t>,</w:t>
      </w:r>
      <w:r w:rsidR="007C1105" w:rsidRPr="00C223E2">
        <w:rPr>
          <w:rFonts w:cs="Arial"/>
          <w:lang w:eastAsia="ko-KR"/>
        </w:rPr>
        <w:t xml:space="preserve"> jaki podmiot będzie zarz</w:t>
      </w:r>
      <w:r w:rsidR="00173A5E">
        <w:rPr>
          <w:rFonts w:cs="Arial"/>
          <w:lang w:eastAsia="ko-KR"/>
        </w:rPr>
        <w:t>ądzał infrastrukturą powstałą w </w:t>
      </w:r>
      <w:r w:rsidR="007C1105" w:rsidRPr="00C223E2">
        <w:rPr>
          <w:rFonts w:cs="Arial"/>
          <w:lang w:eastAsia="ko-KR"/>
        </w:rPr>
        <w:t>wyniku realizacji projektu.</w:t>
      </w:r>
      <w:r w:rsidR="00C223E2" w:rsidRPr="00C223E2">
        <w:rPr>
          <w:rFonts w:cs="Arial"/>
          <w:lang w:eastAsia="ko-KR"/>
        </w:rPr>
        <w:t xml:space="preserve"> </w:t>
      </w:r>
      <w:r w:rsidR="007C1105" w:rsidRPr="00C223E2">
        <w:rPr>
          <w:rFonts w:cs="Arial"/>
          <w:lang w:eastAsia="ko-KR"/>
        </w:rPr>
        <w:t xml:space="preserve">Jeżeli będzie to inny niż </w:t>
      </w:r>
      <w:r w:rsidR="00883A28" w:rsidRPr="00C223E2">
        <w:rPr>
          <w:rFonts w:cs="Arial"/>
          <w:lang w:eastAsia="ko-KR"/>
        </w:rPr>
        <w:t>w</w:t>
      </w:r>
      <w:r w:rsidR="007C1105" w:rsidRPr="00C223E2">
        <w:rPr>
          <w:rFonts w:cs="Arial"/>
          <w:lang w:eastAsia="ko-KR"/>
        </w:rPr>
        <w:t xml:space="preserve">nioskodawca podmiot </w:t>
      </w:r>
      <w:r w:rsidR="001729BE" w:rsidRPr="00C223E2">
        <w:rPr>
          <w:rFonts w:cs="Arial"/>
          <w:lang w:eastAsia="ko-KR"/>
        </w:rPr>
        <w:t xml:space="preserve">- </w:t>
      </w:r>
      <w:r w:rsidR="007C1105" w:rsidRPr="00C223E2">
        <w:rPr>
          <w:rFonts w:cs="Arial"/>
          <w:lang w:eastAsia="ko-KR"/>
        </w:rPr>
        <w:t>operator, należy:</w:t>
      </w:r>
    </w:p>
    <w:p w14:paraId="38B30D48" w14:textId="77777777" w:rsidR="007C1105" w:rsidRPr="00AE40F7" w:rsidRDefault="007C1105" w:rsidP="007D190E">
      <w:pPr>
        <w:numPr>
          <w:ilvl w:val="0"/>
          <w:numId w:val="41"/>
        </w:numPr>
        <w:ind w:right="-426"/>
        <w:rPr>
          <w:rFonts w:cs="Arial"/>
          <w:lang w:eastAsia="ko-KR"/>
        </w:rPr>
      </w:pPr>
      <w:r w:rsidRPr="00AE40F7">
        <w:rPr>
          <w:rFonts w:cs="Arial"/>
          <w:lang w:eastAsia="ko-KR"/>
        </w:rPr>
        <w:t>wyjaśnić przyczyny</w:t>
      </w:r>
      <w:r w:rsidR="0011464E">
        <w:rPr>
          <w:rFonts w:cs="Arial"/>
          <w:lang w:eastAsia="ko-KR"/>
        </w:rPr>
        <w:t xml:space="preserve"> i korzyści takiego rozwiązania</w:t>
      </w:r>
      <w:r w:rsidR="00173A5E">
        <w:rPr>
          <w:rFonts w:cs="Arial"/>
          <w:lang w:eastAsia="ko-KR"/>
        </w:rPr>
        <w:t>,</w:t>
      </w:r>
    </w:p>
    <w:p w14:paraId="48114791" w14:textId="77777777" w:rsidR="007C1105" w:rsidRPr="00AE40F7" w:rsidRDefault="007C1105" w:rsidP="007D190E">
      <w:pPr>
        <w:numPr>
          <w:ilvl w:val="0"/>
          <w:numId w:val="41"/>
        </w:numPr>
        <w:ind w:right="-426"/>
        <w:rPr>
          <w:rFonts w:cs="Arial"/>
          <w:lang w:eastAsia="ko-KR"/>
        </w:rPr>
      </w:pPr>
      <w:r w:rsidRPr="00AE40F7">
        <w:rPr>
          <w:rFonts w:cs="Arial"/>
          <w:lang w:eastAsia="ko-KR"/>
        </w:rPr>
        <w:t>opisać sposób wyboru podmiotu eksploatującego, jego formę prawną i strukturę własnościową, jak równ</w:t>
      </w:r>
      <w:r w:rsidR="00883A28">
        <w:rPr>
          <w:rFonts w:cs="Arial"/>
          <w:lang w:eastAsia="ko-KR"/>
        </w:rPr>
        <w:t>ież zakres nadzoru w</w:t>
      </w:r>
      <w:r w:rsidR="0011464E">
        <w:rPr>
          <w:rFonts w:cs="Arial"/>
          <w:lang w:eastAsia="ko-KR"/>
        </w:rPr>
        <w:t>nioskodawcy</w:t>
      </w:r>
      <w:r w:rsidR="00173A5E">
        <w:rPr>
          <w:rFonts w:cs="Arial"/>
          <w:lang w:eastAsia="ko-KR"/>
        </w:rPr>
        <w:t>,</w:t>
      </w:r>
    </w:p>
    <w:p w14:paraId="59F3594B" w14:textId="77777777" w:rsidR="007C1105" w:rsidRPr="00AE40F7" w:rsidRDefault="007C1105" w:rsidP="007D190E">
      <w:pPr>
        <w:numPr>
          <w:ilvl w:val="0"/>
          <w:numId w:val="41"/>
        </w:numPr>
        <w:ind w:right="-426"/>
        <w:rPr>
          <w:rFonts w:cs="Arial"/>
          <w:lang w:eastAsia="ko-KR"/>
        </w:rPr>
      </w:pPr>
      <w:r w:rsidRPr="00AE40F7">
        <w:rPr>
          <w:rFonts w:cs="Arial"/>
          <w:lang w:eastAsia="ko-KR"/>
        </w:rPr>
        <w:t>określić formę prawną przekazania funkcji związanych z uży</w:t>
      </w:r>
      <w:r w:rsidR="0011464E">
        <w:rPr>
          <w:rFonts w:cs="Arial"/>
          <w:lang w:eastAsia="ko-KR"/>
        </w:rPr>
        <w:t>tkowaniem danej infrastruktury</w:t>
      </w:r>
      <w:r w:rsidR="00173A5E">
        <w:rPr>
          <w:rFonts w:cs="Arial"/>
          <w:lang w:eastAsia="ko-KR"/>
        </w:rPr>
        <w:t>,</w:t>
      </w:r>
    </w:p>
    <w:p w14:paraId="67B5875B" w14:textId="77777777" w:rsidR="007C1105" w:rsidRPr="00AE40F7" w:rsidRDefault="007C1105" w:rsidP="007D190E">
      <w:pPr>
        <w:numPr>
          <w:ilvl w:val="0"/>
          <w:numId w:val="41"/>
        </w:numPr>
        <w:ind w:right="-426"/>
        <w:rPr>
          <w:rFonts w:cs="Arial"/>
          <w:lang w:eastAsia="ko-KR"/>
        </w:rPr>
      </w:pPr>
      <w:r w:rsidRPr="00AE40F7">
        <w:rPr>
          <w:rFonts w:cs="Arial"/>
          <w:lang w:eastAsia="ko-KR"/>
        </w:rPr>
        <w:t>wskazać</w:t>
      </w:r>
      <w:r w:rsidR="001A4A03">
        <w:rPr>
          <w:rFonts w:cs="Arial"/>
          <w:lang w:eastAsia="ko-KR"/>
        </w:rPr>
        <w:t>,</w:t>
      </w:r>
      <w:r w:rsidRPr="00AE40F7">
        <w:rPr>
          <w:rFonts w:cs="Arial"/>
          <w:lang w:eastAsia="ko-KR"/>
        </w:rPr>
        <w:t xml:space="preserve"> czy przekazanie będzie bezpłatne czy za odpłatnością.</w:t>
      </w:r>
    </w:p>
    <w:p w14:paraId="3A16AA97" w14:textId="77777777" w:rsidR="00AB6095" w:rsidRPr="00AE40F7" w:rsidRDefault="00AB6095" w:rsidP="00E822FD">
      <w:pPr>
        <w:ind w:right="-426"/>
        <w:rPr>
          <w:rFonts w:cs="Arial"/>
          <w:lang w:eastAsia="ko-KR"/>
        </w:rPr>
      </w:pPr>
    </w:p>
    <w:p w14:paraId="129B385A" w14:textId="77777777" w:rsidR="00AE40F7" w:rsidRDefault="007C1105" w:rsidP="007D190E">
      <w:pPr>
        <w:numPr>
          <w:ilvl w:val="0"/>
          <w:numId w:val="97"/>
        </w:numPr>
        <w:ind w:right="-426"/>
        <w:rPr>
          <w:rFonts w:cs="Arial"/>
          <w:lang w:eastAsia="ko-KR"/>
        </w:rPr>
      </w:pPr>
      <w:r w:rsidRPr="00AE40F7">
        <w:rPr>
          <w:rFonts w:cs="Arial"/>
          <w:lang w:eastAsia="ko-KR"/>
        </w:rPr>
        <w:t xml:space="preserve">W studium należy </w:t>
      </w:r>
      <w:r w:rsidR="00D652F3" w:rsidRPr="00AE40F7">
        <w:rPr>
          <w:rFonts w:cs="Arial"/>
          <w:lang w:eastAsia="ko-KR"/>
        </w:rPr>
        <w:t xml:space="preserve">uzasadnić, </w:t>
      </w:r>
      <w:r w:rsidRPr="00AE40F7">
        <w:rPr>
          <w:rFonts w:cs="Arial"/>
          <w:lang w:eastAsia="ko-KR"/>
        </w:rPr>
        <w:t xml:space="preserve">w jaki sposób wnioskodawca (lub operator) </w:t>
      </w:r>
      <w:r w:rsidR="00D652F3" w:rsidRPr="00AE40F7">
        <w:rPr>
          <w:rFonts w:cs="Arial"/>
          <w:lang w:eastAsia="ko-KR"/>
        </w:rPr>
        <w:t>sprosta wymaganiom związanym z bieżącym utrzymaniem infrastruktury</w:t>
      </w:r>
      <w:r w:rsidR="009027BB">
        <w:rPr>
          <w:rFonts w:cs="Arial"/>
          <w:lang w:eastAsia="ko-KR"/>
        </w:rPr>
        <w:t xml:space="preserve"> i utrzymaniem celów projektu</w:t>
      </w:r>
      <w:r w:rsidR="00D652F3" w:rsidRPr="00AE40F7">
        <w:rPr>
          <w:rFonts w:cs="Arial"/>
          <w:lang w:eastAsia="ko-KR"/>
        </w:rPr>
        <w:t xml:space="preserve">. </w:t>
      </w:r>
      <w:r w:rsidR="00AE40F7" w:rsidRPr="00AE40F7">
        <w:rPr>
          <w:rFonts w:cs="Arial"/>
          <w:lang w:eastAsia="ko-KR"/>
        </w:rPr>
        <w:t>Najważniejsze kwestie to</w:t>
      </w:r>
      <w:r w:rsidR="00182F06" w:rsidRPr="00AE40F7">
        <w:rPr>
          <w:rFonts w:cs="Arial"/>
          <w:lang w:eastAsia="ko-KR"/>
        </w:rPr>
        <w:t>:</w:t>
      </w:r>
      <w:r w:rsidR="00AE40F7" w:rsidRPr="00AE40F7">
        <w:rPr>
          <w:rFonts w:cs="Arial"/>
          <w:lang w:eastAsia="ko-KR"/>
        </w:rPr>
        <w:t xml:space="preserve"> </w:t>
      </w:r>
    </w:p>
    <w:p w14:paraId="67CD91D6" w14:textId="77777777" w:rsidR="00AE40F7" w:rsidRPr="00AE40F7" w:rsidRDefault="00AE40F7" w:rsidP="00E822FD">
      <w:pPr>
        <w:ind w:left="720" w:right="-426"/>
        <w:rPr>
          <w:rFonts w:cs="Arial"/>
          <w:lang w:eastAsia="ko-KR"/>
        </w:rPr>
      </w:pPr>
    </w:p>
    <w:p w14:paraId="5460A0F9" w14:textId="77777777" w:rsidR="00182F06" w:rsidRDefault="00CA31B8" w:rsidP="00E822FD">
      <w:pPr>
        <w:ind w:right="-426"/>
        <w:jc w:val="center"/>
        <w:rPr>
          <w:rFonts w:cs="Arial"/>
          <w:color w:val="FF0000"/>
          <w:lang w:eastAsia="ko-KR"/>
        </w:rPr>
      </w:pPr>
      <w:r>
        <w:rPr>
          <w:rFonts w:cs="Arial"/>
          <w:noProof/>
        </w:rPr>
        <w:drawing>
          <wp:inline distT="0" distB="0" distL="0" distR="0" wp14:anchorId="6749FBFB" wp14:editId="1C54B17D">
            <wp:extent cx="5753100" cy="319087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14:paraId="1A0C4F52" w14:textId="77777777" w:rsidR="009E3B47" w:rsidRDefault="009E3B47" w:rsidP="00E822FD">
      <w:pPr>
        <w:ind w:right="-426"/>
        <w:rPr>
          <w:rFonts w:cs="Arial"/>
          <w:lang w:eastAsia="ko-KR"/>
        </w:rPr>
      </w:pPr>
    </w:p>
    <w:p w14:paraId="654BAE9D" w14:textId="77777777" w:rsidR="00D652F3" w:rsidRDefault="006F5A03" w:rsidP="00E822FD">
      <w:pPr>
        <w:ind w:right="-426"/>
        <w:rPr>
          <w:rFonts w:cs="Arial"/>
          <w:lang w:eastAsia="ko-KR"/>
        </w:rPr>
      </w:pPr>
      <w:r w:rsidRPr="00AE40F7">
        <w:rPr>
          <w:rFonts w:cs="Arial"/>
          <w:lang w:eastAsia="ko-KR"/>
        </w:rPr>
        <w:t xml:space="preserve">Zdolność do użytkowania projektu należy analizować w kontekście całego okresu referencyjnego, a nie tylko wymaganego okresu trwałości projektu (5 lat od </w:t>
      </w:r>
      <w:r w:rsidR="00173A5E">
        <w:rPr>
          <w:rFonts w:cs="Arial"/>
          <w:lang w:eastAsia="ko-KR"/>
        </w:rPr>
        <w:t>płatności końcowej na rzecz beneficjenta</w:t>
      </w:r>
      <w:r w:rsidRPr="00AE40F7">
        <w:rPr>
          <w:rFonts w:cs="Arial"/>
          <w:lang w:eastAsia="ko-KR"/>
        </w:rPr>
        <w:t xml:space="preserve"> – art. 71 </w:t>
      </w:r>
      <w:r w:rsidR="001A4A03">
        <w:rPr>
          <w:rFonts w:cs="Arial"/>
          <w:lang w:eastAsia="ko-KR"/>
        </w:rPr>
        <w:t>R</w:t>
      </w:r>
      <w:r w:rsidRPr="00AE40F7">
        <w:rPr>
          <w:rFonts w:cs="Arial"/>
          <w:lang w:eastAsia="ko-KR"/>
        </w:rPr>
        <w:t xml:space="preserve">ozporządzenia nr 1303/2013). </w:t>
      </w:r>
    </w:p>
    <w:p w14:paraId="2376B539" w14:textId="77777777" w:rsidR="006D421F" w:rsidRDefault="00AE40F7" w:rsidP="00E822FD">
      <w:pPr>
        <w:ind w:right="-426"/>
        <w:rPr>
          <w:rFonts w:cs="Arial"/>
          <w:lang w:eastAsia="ko-KR"/>
        </w:rPr>
      </w:pPr>
      <w:r>
        <w:rPr>
          <w:rFonts w:cs="Arial"/>
          <w:lang w:eastAsia="ko-KR"/>
        </w:rPr>
        <w:t>Przyjęte założenia powinny</w:t>
      </w:r>
      <w:r w:rsidR="006D421F">
        <w:rPr>
          <w:rFonts w:cs="Arial"/>
          <w:lang w:eastAsia="ko-KR"/>
        </w:rPr>
        <w:t>:</w:t>
      </w:r>
    </w:p>
    <w:p w14:paraId="1C130CAC" w14:textId="77777777" w:rsidR="006D421F" w:rsidRDefault="006D421F" w:rsidP="007D190E">
      <w:pPr>
        <w:pStyle w:val="Akapitzlist"/>
        <w:numPr>
          <w:ilvl w:val="0"/>
          <w:numId w:val="140"/>
        </w:numPr>
        <w:ind w:right="-426"/>
        <w:rPr>
          <w:rFonts w:cs="Arial"/>
        </w:rPr>
      </w:pPr>
      <w:r>
        <w:rPr>
          <w:rFonts w:cs="Arial"/>
          <w:lang w:eastAsia="ko-KR"/>
        </w:rPr>
        <w:t>być</w:t>
      </w:r>
      <w:r w:rsidRPr="006D421F">
        <w:rPr>
          <w:rFonts w:cs="Arial"/>
          <w:lang w:eastAsia="ko-KR"/>
        </w:rPr>
        <w:t xml:space="preserve"> </w:t>
      </w:r>
      <w:r w:rsidR="00AE40F7" w:rsidRPr="006D421F">
        <w:rPr>
          <w:rFonts w:cs="Arial"/>
          <w:lang w:eastAsia="ko-KR"/>
        </w:rPr>
        <w:t>zgodne z analizą finansową projektu (np. koszt</w:t>
      </w:r>
      <w:r w:rsidR="00173A5E">
        <w:rPr>
          <w:rFonts w:cs="Arial"/>
          <w:lang w:eastAsia="ko-KR"/>
        </w:rPr>
        <w:t>ami wynagrodzeń, zaopatrzenia w </w:t>
      </w:r>
      <w:r w:rsidR="00AE40F7" w:rsidRPr="006D421F">
        <w:rPr>
          <w:rFonts w:cs="Arial"/>
          <w:lang w:eastAsia="ko-KR"/>
        </w:rPr>
        <w:t xml:space="preserve">materiały, </w:t>
      </w:r>
      <w:r w:rsidR="003B35FF" w:rsidRPr="006D421F">
        <w:rPr>
          <w:rFonts w:cs="Arial"/>
          <w:lang w:eastAsia="ko-KR"/>
        </w:rPr>
        <w:t xml:space="preserve">utrzymania </w:t>
      </w:r>
      <w:r w:rsidRPr="006D421F">
        <w:rPr>
          <w:rFonts w:cs="Arial"/>
          <w:lang w:eastAsia="ko-KR"/>
        </w:rPr>
        <w:t>infrastruktury</w:t>
      </w:r>
      <w:r w:rsidR="003B35FF" w:rsidRPr="006D421F">
        <w:rPr>
          <w:rFonts w:cs="Arial"/>
          <w:lang w:eastAsia="ko-KR"/>
        </w:rPr>
        <w:t>, remontów</w:t>
      </w:r>
      <w:r w:rsidR="00AE40F7" w:rsidRPr="006D421F">
        <w:rPr>
          <w:rFonts w:cs="Arial"/>
          <w:lang w:eastAsia="ko-KR"/>
        </w:rPr>
        <w:t>, źródł</w:t>
      </w:r>
      <w:r w:rsidRPr="006D421F">
        <w:rPr>
          <w:rFonts w:cs="Arial"/>
          <w:lang w:eastAsia="ko-KR"/>
        </w:rPr>
        <w:t>ami finansowania działalności)</w:t>
      </w:r>
      <w:r>
        <w:rPr>
          <w:rFonts w:cs="Arial"/>
          <w:lang w:eastAsia="ko-KR"/>
        </w:rPr>
        <w:t>,</w:t>
      </w:r>
    </w:p>
    <w:p w14:paraId="21D9E878" w14:textId="77777777" w:rsidR="00AE40F7" w:rsidRPr="006D421F" w:rsidRDefault="006D421F" w:rsidP="007D190E">
      <w:pPr>
        <w:pStyle w:val="Akapitzlist"/>
        <w:numPr>
          <w:ilvl w:val="0"/>
          <w:numId w:val="140"/>
        </w:numPr>
        <w:ind w:right="-426"/>
        <w:rPr>
          <w:rFonts w:cs="Arial"/>
        </w:rPr>
      </w:pPr>
      <w:r w:rsidRPr="006D421F">
        <w:rPr>
          <w:rFonts w:cs="Arial"/>
          <w:lang w:eastAsia="ko-KR"/>
        </w:rPr>
        <w:t>w przypadku projektów objętych systemem rekompensat – odnosić się do szczegółowego zakresu obowiązku świadczenia usług publicznych</w:t>
      </w:r>
      <w:r w:rsidR="00173A5E">
        <w:rPr>
          <w:rFonts w:cs="Arial"/>
          <w:lang w:eastAsia="ko-KR"/>
        </w:rPr>
        <w:t xml:space="preserve"> określonego w </w:t>
      </w:r>
      <w:r>
        <w:rPr>
          <w:rFonts w:cs="Arial"/>
          <w:lang w:eastAsia="ko-KR"/>
        </w:rPr>
        <w:t>dokumencie nakładającym na dany podmiot obowiązek świadczenia takiej usługi.</w:t>
      </w:r>
    </w:p>
    <w:p w14:paraId="3FB81019" w14:textId="77777777" w:rsidR="00D652F3" w:rsidRDefault="001F5940" w:rsidP="00E822FD">
      <w:pPr>
        <w:ind w:right="-426"/>
        <w:rPr>
          <w:rFonts w:cs="Arial"/>
          <w:color w:val="FF0000"/>
          <w:lang w:eastAsia="ko-KR"/>
        </w:rPr>
      </w:pPr>
      <w:r w:rsidRPr="00220489">
        <w:rPr>
          <w:rFonts w:cs="Arial"/>
          <w:color w:val="FF0000"/>
          <w:lang w:eastAsia="ko-KR"/>
        </w:rPr>
        <w:t xml:space="preserve"> </w:t>
      </w:r>
    </w:p>
    <w:p w14:paraId="134E5405" w14:textId="77777777" w:rsidR="006314D7" w:rsidRPr="00220489" w:rsidRDefault="006314D7" w:rsidP="00E822FD">
      <w:pPr>
        <w:ind w:right="-426"/>
        <w:rPr>
          <w:rFonts w:cs="Arial"/>
          <w:color w:val="FF0000"/>
          <w:lang w:eastAsia="ko-KR"/>
        </w:rPr>
      </w:pPr>
    </w:p>
    <w:p w14:paraId="3EF9FB7D" w14:textId="77777777" w:rsidR="00D652F3" w:rsidRPr="006751E1" w:rsidRDefault="00E45ACE" w:rsidP="00E822FD">
      <w:pPr>
        <w:pStyle w:val="Nagwek2"/>
        <w:ind w:right="-426"/>
      </w:pPr>
      <w:bookmarkStart w:id="148" w:name="_Toc424802467"/>
      <w:bookmarkStart w:id="149" w:name="_Toc102635306"/>
      <w:r w:rsidRPr="006751E1">
        <w:t>D</w:t>
      </w:r>
      <w:r w:rsidR="002A33EE" w:rsidRPr="006751E1">
        <w:t>oświadczenie</w:t>
      </w:r>
      <w:bookmarkEnd w:id="148"/>
      <w:bookmarkEnd w:id="149"/>
    </w:p>
    <w:p w14:paraId="1731C2AE" w14:textId="77777777" w:rsidR="00D652F3" w:rsidRPr="00220489" w:rsidRDefault="00D652F3" w:rsidP="00E822FD">
      <w:pPr>
        <w:ind w:right="-426"/>
        <w:rPr>
          <w:rFonts w:cs="Arial"/>
          <w:color w:val="FF0000"/>
          <w:lang w:eastAsia="ko-KR"/>
        </w:rPr>
      </w:pPr>
    </w:p>
    <w:p w14:paraId="6B063FA3" w14:textId="77777777" w:rsidR="00B537D3" w:rsidRDefault="006751E1" w:rsidP="00E822FD">
      <w:pPr>
        <w:ind w:right="-426"/>
        <w:rPr>
          <w:rFonts w:cs="Arial"/>
          <w:lang w:eastAsia="ko-KR"/>
        </w:rPr>
      </w:pPr>
      <w:r w:rsidRPr="006751E1">
        <w:rPr>
          <w:rFonts w:cs="Arial"/>
          <w:lang w:eastAsia="ko-KR"/>
        </w:rPr>
        <w:t xml:space="preserve">Punkt dotyczy doświadczenia wnioskodawcy (partnerów) w zakresie realizacji i rozliczania </w:t>
      </w:r>
      <w:r w:rsidR="00045188" w:rsidRPr="006751E1">
        <w:rPr>
          <w:rFonts w:cs="Arial"/>
          <w:lang w:eastAsia="ko-KR"/>
        </w:rPr>
        <w:t xml:space="preserve">projektów </w:t>
      </w:r>
      <w:r w:rsidR="00A27F10" w:rsidRPr="006751E1">
        <w:rPr>
          <w:rFonts w:cs="Arial"/>
          <w:lang w:eastAsia="ko-KR"/>
        </w:rPr>
        <w:t xml:space="preserve">inwestycyjnych i </w:t>
      </w:r>
      <w:r w:rsidR="00B537D3">
        <w:rPr>
          <w:rFonts w:cs="Arial"/>
          <w:lang w:eastAsia="ko-KR"/>
        </w:rPr>
        <w:t>prowadzeniu działalności związanej</w:t>
      </w:r>
      <w:r w:rsidRPr="006751E1">
        <w:rPr>
          <w:rFonts w:cs="Arial"/>
          <w:lang w:eastAsia="ko-KR"/>
        </w:rPr>
        <w:t xml:space="preserve"> z zakresem i celem projektu.</w:t>
      </w:r>
      <w:r w:rsidR="00A27F10" w:rsidRPr="006751E1">
        <w:rPr>
          <w:rFonts w:cs="Arial"/>
          <w:lang w:eastAsia="ko-KR"/>
        </w:rPr>
        <w:t xml:space="preserve"> </w:t>
      </w:r>
    </w:p>
    <w:p w14:paraId="69C4336B" w14:textId="77777777" w:rsidR="00B537D3" w:rsidRDefault="00B537D3" w:rsidP="00E822FD">
      <w:pPr>
        <w:ind w:right="-426"/>
        <w:rPr>
          <w:rFonts w:cs="Arial"/>
          <w:lang w:eastAsia="ko-KR"/>
        </w:rPr>
      </w:pPr>
    </w:p>
    <w:p w14:paraId="26F57C98" w14:textId="77777777" w:rsidR="00045B87" w:rsidRDefault="00B537D3" w:rsidP="007D190E">
      <w:pPr>
        <w:numPr>
          <w:ilvl w:val="0"/>
          <w:numId w:val="42"/>
        </w:numPr>
        <w:ind w:right="-426"/>
        <w:rPr>
          <w:rFonts w:cs="Arial"/>
          <w:lang w:eastAsia="ko-KR"/>
        </w:rPr>
      </w:pPr>
      <w:r>
        <w:rPr>
          <w:rFonts w:cs="Arial"/>
          <w:lang w:eastAsia="ko-KR"/>
        </w:rPr>
        <w:t>W odniesieniu do doświadczeń inwestycyjnych</w:t>
      </w:r>
      <w:r w:rsidR="001A4A03">
        <w:rPr>
          <w:rFonts w:cs="Arial"/>
          <w:lang w:eastAsia="ko-KR"/>
        </w:rPr>
        <w:t>,</w:t>
      </w:r>
      <w:r>
        <w:rPr>
          <w:rFonts w:cs="Arial"/>
          <w:lang w:eastAsia="ko-KR"/>
        </w:rPr>
        <w:t xml:space="preserve"> n</w:t>
      </w:r>
      <w:r w:rsidR="00A27F10" w:rsidRPr="006751E1">
        <w:rPr>
          <w:rFonts w:cs="Arial"/>
          <w:lang w:eastAsia="ko-KR"/>
        </w:rPr>
        <w:t>ależy</w:t>
      </w:r>
      <w:r>
        <w:rPr>
          <w:rFonts w:cs="Arial"/>
          <w:lang w:eastAsia="ko-KR"/>
        </w:rPr>
        <w:t xml:space="preserve"> </w:t>
      </w:r>
      <w:r w:rsidR="00A27F10" w:rsidRPr="006751E1">
        <w:rPr>
          <w:rFonts w:cs="Arial"/>
          <w:lang w:eastAsia="ko-KR"/>
        </w:rPr>
        <w:t xml:space="preserve">skupić się na projektach </w:t>
      </w:r>
      <w:r w:rsidR="0093007D">
        <w:rPr>
          <w:rFonts w:cs="Arial"/>
          <w:lang w:eastAsia="ko-KR"/>
        </w:rPr>
        <w:br/>
      </w:r>
      <w:r w:rsidR="006751E1" w:rsidRPr="006751E1">
        <w:rPr>
          <w:rFonts w:cs="Arial"/>
          <w:lang w:eastAsia="ko-KR"/>
        </w:rPr>
        <w:t>o podobnej skali skomplikowania pod względem administra</w:t>
      </w:r>
      <w:r w:rsidR="00E45E8D">
        <w:rPr>
          <w:rFonts w:cs="Arial"/>
          <w:lang w:eastAsia="ko-KR"/>
        </w:rPr>
        <w:t>cyjnym, rozliczeń finansowych i </w:t>
      </w:r>
      <w:r w:rsidR="006751E1" w:rsidRPr="006751E1">
        <w:rPr>
          <w:rFonts w:cs="Arial"/>
          <w:lang w:eastAsia="ko-KR"/>
        </w:rPr>
        <w:t xml:space="preserve">organizacyjnym. </w:t>
      </w:r>
    </w:p>
    <w:p w14:paraId="32B99C33" w14:textId="77777777" w:rsidR="00C221F5" w:rsidRPr="006751E1" w:rsidRDefault="00C221F5" w:rsidP="00E822FD">
      <w:pPr>
        <w:ind w:left="720" w:right="-426"/>
        <w:rPr>
          <w:rFonts w:cs="Arial"/>
          <w:lang w:eastAsia="ko-KR"/>
        </w:rPr>
      </w:pPr>
    </w:p>
    <w:p w14:paraId="15AA2739" w14:textId="77777777" w:rsidR="006751E1" w:rsidRPr="006751E1" w:rsidRDefault="006751E1" w:rsidP="00E822FD">
      <w:pPr>
        <w:ind w:right="-426"/>
        <w:rPr>
          <w:rFonts w:cs="Arial"/>
          <w:lang w:eastAsia="ko-KR"/>
        </w:rPr>
      </w:pPr>
      <w:r w:rsidRPr="006751E1">
        <w:rPr>
          <w:rFonts w:cs="Arial"/>
          <w:lang w:eastAsia="ko-KR"/>
        </w:rPr>
        <w:t>Można zastosować tabelę:</w:t>
      </w:r>
    </w:p>
    <w:p w14:paraId="3BAF6F41" w14:textId="77777777" w:rsidR="006751E1" w:rsidRPr="00220489" w:rsidRDefault="006751E1" w:rsidP="00E822FD">
      <w:pPr>
        <w:ind w:right="-426"/>
        <w:rPr>
          <w:rFonts w:cs="Arial"/>
          <w:color w:val="FF0000"/>
          <w:lang w:eastAsia="ko-KR"/>
        </w:rPr>
      </w:pPr>
    </w:p>
    <w:tbl>
      <w:tblPr>
        <w:tblW w:w="958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546"/>
        <w:gridCol w:w="1584"/>
        <w:gridCol w:w="1728"/>
        <w:gridCol w:w="1728"/>
      </w:tblGrid>
      <w:tr w:rsidR="007256DA" w:rsidRPr="007256DA" w14:paraId="7EAF941B" w14:textId="77777777" w:rsidTr="007256DA">
        <w:tc>
          <w:tcPr>
            <w:tcW w:w="4546"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544BD745" w14:textId="77777777" w:rsidR="006751E1" w:rsidRPr="007256DA" w:rsidRDefault="006751E1" w:rsidP="00E822FD">
            <w:pPr>
              <w:ind w:right="-426"/>
              <w:jc w:val="center"/>
              <w:rPr>
                <w:rFonts w:cs="Arial"/>
                <w:b/>
                <w:bCs/>
                <w:sz w:val="20"/>
                <w:szCs w:val="20"/>
              </w:rPr>
            </w:pPr>
            <w:r w:rsidRPr="007256DA">
              <w:rPr>
                <w:rFonts w:cs="Arial"/>
                <w:b/>
                <w:bCs/>
                <w:sz w:val="20"/>
                <w:szCs w:val="20"/>
              </w:rPr>
              <w:t>Tytułu projektu</w:t>
            </w:r>
          </w:p>
          <w:p w14:paraId="7C8E56EB" w14:textId="77777777" w:rsidR="006751E1" w:rsidRPr="007256DA" w:rsidRDefault="006751E1" w:rsidP="00E822FD">
            <w:pPr>
              <w:ind w:right="-426"/>
              <w:jc w:val="center"/>
              <w:rPr>
                <w:rFonts w:cs="Arial"/>
                <w:b/>
                <w:bCs/>
                <w:sz w:val="20"/>
                <w:szCs w:val="20"/>
              </w:rPr>
            </w:pPr>
            <w:r w:rsidRPr="007256DA">
              <w:rPr>
                <w:rFonts w:cs="Arial"/>
                <w:b/>
                <w:bCs/>
                <w:sz w:val="20"/>
                <w:szCs w:val="20"/>
              </w:rPr>
              <w:t>(zakres)</w:t>
            </w:r>
          </w:p>
        </w:tc>
        <w:tc>
          <w:tcPr>
            <w:tcW w:w="1584"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7BA961F0" w14:textId="77777777" w:rsidR="006751E1" w:rsidRPr="007256DA" w:rsidRDefault="006751E1" w:rsidP="00173A5E">
            <w:pPr>
              <w:ind w:right="-40"/>
              <w:jc w:val="center"/>
              <w:rPr>
                <w:rFonts w:cs="Arial"/>
                <w:b/>
                <w:bCs/>
                <w:sz w:val="20"/>
                <w:szCs w:val="20"/>
              </w:rPr>
            </w:pPr>
            <w:r w:rsidRPr="007256DA">
              <w:rPr>
                <w:rFonts w:cs="Arial"/>
                <w:b/>
                <w:bCs/>
                <w:sz w:val="20"/>
                <w:szCs w:val="20"/>
              </w:rPr>
              <w:t>Okres realizacji</w:t>
            </w:r>
          </w:p>
        </w:tc>
        <w:tc>
          <w:tcPr>
            <w:tcW w:w="1728"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2C1F3C09" w14:textId="77777777" w:rsidR="006751E1" w:rsidRPr="007256DA" w:rsidRDefault="006751E1" w:rsidP="00173A5E">
            <w:pPr>
              <w:ind w:right="-155"/>
              <w:jc w:val="center"/>
              <w:rPr>
                <w:rFonts w:cs="Arial"/>
                <w:b/>
                <w:bCs/>
                <w:sz w:val="20"/>
                <w:szCs w:val="20"/>
              </w:rPr>
            </w:pPr>
            <w:r w:rsidRPr="007256DA">
              <w:rPr>
                <w:rFonts w:cs="Arial"/>
                <w:b/>
                <w:bCs/>
                <w:sz w:val="20"/>
                <w:szCs w:val="20"/>
              </w:rPr>
              <w:t>Wartość całkowita</w:t>
            </w:r>
          </w:p>
        </w:tc>
        <w:tc>
          <w:tcPr>
            <w:tcW w:w="1728"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454EE4E2" w14:textId="77777777" w:rsidR="006751E1" w:rsidRPr="007256DA" w:rsidRDefault="006751E1" w:rsidP="00173A5E">
            <w:pPr>
              <w:ind w:right="-128"/>
              <w:jc w:val="center"/>
              <w:rPr>
                <w:rFonts w:cs="Arial"/>
                <w:b/>
                <w:bCs/>
                <w:sz w:val="20"/>
                <w:szCs w:val="20"/>
              </w:rPr>
            </w:pPr>
            <w:r w:rsidRPr="007256DA">
              <w:rPr>
                <w:rFonts w:cs="Arial"/>
                <w:b/>
                <w:bCs/>
                <w:sz w:val="20"/>
                <w:szCs w:val="20"/>
              </w:rPr>
              <w:t xml:space="preserve">Źródła </w:t>
            </w:r>
            <w:r w:rsidRPr="007256DA">
              <w:rPr>
                <w:rFonts w:cs="Arial"/>
                <w:b/>
                <w:bCs/>
                <w:sz w:val="20"/>
                <w:szCs w:val="20"/>
              </w:rPr>
              <w:br/>
              <w:t>dofinansowania</w:t>
            </w:r>
          </w:p>
        </w:tc>
      </w:tr>
      <w:tr w:rsidR="007256DA" w:rsidRPr="004E7C40" w14:paraId="36500BDE" w14:textId="77777777" w:rsidTr="007256DA">
        <w:tc>
          <w:tcPr>
            <w:tcW w:w="4546" w:type="dxa"/>
            <w:tcBorders>
              <w:top w:val="single" w:sz="8" w:space="0" w:color="4BACC6"/>
              <w:left w:val="single" w:sz="8" w:space="0" w:color="4BACC6"/>
              <w:bottom w:val="single" w:sz="8" w:space="0" w:color="4BACC6"/>
              <w:right w:val="single" w:sz="8" w:space="0" w:color="4BACC6"/>
            </w:tcBorders>
            <w:shd w:val="clear" w:color="auto" w:fill="D2EAF1"/>
          </w:tcPr>
          <w:p w14:paraId="30D1C021" w14:textId="77777777" w:rsidR="006751E1" w:rsidRPr="007C736A" w:rsidRDefault="007C736A" w:rsidP="00E822FD">
            <w:pPr>
              <w:ind w:right="-426"/>
              <w:rPr>
                <w:rFonts w:cs="Arial"/>
                <w:bCs/>
                <w:sz w:val="20"/>
                <w:szCs w:val="20"/>
              </w:rPr>
            </w:pPr>
            <w:r w:rsidRPr="007C736A">
              <w:rPr>
                <w:rFonts w:cs="Arial"/>
                <w:bCs/>
                <w:sz w:val="20"/>
                <w:szCs w:val="20"/>
              </w:rPr>
              <w:t>…</w:t>
            </w:r>
          </w:p>
        </w:tc>
        <w:tc>
          <w:tcPr>
            <w:tcW w:w="1584" w:type="dxa"/>
            <w:tcBorders>
              <w:top w:val="single" w:sz="8" w:space="0" w:color="4BACC6"/>
              <w:left w:val="single" w:sz="8" w:space="0" w:color="4BACC6"/>
              <w:bottom w:val="single" w:sz="8" w:space="0" w:color="4BACC6"/>
              <w:right w:val="single" w:sz="8" w:space="0" w:color="4BACC6"/>
            </w:tcBorders>
            <w:shd w:val="clear" w:color="auto" w:fill="D2EAF1"/>
          </w:tcPr>
          <w:p w14:paraId="79C47040" w14:textId="77777777" w:rsidR="006751E1" w:rsidRPr="007C736A" w:rsidRDefault="007C736A" w:rsidP="00E822FD">
            <w:pPr>
              <w:ind w:right="-426"/>
              <w:rPr>
                <w:rFonts w:cs="Arial"/>
                <w:sz w:val="20"/>
                <w:szCs w:val="20"/>
              </w:rPr>
            </w:pPr>
            <w:r w:rsidRPr="007C736A">
              <w:rPr>
                <w:rFonts w:cs="Arial"/>
                <w:bCs/>
                <w:sz w:val="20"/>
                <w:szCs w:val="20"/>
              </w:rPr>
              <w:t>…</w:t>
            </w:r>
          </w:p>
        </w:tc>
        <w:tc>
          <w:tcPr>
            <w:tcW w:w="1728" w:type="dxa"/>
            <w:tcBorders>
              <w:top w:val="single" w:sz="8" w:space="0" w:color="4BACC6"/>
              <w:left w:val="single" w:sz="8" w:space="0" w:color="4BACC6"/>
              <w:bottom w:val="single" w:sz="8" w:space="0" w:color="4BACC6"/>
              <w:right w:val="single" w:sz="8" w:space="0" w:color="4BACC6"/>
            </w:tcBorders>
            <w:shd w:val="clear" w:color="auto" w:fill="D2EAF1"/>
          </w:tcPr>
          <w:p w14:paraId="00134549" w14:textId="77777777" w:rsidR="006751E1" w:rsidRPr="007C736A" w:rsidRDefault="007C736A" w:rsidP="00E822FD">
            <w:pPr>
              <w:ind w:right="-426"/>
              <w:rPr>
                <w:rFonts w:cs="Arial"/>
                <w:sz w:val="20"/>
                <w:szCs w:val="20"/>
              </w:rPr>
            </w:pPr>
            <w:r w:rsidRPr="007C736A">
              <w:rPr>
                <w:rFonts w:cs="Arial"/>
                <w:bCs/>
                <w:sz w:val="20"/>
                <w:szCs w:val="20"/>
              </w:rPr>
              <w:t>…</w:t>
            </w:r>
          </w:p>
        </w:tc>
        <w:tc>
          <w:tcPr>
            <w:tcW w:w="1728" w:type="dxa"/>
            <w:tcBorders>
              <w:top w:val="single" w:sz="8" w:space="0" w:color="4BACC6"/>
              <w:left w:val="single" w:sz="8" w:space="0" w:color="4BACC6"/>
              <w:bottom w:val="single" w:sz="8" w:space="0" w:color="4BACC6"/>
              <w:right w:val="single" w:sz="8" w:space="0" w:color="4BACC6"/>
            </w:tcBorders>
            <w:shd w:val="clear" w:color="auto" w:fill="D2EAF1"/>
          </w:tcPr>
          <w:p w14:paraId="7E55A2B6" w14:textId="77777777" w:rsidR="006751E1" w:rsidRPr="007C736A" w:rsidRDefault="007C736A" w:rsidP="00E822FD">
            <w:pPr>
              <w:ind w:right="-426"/>
              <w:rPr>
                <w:rFonts w:cs="Arial"/>
                <w:sz w:val="20"/>
                <w:szCs w:val="20"/>
              </w:rPr>
            </w:pPr>
            <w:r w:rsidRPr="007C736A">
              <w:rPr>
                <w:rFonts w:cs="Arial"/>
                <w:bCs/>
                <w:sz w:val="20"/>
                <w:szCs w:val="20"/>
              </w:rPr>
              <w:t>…</w:t>
            </w:r>
          </w:p>
        </w:tc>
      </w:tr>
    </w:tbl>
    <w:p w14:paraId="37E40C8E" w14:textId="77777777" w:rsidR="00A27F10" w:rsidRPr="004E7C40" w:rsidRDefault="00A27F10" w:rsidP="00E822FD">
      <w:pPr>
        <w:ind w:right="-426"/>
        <w:rPr>
          <w:rFonts w:cs="Arial"/>
          <w:lang w:eastAsia="ko-KR"/>
        </w:rPr>
      </w:pPr>
    </w:p>
    <w:p w14:paraId="42C2734F" w14:textId="77777777" w:rsidR="00166E40" w:rsidRPr="004E7C40" w:rsidRDefault="004F4B9F" w:rsidP="00E822FD">
      <w:pPr>
        <w:ind w:right="-426"/>
        <w:rPr>
          <w:rFonts w:cs="Arial"/>
          <w:lang w:eastAsia="ko-KR"/>
        </w:rPr>
      </w:pPr>
      <w:r w:rsidRPr="004E7C40">
        <w:rPr>
          <w:rFonts w:cs="Arial"/>
          <w:lang w:eastAsia="ko-KR"/>
        </w:rPr>
        <w:t>Można również podać inne informacje – np. liczbę rozstrzyganych w ciągu roku postępowań przetargowych, liczbę prowadzonych inwestycji, kw</w:t>
      </w:r>
      <w:r w:rsidR="00B537D3">
        <w:rPr>
          <w:rFonts w:cs="Arial"/>
          <w:lang w:eastAsia="ko-KR"/>
        </w:rPr>
        <w:t xml:space="preserve">otę środków pozyskanych z </w:t>
      </w:r>
      <w:r w:rsidR="00173A5E">
        <w:rPr>
          <w:rFonts w:cs="Arial"/>
          <w:lang w:eastAsia="ko-KR"/>
        </w:rPr>
        <w:t>funduszy unijnych</w:t>
      </w:r>
      <w:r w:rsidR="00B537D3">
        <w:rPr>
          <w:rFonts w:cs="Arial"/>
          <w:lang w:eastAsia="ko-KR"/>
        </w:rPr>
        <w:t>.</w:t>
      </w:r>
    </w:p>
    <w:p w14:paraId="38CE81BB" w14:textId="77777777" w:rsidR="00166E40" w:rsidRPr="008E594A" w:rsidRDefault="00166E40" w:rsidP="00E822FD">
      <w:pPr>
        <w:ind w:right="-426"/>
        <w:rPr>
          <w:rFonts w:cs="Arial"/>
          <w:lang w:eastAsia="ko-KR"/>
        </w:rPr>
      </w:pPr>
    </w:p>
    <w:p w14:paraId="6553A937" w14:textId="7C4CBDDA" w:rsidR="00E96A43" w:rsidRPr="007951CD" w:rsidRDefault="008E594A" w:rsidP="007D190E">
      <w:pPr>
        <w:pStyle w:val="Akapitzlist"/>
        <w:numPr>
          <w:ilvl w:val="0"/>
          <w:numId w:val="42"/>
        </w:numPr>
        <w:ind w:right="-426"/>
        <w:rPr>
          <w:rFonts w:cs="Arial"/>
          <w:lang w:eastAsia="ko-KR"/>
        </w:rPr>
      </w:pPr>
      <w:r w:rsidRPr="007951CD">
        <w:rPr>
          <w:rFonts w:cs="Arial"/>
          <w:lang w:eastAsia="ko-KR"/>
        </w:rPr>
        <w:t xml:space="preserve">Należy ponadto opisać doświadczenie wnioskodawcy (operatora) w zakresie prowadzenia działalności związanej z zakresem i celami projektu – np. </w:t>
      </w:r>
      <w:r w:rsidR="009F4B31" w:rsidRPr="007951CD">
        <w:rPr>
          <w:rFonts w:cs="Arial"/>
          <w:lang w:eastAsia="ko-KR"/>
        </w:rPr>
        <w:t xml:space="preserve">zamierzeniach inwestycyjnych wynikających z </w:t>
      </w:r>
      <w:r w:rsidR="007951CD" w:rsidRPr="007951CD">
        <w:rPr>
          <w:rFonts w:cs="Arial"/>
          <w:lang w:eastAsia="ko-KR"/>
        </w:rPr>
        <w:t xml:space="preserve">Programu Strategicznego Rozwoju Transportu Województwa Podkarpackiego, innych strategii </w:t>
      </w:r>
      <w:r w:rsidRPr="007951CD">
        <w:rPr>
          <w:rFonts w:cs="Arial"/>
          <w:lang w:eastAsia="ko-KR"/>
        </w:rPr>
        <w:t>itd.</w:t>
      </w:r>
    </w:p>
    <w:p w14:paraId="558F8B5B" w14:textId="77777777" w:rsidR="00930FF6" w:rsidRDefault="00930FF6" w:rsidP="00E822FD">
      <w:pPr>
        <w:ind w:right="-426"/>
        <w:rPr>
          <w:rFonts w:cs="Arial"/>
          <w:lang w:eastAsia="ko-KR"/>
        </w:rPr>
      </w:pPr>
    </w:p>
    <w:p w14:paraId="7EE1FCDE" w14:textId="77777777" w:rsidR="008E594A" w:rsidRDefault="008E594A" w:rsidP="00E822FD">
      <w:pPr>
        <w:ind w:right="-426"/>
        <w:rPr>
          <w:rFonts w:cs="Arial"/>
          <w:lang w:eastAsia="ko-KR"/>
        </w:rPr>
      </w:pPr>
      <w:r>
        <w:rPr>
          <w:rFonts w:cs="Arial"/>
          <w:lang w:eastAsia="ko-KR"/>
        </w:rPr>
        <w:t>Podawane informacje powinny</w:t>
      </w:r>
      <w:r w:rsidR="000C6B0D" w:rsidRPr="000C6B0D">
        <w:rPr>
          <w:rFonts w:cs="Arial"/>
          <w:lang w:eastAsia="ko-KR"/>
        </w:rPr>
        <w:t xml:space="preserve"> </w:t>
      </w:r>
      <w:r w:rsidR="000C6B0D">
        <w:rPr>
          <w:rFonts w:cs="Arial"/>
          <w:lang w:eastAsia="ko-KR"/>
        </w:rPr>
        <w:t>potwierdzać</w:t>
      </w:r>
      <w:r>
        <w:rPr>
          <w:rFonts w:cs="Arial"/>
          <w:lang w:eastAsia="ko-KR"/>
        </w:rPr>
        <w:t>:</w:t>
      </w:r>
    </w:p>
    <w:p w14:paraId="3EAED68C" w14:textId="77777777" w:rsidR="008E594A" w:rsidRPr="0011464E" w:rsidRDefault="008E594A" w:rsidP="007D190E">
      <w:pPr>
        <w:numPr>
          <w:ilvl w:val="0"/>
          <w:numId w:val="87"/>
        </w:numPr>
        <w:ind w:right="-426"/>
      </w:pPr>
      <w:r w:rsidRPr="0011464E">
        <w:t>przygotowanie praktyczne, które będzie niezb</w:t>
      </w:r>
      <w:r w:rsidR="0011464E" w:rsidRPr="0011464E">
        <w:t xml:space="preserve">ędne do </w:t>
      </w:r>
      <w:r w:rsidR="009F4B31">
        <w:t>realizacji inwestycji</w:t>
      </w:r>
      <w:r w:rsidR="007951CD">
        <w:t xml:space="preserve"> i jej późniejszej eksploatacji</w:t>
      </w:r>
      <w:r w:rsidR="005C735F">
        <w:t>,</w:t>
      </w:r>
    </w:p>
    <w:p w14:paraId="5469831D" w14:textId="77777777" w:rsidR="008E594A" w:rsidRPr="0011464E" w:rsidRDefault="000C6B0D" w:rsidP="007D190E">
      <w:pPr>
        <w:numPr>
          <w:ilvl w:val="0"/>
          <w:numId w:val="87"/>
        </w:numPr>
        <w:ind w:right="-426"/>
      </w:pPr>
      <w:r w:rsidRPr="0011464E">
        <w:t>potencjał</w:t>
      </w:r>
      <w:r w:rsidR="008E594A" w:rsidRPr="0011464E">
        <w:t xml:space="preserve"> do prowadzenia tej</w:t>
      </w:r>
      <w:r w:rsidR="0011464E" w:rsidRPr="0011464E">
        <w:t xml:space="preserve"> działalności w założonej skali</w:t>
      </w:r>
      <w:r w:rsidR="005C735F">
        <w:t>,</w:t>
      </w:r>
    </w:p>
    <w:p w14:paraId="6ED7C999" w14:textId="77777777" w:rsidR="006F7D50" w:rsidRPr="009F4B31" w:rsidRDefault="00400FEF" w:rsidP="007D190E">
      <w:pPr>
        <w:numPr>
          <w:ilvl w:val="0"/>
          <w:numId w:val="87"/>
        </w:numPr>
        <w:ind w:right="-426"/>
        <w:rPr>
          <w:lang w:eastAsia="ko-KR"/>
        </w:rPr>
      </w:pPr>
      <w:r w:rsidRPr="0011464E">
        <w:t>zd</w:t>
      </w:r>
      <w:r w:rsidR="000C6B0D" w:rsidRPr="0011464E">
        <w:t>o</w:t>
      </w:r>
      <w:r w:rsidRPr="0011464E">
        <w:t>l</w:t>
      </w:r>
      <w:r>
        <w:rPr>
          <w:lang w:eastAsia="ko-KR"/>
        </w:rPr>
        <w:t>ność do uzyskania</w:t>
      </w:r>
      <w:r w:rsidR="0011464E">
        <w:rPr>
          <w:lang w:eastAsia="ko-KR"/>
        </w:rPr>
        <w:t xml:space="preserve"> założonych rezultatów projektu.</w:t>
      </w:r>
    </w:p>
    <w:p w14:paraId="675DD928" w14:textId="77777777" w:rsidR="00460F95" w:rsidRPr="0053672B" w:rsidRDefault="00460F95" w:rsidP="00E822FD">
      <w:pPr>
        <w:pStyle w:val="Nagwek1"/>
        <w:ind w:right="-426"/>
      </w:pPr>
      <w:bookmarkStart w:id="150" w:name="_Toc185431094"/>
      <w:bookmarkStart w:id="151" w:name="_Toc185309936"/>
      <w:bookmarkStart w:id="152" w:name="_Toc185431095"/>
      <w:bookmarkStart w:id="153" w:name="_Toc185309937"/>
      <w:bookmarkStart w:id="154" w:name="_Toc185431096"/>
      <w:bookmarkStart w:id="155" w:name="_Toc185309938"/>
      <w:bookmarkStart w:id="156" w:name="_Toc185431097"/>
      <w:bookmarkStart w:id="157" w:name="_Toc185309940"/>
      <w:bookmarkStart w:id="158" w:name="_Toc185431099"/>
      <w:bookmarkStart w:id="159" w:name="_Toc424802468"/>
      <w:bookmarkStart w:id="160" w:name="_Toc102635307"/>
      <w:bookmarkEnd w:id="150"/>
      <w:bookmarkEnd w:id="151"/>
      <w:bookmarkEnd w:id="152"/>
      <w:bookmarkEnd w:id="153"/>
      <w:bookmarkEnd w:id="154"/>
      <w:bookmarkEnd w:id="155"/>
      <w:bookmarkEnd w:id="156"/>
      <w:bookmarkEnd w:id="157"/>
      <w:bookmarkEnd w:id="158"/>
      <w:r w:rsidRPr="0053672B">
        <w:t>Analizy ruchu</w:t>
      </w:r>
      <w:bookmarkEnd w:id="160"/>
    </w:p>
    <w:p w14:paraId="1660C700" w14:textId="77777777" w:rsidR="00D67768" w:rsidRDefault="00D67768" w:rsidP="00E822FD">
      <w:pPr>
        <w:ind w:right="-426"/>
        <w:rPr>
          <w:lang w:eastAsia="ko-KR"/>
        </w:rPr>
      </w:pPr>
      <w:r>
        <w:rPr>
          <w:lang w:eastAsia="ko-KR"/>
        </w:rPr>
        <w:t>Punkt dotyczy:</w:t>
      </w:r>
    </w:p>
    <w:p w14:paraId="19BEFAF5" w14:textId="77777777" w:rsidR="00D67768" w:rsidRDefault="00D67768" w:rsidP="007D190E">
      <w:pPr>
        <w:pStyle w:val="Akapitzlist"/>
        <w:numPr>
          <w:ilvl w:val="0"/>
          <w:numId w:val="141"/>
        </w:numPr>
        <w:ind w:right="-426"/>
        <w:rPr>
          <w:lang w:eastAsia="ko-KR"/>
        </w:rPr>
      </w:pPr>
      <w:r>
        <w:rPr>
          <w:lang w:eastAsia="ko-KR"/>
        </w:rPr>
        <w:t xml:space="preserve">inwestycji kolejowych, </w:t>
      </w:r>
    </w:p>
    <w:p w14:paraId="4EAE4612" w14:textId="77777777" w:rsidR="00D67768" w:rsidRDefault="00D67768" w:rsidP="007D190E">
      <w:pPr>
        <w:pStyle w:val="Akapitzlist"/>
        <w:numPr>
          <w:ilvl w:val="0"/>
          <w:numId w:val="141"/>
        </w:numPr>
        <w:ind w:right="-426"/>
        <w:rPr>
          <w:lang w:eastAsia="ko-KR"/>
        </w:rPr>
      </w:pPr>
      <w:r>
        <w:rPr>
          <w:lang w:eastAsia="ko-KR"/>
        </w:rPr>
        <w:t>dla projektów dotyczących terminala przeładunkowego – w zakresie natężenia ruchu składów towarowych oraz ilości przeładowywanych towarów.</w:t>
      </w:r>
    </w:p>
    <w:p w14:paraId="0EC2FBCE" w14:textId="77777777" w:rsidR="00460F95" w:rsidRDefault="00460F95" w:rsidP="00E822FD">
      <w:pPr>
        <w:ind w:right="-426"/>
        <w:rPr>
          <w:lang w:eastAsia="ko-KR"/>
        </w:rPr>
      </w:pPr>
      <w:r>
        <w:rPr>
          <w:lang w:eastAsia="ko-KR"/>
        </w:rPr>
        <w:t xml:space="preserve">Analizy opisane w tym </w:t>
      </w:r>
      <w:r w:rsidR="00BF7F7C">
        <w:rPr>
          <w:lang w:eastAsia="ko-KR"/>
        </w:rPr>
        <w:t>punkcie</w:t>
      </w:r>
      <w:r>
        <w:rPr>
          <w:lang w:eastAsia="ko-KR"/>
        </w:rPr>
        <w:t xml:space="preserve"> mają za zadanie scharakteryzować obecny i prognozowany ruch: </w:t>
      </w:r>
    </w:p>
    <w:p w14:paraId="6942CA73" w14:textId="77777777" w:rsidR="00460F95" w:rsidRDefault="00460F95" w:rsidP="007D190E">
      <w:pPr>
        <w:pStyle w:val="Akapitzlist"/>
        <w:numPr>
          <w:ilvl w:val="0"/>
          <w:numId w:val="111"/>
        </w:numPr>
        <w:ind w:right="-426"/>
        <w:rPr>
          <w:lang w:eastAsia="ko-KR"/>
        </w:rPr>
      </w:pPr>
      <w:r>
        <w:rPr>
          <w:lang w:eastAsia="ko-KR"/>
        </w:rPr>
        <w:t>na dan</w:t>
      </w:r>
      <w:r w:rsidR="00523B31">
        <w:rPr>
          <w:lang w:eastAsia="ko-KR"/>
        </w:rPr>
        <w:t>ej linii kolejowej</w:t>
      </w:r>
      <w:r>
        <w:rPr>
          <w:lang w:eastAsia="ko-KR"/>
        </w:rPr>
        <w:t xml:space="preserve"> (bez realizacji projektu, W</w:t>
      </w:r>
      <w:r w:rsidRPr="00241910">
        <w:rPr>
          <w:vertAlign w:val="subscript"/>
          <w:lang w:eastAsia="ko-KR"/>
        </w:rPr>
        <w:t>0</w:t>
      </w:r>
      <w:r>
        <w:rPr>
          <w:lang w:eastAsia="ko-KR"/>
        </w:rPr>
        <w:t>)</w:t>
      </w:r>
      <w:r w:rsidR="00057A41">
        <w:rPr>
          <w:lang w:eastAsia="ko-KR"/>
        </w:rPr>
        <w:t>,</w:t>
      </w:r>
    </w:p>
    <w:p w14:paraId="425D9BF5" w14:textId="77777777" w:rsidR="00460F95" w:rsidRDefault="00460F95" w:rsidP="007D190E">
      <w:pPr>
        <w:pStyle w:val="Akapitzlist"/>
        <w:numPr>
          <w:ilvl w:val="0"/>
          <w:numId w:val="110"/>
        </w:numPr>
        <w:ind w:right="-426"/>
        <w:rPr>
          <w:lang w:eastAsia="ko-KR"/>
        </w:rPr>
      </w:pPr>
      <w:r>
        <w:rPr>
          <w:lang w:eastAsia="ko-KR"/>
        </w:rPr>
        <w:t>docelowy (po realizacji projektu W</w:t>
      </w:r>
      <w:r>
        <w:rPr>
          <w:vertAlign w:val="subscript"/>
          <w:lang w:eastAsia="ko-KR"/>
        </w:rPr>
        <w:t>1</w:t>
      </w:r>
      <w:r>
        <w:rPr>
          <w:lang w:eastAsia="ko-KR"/>
        </w:rPr>
        <w:t>)</w:t>
      </w:r>
      <w:r w:rsidR="00057A41">
        <w:rPr>
          <w:lang w:eastAsia="ko-KR"/>
        </w:rPr>
        <w:t>,</w:t>
      </w:r>
    </w:p>
    <w:p w14:paraId="1C34DB5A" w14:textId="77777777" w:rsidR="00460F95" w:rsidRDefault="00460F95" w:rsidP="007D190E">
      <w:pPr>
        <w:pStyle w:val="Akapitzlist"/>
        <w:numPr>
          <w:ilvl w:val="0"/>
          <w:numId w:val="110"/>
        </w:numPr>
        <w:ind w:right="-426"/>
        <w:rPr>
          <w:lang w:eastAsia="ko-KR"/>
        </w:rPr>
      </w:pPr>
      <w:r>
        <w:rPr>
          <w:lang w:eastAsia="ko-KR"/>
        </w:rPr>
        <w:t>skalę zmian wywołanych wykonaniem inwestycji (różnicę pomiędzy ww.).</w:t>
      </w:r>
    </w:p>
    <w:p w14:paraId="32CFBAE7" w14:textId="77777777" w:rsidR="00460F95" w:rsidRDefault="00460F95" w:rsidP="00E822FD">
      <w:pPr>
        <w:ind w:right="-426"/>
        <w:rPr>
          <w:lang w:eastAsia="ko-KR"/>
        </w:rPr>
      </w:pPr>
    </w:p>
    <w:p w14:paraId="6641F407" w14:textId="77777777" w:rsidR="00057A41" w:rsidRDefault="00057A41" w:rsidP="00E822FD">
      <w:pPr>
        <w:ind w:right="-426"/>
        <w:rPr>
          <w:lang w:eastAsia="ko-KR"/>
        </w:rPr>
      </w:pPr>
      <w:r>
        <w:rPr>
          <w:lang w:eastAsia="ko-KR"/>
        </w:rPr>
        <w:t xml:space="preserve">Prognozy ruchu należy wykonać zgodnie z p. 1.8 </w:t>
      </w:r>
      <w:r w:rsidRPr="00057A41">
        <w:rPr>
          <w:lang w:eastAsia="ko-KR"/>
        </w:rPr>
        <w:t>Niebiesk</w:t>
      </w:r>
      <w:r>
        <w:rPr>
          <w:lang w:eastAsia="ko-KR"/>
        </w:rPr>
        <w:t>iej</w:t>
      </w:r>
      <w:r w:rsidRPr="00057A41">
        <w:rPr>
          <w:lang w:eastAsia="ko-KR"/>
        </w:rPr>
        <w:t xml:space="preserve"> księg</w:t>
      </w:r>
      <w:r>
        <w:rPr>
          <w:lang w:eastAsia="ko-KR"/>
        </w:rPr>
        <w:t xml:space="preserve">i JASPERS: </w:t>
      </w:r>
      <w:r w:rsidRPr="004A0B14">
        <w:rPr>
          <w:i/>
          <w:lang w:eastAsia="ko-KR"/>
        </w:rPr>
        <w:t>Sektor kolejowy. Infrastruktura kolejowa</w:t>
      </w:r>
      <w:r w:rsidRPr="00057A41">
        <w:rPr>
          <w:lang w:eastAsia="ko-KR"/>
        </w:rPr>
        <w:t>, wrzesień  2015</w:t>
      </w:r>
      <w:r>
        <w:rPr>
          <w:lang w:eastAsia="ko-KR"/>
        </w:rPr>
        <w:t>. Należy przy tym uwzględnić:</w:t>
      </w:r>
    </w:p>
    <w:p w14:paraId="0B3B8EA8" w14:textId="77777777" w:rsidR="00057A41" w:rsidRPr="00057A41" w:rsidRDefault="00057A41" w:rsidP="007D190E">
      <w:pPr>
        <w:pStyle w:val="Akapitzlist"/>
        <w:numPr>
          <w:ilvl w:val="0"/>
          <w:numId w:val="142"/>
        </w:numPr>
        <w:ind w:right="-426"/>
      </w:pPr>
      <w:r>
        <w:t>z</w:t>
      </w:r>
      <w:r w:rsidRPr="00057A41">
        <w:t>ałożenia do prognoz natężenia ruchu</w:t>
      </w:r>
      <w:r>
        <w:t>,</w:t>
      </w:r>
    </w:p>
    <w:p w14:paraId="06DC7BE8" w14:textId="77777777" w:rsidR="00057A41" w:rsidRPr="00057A41" w:rsidRDefault="00057A41" w:rsidP="007D190E">
      <w:pPr>
        <w:pStyle w:val="Akapitzlist"/>
        <w:numPr>
          <w:ilvl w:val="0"/>
          <w:numId w:val="142"/>
        </w:numPr>
        <w:ind w:right="-426"/>
      </w:pPr>
      <w:r w:rsidRPr="00057A41">
        <w:lastRenderedPageBreak/>
        <w:t>istniejące natężenie ruchu</w:t>
      </w:r>
      <w:r>
        <w:t>,</w:t>
      </w:r>
    </w:p>
    <w:p w14:paraId="538A2196" w14:textId="77777777" w:rsidR="00057A41" w:rsidRPr="00057A41" w:rsidRDefault="00057A41" w:rsidP="007D190E">
      <w:pPr>
        <w:pStyle w:val="Akapitzlist"/>
        <w:numPr>
          <w:ilvl w:val="0"/>
          <w:numId w:val="142"/>
        </w:numPr>
        <w:ind w:right="-426"/>
      </w:pPr>
      <w:r w:rsidRPr="00057A41">
        <w:t>odpowiednią strukturę czasową prognoz ruchu</w:t>
      </w:r>
      <w:r>
        <w:t>,</w:t>
      </w:r>
    </w:p>
    <w:p w14:paraId="75375B12" w14:textId="77777777" w:rsidR="00057A41" w:rsidRPr="00057A41" w:rsidRDefault="00057A41" w:rsidP="007D190E">
      <w:pPr>
        <w:pStyle w:val="Akapitzlist"/>
        <w:numPr>
          <w:ilvl w:val="0"/>
          <w:numId w:val="142"/>
        </w:numPr>
        <w:ind w:right="-426"/>
      </w:pPr>
      <w:r w:rsidRPr="00057A41">
        <w:t>analizowany obszar i poziom dokładności analizy</w:t>
      </w:r>
      <w:r>
        <w:t>,</w:t>
      </w:r>
    </w:p>
    <w:p w14:paraId="67ADAABC" w14:textId="77777777" w:rsidR="00057A41" w:rsidRPr="00057A41" w:rsidRDefault="00057A41" w:rsidP="007D190E">
      <w:pPr>
        <w:pStyle w:val="Akapitzlist"/>
        <w:numPr>
          <w:ilvl w:val="0"/>
          <w:numId w:val="142"/>
        </w:numPr>
        <w:ind w:right="-426"/>
      </w:pPr>
      <w:r>
        <w:t>z</w:t>
      </w:r>
      <w:r w:rsidRPr="00057A41">
        <w:t>miany oferty przewozowej wynikające z innych projektów</w:t>
      </w:r>
      <w:r>
        <w:t>,</w:t>
      </w:r>
    </w:p>
    <w:p w14:paraId="0C7BEF67" w14:textId="77777777" w:rsidR="00057A41" w:rsidRPr="00057A41" w:rsidRDefault="00057A41" w:rsidP="007D190E">
      <w:pPr>
        <w:pStyle w:val="Akapitzlist"/>
        <w:numPr>
          <w:ilvl w:val="0"/>
          <w:numId w:val="142"/>
        </w:numPr>
        <w:ind w:right="-426"/>
      </w:pPr>
      <w:r>
        <w:t>c</w:t>
      </w:r>
      <w:r w:rsidRPr="00057A41">
        <w:t>zynniki wpływające na popyt na przewozy</w:t>
      </w:r>
      <w:r>
        <w:t>,</w:t>
      </w:r>
    </w:p>
    <w:p w14:paraId="099BF4A0" w14:textId="77777777" w:rsidR="00057A41" w:rsidRDefault="00057A41" w:rsidP="007D190E">
      <w:pPr>
        <w:pStyle w:val="Akapitzlist"/>
        <w:numPr>
          <w:ilvl w:val="0"/>
          <w:numId w:val="142"/>
        </w:numPr>
        <w:ind w:right="-426"/>
      </w:pPr>
      <w:r>
        <w:t>d</w:t>
      </w:r>
      <w:r w:rsidRPr="00057A41">
        <w:t>ane</w:t>
      </w:r>
      <w:r>
        <w:t xml:space="preserve"> wynikowe prognoz ruchu.</w:t>
      </w:r>
    </w:p>
    <w:p w14:paraId="3F044610" w14:textId="77777777" w:rsidR="00057A41" w:rsidRDefault="00057A41" w:rsidP="00E822FD">
      <w:pPr>
        <w:ind w:right="-426"/>
      </w:pPr>
      <w:r w:rsidRPr="00057A41">
        <w:t xml:space="preserve">W efekcie analiz </w:t>
      </w:r>
      <w:r>
        <w:t xml:space="preserve">powinny być zaprezentowane informacje charakteryzujące ruch </w:t>
      </w:r>
      <w:r w:rsidRPr="00057A41">
        <w:t>w korytarzu transport</w:t>
      </w:r>
      <w:r>
        <w:t>owym (lub obszarze) i obejmujące</w:t>
      </w:r>
      <w:r w:rsidR="00CC0BC6">
        <w:rPr>
          <w:rStyle w:val="Odwoanieprzypisudolnego"/>
        </w:rPr>
        <w:footnoteReference w:id="8"/>
      </w:r>
      <w:r>
        <w:t>:</w:t>
      </w:r>
    </w:p>
    <w:p w14:paraId="2200A689" w14:textId="77777777" w:rsidR="00CC0BC6" w:rsidRDefault="00057A41" w:rsidP="007D190E">
      <w:pPr>
        <w:pStyle w:val="Akapitzlist"/>
        <w:numPr>
          <w:ilvl w:val="0"/>
          <w:numId w:val="143"/>
        </w:numPr>
        <w:ind w:right="-426"/>
      </w:pPr>
      <w:r>
        <w:t>k</w:t>
      </w:r>
      <w:r w:rsidRPr="00057A41">
        <w:t>ategorie ruchu:</w:t>
      </w:r>
      <w:r>
        <w:t xml:space="preserve"> </w:t>
      </w:r>
      <w:proofErr w:type="spellStart"/>
      <w:r w:rsidRPr="00057A41">
        <w:t>międzyaglomeracyjny</w:t>
      </w:r>
      <w:proofErr w:type="spellEnd"/>
      <w:r w:rsidRPr="00057A41">
        <w:t xml:space="preserve"> i międzynarodowy, regionalny wraz z ruchem aglomeracyjnym (jeśli występuje)</w:t>
      </w:r>
      <w:r w:rsidR="00CC0BC6">
        <w:t xml:space="preserve"> oraz r</w:t>
      </w:r>
      <w:r w:rsidRPr="00057A41">
        <w:t xml:space="preserve">uch towarowy </w:t>
      </w:r>
      <w:r w:rsidR="00CC0BC6">
        <w:t>z podziałem na rodzaje pociągów,</w:t>
      </w:r>
    </w:p>
    <w:p w14:paraId="0E019DA1" w14:textId="77777777" w:rsidR="00CC0BC6" w:rsidRDefault="00CC0BC6" w:rsidP="007D190E">
      <w:pPr>
        <w:pStyle w:val="Akapitzlist"/>
        <w:numPr>
          <w:ilvl w:val="0"/>
          <w:numId w:val="143"/>
        </w:numPr>
        <w:ind w:right="-426"/>
      </w:pPr>
      <w:r>
        <w:t>m</w:t>
      </w:r>
      <w:r w:rsidR="00057A41" w:rsidRPr="00057A41">
        <w:t>otywacje podróży:</w:t>
      </w:r>
      <w:r>
        <w:t xml:space="preserve"> s</w:t>
      </w:r>
      <w:r w:rsidR="00057A41" w:rsidRPr="00057A41">
        <w:t>łużbowe,</w:t>
      </w:r>
      <w:r>
        <w:t xml:space="preserve"> d</w:t>
      </w:r>
      <w:r w:rsidR="00057A41" w:rsidRPr="00057A41">
        <w:t>ojazdowe (regularne),</w:t>
      </w:r>
      <w:r>
        <w:t xml:space="preserve"> p</w:t>
      </w:r>
      <w:r w:rsidR="00057A41" w:rsidRPr="00057A41">
        <w:t xml:space="preserve">ozostałe </w:t>
      </w:r>
      <w:r w:rsidR="00173A5E">
        <w:t>(inne niż służbowe i </w:t>
      </w:r>
      <w:r>
        <w:t>dojazdowe),</w:t>
      </w:r>
    </w:p>
    <w:p w14:paraId="6F08E461" w14:textId="77777777" w:rsidR="00CC0BC6" w:rsidRDefault="00CC0BC6" w:rsidP="007D190E">
      <w:pPr>
        <w:pStyle w:val="Akapitzlist"/>
        <w:numPr>
          <w:ilvl w:val="0"/>
          <w:numId w:val="143"/>
        </w:numPr>
        <w:ind w:right="-426"/>
      </w:pPr>
      <w:r>
        <w:t>ź</w:t>
      </w:r>
      <w:r w:rsidR="00057A41" w:rsidRPr="00057A41">
        <w:t>ródło ruchu:</w:t>
      </w:r>
      <w:r>
        <w:t xml:space="preserve"> </w:t>
      </w:r>
    </w:p>
    <w:p w14:paraId="432E5499" w14:textId="77777777" w:rsidR="00CC0BC6" w:rsidRDefault="00057A41" w:rsidP="007D190E">
      <w:pPr>
        <w:pStyle w:val="Akapitzlist"/>
        <w:numPr>
          <w:ilvl w:val="0"/>
          <w:numId w:val="144"/>
        </w:numPr>
        <w:ind w:right="-426"/>
      </w:pPr>
      <w:r w:rsidRPr="00057A41">
        <w:t>ruch kolejowy dotychczasowy, na wielkość którego nie ma wpływu realizacja inwestycji,</w:t>
      </w:r>
    </w:p>
    <w:p w14:paraId="6370590E" w14:textId="77777777" w:rsidR="00CC0BC6" w:rsidRDefault="00057A41" w:rsidP="007D190E">
      <w:pPr>
        <w:pStyle w:val="Akapitzlist"/>
        <w:numPr>
          <w:ilvl w:val="0"/>
          <w:numId w:val="144"/>
        </w:numPr>
        <w:ind w:right="-426"/>
      </w:pPr>
      <w:r w:rsidRPr="00057A41">
        <w:t>ruch przejęty (nowi pasażerowie kolei przejęci z innego środka transportu lub masa ładunkowa przejęta z transportu drogowego na rzecz transportu kolejowego w wyniku poprawy jakości usług),</w:t>
      </w:r>
    </w:p>
    <w:p w14:paraId="6815685E" w14:textId="77777777" w:rsidR="00057A41" w:rsidRPr="00057A41" w:rsidRDefault="00057A41" w:rsidP="007D190E">
      <w:pPr>
        <w:pStyle w:val="Akapitzlist"/>
        <w:numPr>
          <w:ilvl w:val="0"/>
          <w:numId w:val="144"/>
        </w:numPr>
        <w:ind w:right="-426"/>
      </w:pPr>
      <w:r w:rsidRPr="00057A41">
        <w:t>ruch wzbudzony (tzn. nowi użytkownicy kolei którzy zaczęli podróżować w wyniku poprawy jakości usług).</w:t>
      </w:r>
    </w:p>
    <w:p w14:paraId="1851C8C6" w14:textId="77777777" w:rsidR="00057A41" w:rsidRPr="00057A41" w:rsidRDefault="00057A41" w:rsidP="00E822FD">
      <w:pPr>
        <w:ind w:right="-426"/>
      </w:pPr>
      <w:r w:rsidRPr="00057A41">
        <w:t>Wyniki analiz ruchu powinny być podzielone na oddzielne odcinki linii kolejowych lub stacje węzłowe, jeśli jest to</w:t>
      </w:r>
      <w:r w:rsidR="00CC0BC6">
        <w:t xml:space="preserve"> </w:t>
      </w:r>
      <w:r w:rsidR="00CC0BC6" w:rsidRPr="00CC0BC6">
        <w:t>konieczne ze względu na charakte</w:t>
      </w:r>
      <w:r w:rsidR="00173A5E">
        <w:t>rystykę projektu (np. różnice w </w:t>
      </w:r>
      <w:r w:rsidR="00CC0BC6" w:rsidRPr="00CC0BC6">
        <w:t>charakterystyce ruchu, znaczące różnice w skali ruchu lub eksploatacji, itp.).</w:t>
      </w:r>
    </w:p>
    <w:p w14:paraId="1490199E" w14:textId="77777777" w:rsidR="00057A41" w:rsidRDefault="00057A41" w:rsidP="00E822FD">
      <w:pPr>
        <w:ind w:right="-426"/>
        <w:rPr>
          <w:lang w:eastAsia="ko-KR"/>
        </w:rPr>
      </w:pPr>
    </w:p>
    <w:p w14:paraId="77337306" w14:textId="77777777" w:rsidR="0029309A" w:rsidRPr="0029309A" w:rsidRDefault="0029309A" w:rsidP="00E822FD">
      <w:pPr>
        <w:ind w:right="-426"/>
      </w:pPr>
      <w:r>
        <w:t>Zakres wymaganych szczegółowych danych oraz zalecany format zestawień analitycznych przestawiono w z</w:t>
      </w:r>
      <w:r w:rsidRPr="0029309A">
        <w:t>ałącznik</w:t>
      </w:r>
      <w:r>
        <w:t>u</w:t>
      </w:r>
      <w:r w:rsidRPr="0029309A">
        <w:t xml:space="preserve"> T: Tabele wyjściowe dla analiz ruchu</w:t>
      </w:r>
      <w:r>
        <w:t xml:space="preserve"> do ww. NK Jaspers.</w:t>
      </w:r>
    </w:p>
    <w:p w14:paraId="0BD0A8F7" w14:textId="77777777" w:rsidR="00460F95" w:rsidRDefault="00460F95" w:rsidP="00E822FD">
      <w:pPr>
        <w:ind w:right="-426"/>
      </w:pPr>
    </w:p>
    <w:p w14:paraId="5EEEC1E7" w14:textId="77777777" w:rsidR="003D0616" w:rsidRDefault="003D0616" w:rsidP="00E822FD">
      <w:pPr>
        <w:ind w:right="-426"/>
        <w:rPr>
          <w:lang w:eastAsia="ko-KR"/>
        </w:rPr>
      </w:pPr>
    </w:p>
    <w:p w14:paraId="0891A146" w14:textId="77777777" w:rsidR="003D0616" w:rsidRDefault="003D0616" w:rsidP="00E822FD">
      <w:pPr>
        <w:ind w:right="-426"/>
        <w:rPr>
          <w:lang w:eastAsia="ko-KR"/>
        </w:rPr>
      </w:pPr>
    </w:p>
    <w:p w14:paraId="55E4B28D" w14:textId="77777777" w:rsidR="00D67768" w:rsidRDefault="00D67768" w:rsidP="00E822FD">
      <w:pPr>
        <w:ind w:right="-426"/>
        <w:rPr>
          <w:lang w:eastAsia="ko-KR"/>
        </w:rPr>
      </w:pPr>
    </w:p>
    <w:p w14:paraId="41A2A6EF" w14:textId="77777777" w:rsidR="00D67768" w:rsidRDefault="00D67768" w:rsidP="00E822FD">
      <w:pPr>
        <w:ind w:right="-426"/>
        <w:rPr>
          <w:lang w:eastAsia="ko-KR"/>
        </w:rPr>
      </w:pPr>
    </w:p>
    <w:p w14:paraId="17EB0541" w14:textId="77777777" w:rsidR="00D67768" w:rsidRDefault="00D67768" w:rsidP="00E822FD">
      <w:pPr>
        <w:ind w:right="-426"/>
        <w:rPr>
          <w:lang w:eastAsia="ko-KR"/>
        </w:rPr>
      </w:pPr>
    </w:p>
    <w:p w14:paraId="2E354DB4" w14:textId="77777777" w:rsidR="00D67768" w:rsidRPr="00D67768" w:rsidRDefault="00D67768" w:rsidP="00E822FD">
      <w:pPr>
        <w:ind w:right="-426"/>
        <w:rPr>
          <w:lang w:eastAsia="ko-KR"/>
        </w:rPr>
      </w:pPr>
    </w:p>
    <w:p w14:paraId="4DF2C9FB" w14:textId="77777777" w:rsidR="0053672B" w:rsidRDefault="0053672B" w:rsidP="00E822FD">
      <w:pPr>
        <w:ind w:right="-426"/>
        <w:rPr>
          <w:lang w:eastAsia="ko-KR"/>
        </w:rPr>
      </w:pPr>
      <w:r>
        <w:rPr>
          <w:lang w:eastAsia="ko-KR"/>
        </w:rPr>
        <w:br w:type="page"/>
      </w:r>
    </w:p>
    <w:p w14:paraId="763B88FB" w14:textId="77777777" w:rsidR="00460F95" w:rsidRPr="00460F95" w:rsidRDefault="00460F95" w:rsidP="00E822FD">
      <w:pPr>
        <w:ind w:right="-426"/>
        <w:rPr>
          <w:lang w:eastAsia="ko-KR"/>
        </w:rPr>
      </w:pPr>
    </w:p>
    <w:p w14:paraId="65030D7A" w14:textId="77777777" w:rsidR="002A33EE" w:rsidRPr="006E46A0" w:rsidRDefault="002A33EE" w:rsidP="00E822FD">
      <w:pPr>
        <w:pStyle w:val="Nagwek1"/>
        <w:ind w:right="-426"/>
      </w:pPr>
      <w:bookmarkStart w:id="161" w:name="_Toc102635308"/>
      <w:r w:rsidRPr="006E46A0">
        <w:t>Analiza finansowa</w:t>
      </w:r>
      <w:bookmarkEnd w:id="159"/>
      <w:bookmarkEnd w:id="161"/>
    </w:p>
    <w:p w14:paraId="4128EABF" w14:textId="77777777" w:rsidR="00B45E10" w:rsidRPr="006E46A0" w:rsidRDefault="00B45E10" w:rsidP="00E822FD">
      <w:pPr>
        <w:pStyle w:val="Nagwek2"/>
        <w:ind w:right="-426"/>
      </w:pPr>
      <w:bookmarkStart w:id="162" w:name="_Toc102635309"/>
      <w:r w:rsidRPr="006E46A0">
        <w:t>Podstawowe zasady analiz</w:t>
      </w:r>
      <w:bookmarkEnd w:id="162"/>
    </w:p>
    <w:p w14:paraId="59C26AAA" w14:textId="77777777" w:rsidR="00D05472" w:rsidRDefault="00D05472" w:rsidP="00E822FD">
      <w:pPr>
        <w:ind w:right="-426"/>
        <w:rPr>
          <w:rFonts w:cs="Arial"/>
          <w:b/>
          <w:lang w:eastAsia="ko-KR"/>
        </w:rPr>
      </w:pPr>
    </w:p>
    <w:p w14:paraId="1282EE54" w14:textId="77777777" w:rsidR="00173A5E" w:rsidRPr="00173A5E" w:rsidRDefault="00173A5E" w:rsidP="00E822FD">
      <w:pPr>
        <w:ind w:right="-426"/>
        <w:rPr>
          <w:rFonts w:cs="Arial"/>
          <w:lang w:eastAsia="ko-KR"/>
        </w:rPr>
      </w:pPr>
      <w:r>
        <w:rPr>
          <w:rFonts w:cs="Arial"/>
          <w:lang w:eastAsia="ko-KR"/>
        </w:rPr>
        <w:t>Analizy należy przeprowadzić stosując:</w:t>
      </w:r>
    </w:p>
    <w:p w14:paraId="43FDB594" w14:textId="77777777" w:rsidR="00B45E10" w:rsidRPr="00B45E10" w:rsidRDefault="00B45E10" w:rsidP="007D190E">
      <w:pPr>
        <w:pStyle w:val="Akapitzlist"/>
        <w:numPr>
          <w:ilvl w:val="0"/>
          <w:numId w:val="106"/>
        </w:numPr>
        <w:ind w:right="-426"/>
        <w:rPr>
          <w:rFonts w:cs="Arial"/>
          <w:lang w:eastAsia="ko-KR"/>
        </w:rPr>
      </w:pPr>
      <w:r w:rsidRPr="00B45E10">
        <w:rPr>
          <w:rFonts w:cs="Arial"/>
          <w:lang w:eastAsia="ko-KR"/>
        </w:rPr>
        <w:t xml:space="preserve">zapisy </w:t>
      </w:r>
      <w:r w:rsidR="00173A5E">
        <w:rPr>
          <w:rFonts w:cs="Arial"/>
          <w:i/>
          <w:lang w:eastAsia="ko-KR"/>
        </w:rPr>
        <w:t>Wytycznych M</w:t>
      </w:r>
      <w:r w:rsidRPr="00B45E10">
        <w:rPr>
          <w:rFonts w:cs="Arial"/>
          <w:i/>
          <w:lang w:eastAsia="ko-KR"/>
        </w:rPr>
        <w:t>R</w:t>
      </w:r>
      <w:r w:rsidRPr="00B45E10">
        <w:rPr>
          <w:rFonts w:cs="Arial"/>
          <w:lang w:eastAsia="ko-KR"/>
        </w:rPr>
        <w:t xml:space="preserve"> z 2015 r.</w:t>
      </w:r>
      <w:r w:rsidR="00500215">
        <w:rPr>
          <w:rFonts w:cs="Arial"/>
          <w:lang w:eastAsia="ko-KR"/>
        </w:rPr>
        <w:t>,</w:t>
      </w:r>
    </w:p>
    <w:p w14:paraId="772BB6EB" w14:textId="77777777" w:rsidR="00B45E10" w:rsidRDefault="00500215" w:rsidP="007D190E">
      <w:pPr>
        <w:pStyle w:val="Akapitzlist"/>
        <w:numPr>
          <w:ilvl w:val="0"/>
          <w:numId w:val="106"/>
        </w:numPr>
        <w:ind w:right="-426"/>
        <w:rPr>
          <w:rFonts w:cs="Arial"/>
          <w:lang w:eastAsia="ko-KR"/>
        </w:rPr>
      </w:pPr>
      <w:r w:rsidRPr="00500215">
        <w:rPr>
          <w:rFonts w:cs="Arial"/>
          <w:lang w:eastAsia="ko-KR"/>
        </w:rPr>
        <w:t>opracowani</w:t>
      </w:r>
      <w:r w:rsidR="001769ED">
        <w:rPr>
          <w:rFonts w:cs="Arial"/>
          <w:lang w:eastAsia="ko-KR"/>
        </w:rPr>
        <w:t>e JASPERS</w:t>
      </w:r>
      <w:r w:rsidRPr="00500215">
        <w:rPr>
          <w:rFonts w:cs="Arial"/>
          <w:lang w:eastAsia="ko-KR"/>
        </w:rPr>
        <w:t xml:space="preserve">: </w:t>
      </w:r>
      <w:r w:rsidRPr="001D3C71">
        <w:rPr>
          <w:rFonts w:cs="Arial"/>
          <w:i/>
          <w:lang w:eastAsia="ko-KR"/>
        </w:rPr>
        <w:t>NK Sektor kolejowy</w:t>
      </w:r>
      <w:r w:rsidR="00B45E10" w:rsidRPr="00500215">
        <w:rPr>
          <w:rFonts w:cs="Arial"/>
          <w:lang w:eastAsia="ko-KR"/>
        </w:rPr>
        <w:t>, 2015</w:t>
      </w:r>
      <w:r>
        <w:rPr>
          <w:rFonts w:cs="Arial"/>
          <w:lang w:eastAsia="ko-KR"/>
        </w:rPr>
        <w:t>,</w:t>
      </w:r>
    </w:p>
    <w:p w14:paraId="63155280" w14:textId="77777777" w:rsidR="00B45E10" w:rsidRPr="00B45E10" w:rsidRDefault="00B45E10" w:rsidP="007D190E">
      <w:pPr>
        <w:pStyle w:val="Akapitzlist"/>
        <w:numPr>
          <w:ilvl w:val="0"/>
          <w:numId w:val="106"/>
        </w:numPr>
        <w:ind w:right="-426"/>
        <w:rPr>
          <w:rFonts w:cs="Arial"/>
          <w:lang w:eastAsia="ko-KR"/>
        </w:rPr>
      </w:pPr>
      <w:r w:rsidRPr="00B45E10">
        <w:rPr>
          <w:rFonts w:cs="Arial"/>
          <w:lang w:eastAsia="ko-KR"/>
        </w:rPr>
        <w:t xml:space="preserve">wskazówki metodologiczne zawarte w niniejszej </w:t>
      </w:r>
      <w:r w:rsidRPr="00B45E10">
        <w:rPr>
          <w:rFonts w:cs="Arial"/>
          <w:i/>
          <w:lang w:eastAsia="ko-KR"/>
        </w:rPr>
        <w:t>Instrukcji</w:t>
      </w:r>
      <w:r w:rsidRPr="00B45E10">
        <w:rPr>
          <w:rFonts w:cs="Arial"/>
          <w:lang w:eastAsia="ko-KR"/>
        </w:rPr>
        <w:t>.</w:t>
      </w:r>
    </w:p>
    <w:p w14:paraId="440ADF87" w14:textId="77777777" w:rsidR="00B45E10" w:rsidRDefault="00B45E10" w:rsidP="00E822FD">
      <w:pPr>
        <w:ind w:right="-426"/>
        <w:rPr>
          <w:rFonts w:cs="Arial"/>
          <w:lang w:eastAsia="ko-KR"/>
        </w:rPr>
      </w:pPr>
    </w:p>
    <w:p w14:paraId="702E0E83" w14:textId="77777777" w:rsidR="00CE22B5" w:rsidRPr="006F559E" w:rsidRDefault="00173A5E" w:rsidP="00E822FD">
      <w:pPr>
        <w:ind w:right="-426"/>
        <w:rPr>
          <w:rFonts w:cs="Arial"/>
        </w:rPr>
      </w:pPr>
      <w:r>
        <w:rPr>
          <w:rFonts w:cs="Arial"/>
          <w:lang w:eastAsia="ko-KR"/>
        </w:rPr>
        <w:t xml:space="preserve">IZ </w:t>
      </w:r>
      <w:r w:rsidR="00335765" w:rsidRPr="002360C8">
        <w:rPr>
          <w:rFonts w:cs="Arial"/>
          <w:lang w:eastAsia="ko-KR"/>
        </w:rPr>
        <w:t>RPO</w:t>
      </w:r>
      <w:r>
        <w:rPr>
          <w:rFonts w:cs="Arial"/>
          <w:lang w:eastAsia="ko-KR"/>
        </w:rPr>
        <w:t xml:space="preserve"> WP 2014-2020</w:t>
      </w:r>
      <w:r w:rsidR="00335765" w:rsidRPr="002360C8">
        <w:rPr>
          <w:rFonts w:cs="Arial"/>
          <w:lang w:eastAsia="ko-KR"/>
        </w:rPr>
        <w:t>, w</w:t>
      </w:r>
      <w:r w:rsidR="00CE22B5" w:rsidRPr="002360C8">
        <w:rPr>
          <w:rFonts w:cs="Arial"/>
        </w:rPr>
        <w:t xml:space="preserve"> celu ujednolicenia zasad i zachowania spójności przygotowywanych analiz</w:t>
      </w:r>
      <w:r w:rsidR="009452F8">
        <w:rPr>
          <w:rFonts w:cs="Arial"/>
        </w:rPr>
        <w:t>,</w:t>
      </w:r>
      <w:r w:rsidR="00CE22B5" w:rsidRPr="002360C8">
        <w:rPr>
          <w:rFonts w:cs="Arial"/>
        </w:rPr>
        <w:t xml:space="preserve"> przyj</w:t>
      </w:r>
      <w:r w:rsidR="00335765" w:rsidRPr="002360C8">
        <w:rPr>
          <w:rFonts w:cs="Arial"/>
        </w:rPr>
        <w:t>muje</w:t>
      </w:r>
      <w:r w:rsidR="00CE22B5" w:rsidRPr="006F559E">
        <w:rPr>
          <w:rFonts w:cs="Arial"/>
        </w:rPr>
        <w:t xml:space="preserve"> następujące założenia:</w:t>
      </w:r>
    </w:p>
    <w:p w14:paraId="31EFBAF1" w14:textId="77777777" w:rsidR="00CE22B5" w:rsidRDefault="00CE22B5" w:rsidP="00E822FD">
      <w:pPr>
        <w:ind w:right="-426"/>
      </w:pPr>
    </w:p>
    <w:p w14:paraId="54E3730F" w14:textId="77777777" w:rsidR="00703572" w:rsidRPr="006F559E" w:rsidRDefault="00962084" w:rsidP="007D190E">
      <w:pPr>
        <w:numPr>
          <w:ilvl w:val="0"/>
          <w:numId w:val="107"/>
        </w:numPr>
        <w:ind w:right="-426"/>
      </w:pPr>
      <w:r>
        <w:t>Metody analiz:</w:t>
      </w:r>
    </w:p>
    <w:p w14:paraId="34C1F98A" w14:textId="77777777" w:rsidR="0053563B" w:rsidRPr="006F559E" w:rsidRDefault="0053563B" w:rsidP="007D190E">
      <w:pPr>
        <w:numPr>
          <w:ilvl w:val="0"/>
          <w:numId w:val="49"/>
        </w:numPr>
        <w:ind w:right="-426"/>
      </w:pPr>
      <w:r w:rsidRPr="006F559E">
        <w:t xml:space="preserve">analiza dokonywana jest zazwyczaj z punktu widzenia właściciela infrastruktury. W przypadku, gdy właściciel i operator infrastruktury są </w:t>
      </w:r>
      <w:r w:rsidRPr="00930FF6">
        <w:t xml:space="preserve">odrębnymi podmiotami, </w:t>
      </w:r>
      <w:r w:rsidR="0032510D" w:rsidRPr="00930FF6">
        <w:t xml:space="preserve">należy </w:t>
      </w:r>
      <w:r w:rsidRPr="00930FF6">
        <w:t xml:space="preserve"> zastosować skonsolidowaną metodę analizy (patrz – </w:t>
      </w:r>
      <w:r w:rsidR="00B55BA3" w:rsidRPr="00930FF6">
        <w:t>pod</w:t>
      </w:r>
      <w:r w:rsidRPr="00930FF6">
        <w:t xml:space="preserve">rozdział </w:t>
      </w:r>
      <w:r w:rsidR="00B55BA3" w:rsidRPr="00930FF6">
        <w:t>7.5</w:t>
      </w:r>
      <w:r w:rsidRPr="00930FF6">
        <w:t xml:space="preserve"> </w:t>
      </w:r>
      <w:r w:rsidRPr="00930FF6">
        <w:rPr>
          <w:i/>
        </w:rPr>
        <w:t>Wytycznych M</w:t>
      </w:r>
      <w:r w:rsidR="00CC4CF4" w:rsidRPr="00930FF6">
        <w:rPr>
          <w:i/>
        </w:rPr>
        <w:t>R</w:t>
      </w:r>
      <w:r w:rsidR="001973E4" w:rsidRPr="00930FF6">
        <w:t xml:space="preserve">); istotne jest przy tym ustalenie zmian przepływów pieniężnych wywołanych </w:t>
      </w:r>
      <w:r w:rsidR="00FE5DC4" w:rsidRPr="006F559E">
        <w:t>realizacją</w:t>
      </w:r>
      <w:r w:rsidR="001973E4" w:rsidRPr="006F559E">
        <w:t xml:space="preserve"> projektu</w:t>
      </w:r>
    </w:p>
    <w:tbl>
      <w:tblPr>
        <w:tblW w:w="0" w:type="auto"/>
        <w:tblLook w:val="04A0" w:firstRow="1" w:lastRow="0" w:firstColumn="1" w:lastColumn="0" w:noHBand="0" w:noVBand="1"/>
      </w:tblPr>
      <w:tblGrid>
        <w:gridCol w:w="4539"/>
        <w:gridCol w:w="4534"/>
      </w:tblGrid>
      <w:tr w:rsidR="00CC4CF4" w:rsidRPr="00B06357" w14:paraId="01A40162" w14:textId="77777777" w:rsidTr="00B06357">
        <w:tc>
          <w:tcPr>
            <w:tcW w:w="4819" w:type="dxa"/>
            <w:shd w:val="clear" w:color="auto" w:fill="auto"/>
            <w:vAlign w:val="bottom"/>
          </w:tcPr>
          <w:p w14:paraId="108EFCFA" w14:textId="77777777" w:rsidR="00CC4CF4" w:rsidRPr="00B06357" w:rsidRDefault="00615CCC" w:rsidP="00E822FD">
            <w:pPr>
              <w:ind w:right="-426"/>
              <w:jc w:val="center"/>
              <w:rPr>
                <w:rFonts w:cs="Arial"/>
                <w:color w:val="FF0000"/>
              </w:rPr>
            </w:pPr>
            <w:r>
              <w:rPr>
                <w:rFonts w:cs="Arial"/>
                <w:noProof/>
                <w:color w:val="FF0000"/>
              </w:rPr>
              <w:drawing>
                <wp:inline distT="0" distB="0" distL="0" distR="0" wp14:anchorId="7829D210" wp14:editId="776C9EDA">
                  <wp:extent cx="2523490" cy="12509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3490" cy="1250950"/>
                          </a:xfrm>
                          <a:prstGeom prst="rect">
                            <a:avLst/>
                          </a:prstGeom>
                          <a:noFill/>
                          <a:ln>
                            <a:noFill/>
                          </a:ln>
                        </pic:spPr>
                      </pic:pic>
                    </a:graphicData>
                  </a:graphic>
                </wp:inline>
              </w:drawing>
            </w:r>
          </w:p>
        </w:tc>
        <w:tc>
          <w:tcPr>
            <w:tcW w:w="4819" w:type="dxa"/>
            <w:shd w:val="clear" w:color="auto" w:fill="auto"/>
            <w:vAlign w:val="center"/>
          </w:tcPr>
          <w:p w14:paraId="588BAE21" w14:textId="77777777" w:rsidR="00CC4CF4" w:rsidRPr="00B06357" w:rsidRDefault="00615CCC" w:rsidP="00E822FD">
            <w:pPr>
              <w:ind w:right="-426"/>
              <w:jc w:val="center"/>
              <w:rPr>
                <w:rFonts w:cs="Arial"/>
                <w:color w:val="FF0000"/>
              </w:rPr>
            </w:pPr>
            <w:r>
              <w:rPr>
                <w:rFonts w:cs="Arial"/>
                <w:noProof/>
                <w:color w:val="FF0000"/>
              </w:rPr>
              <w:drawing>
                <wp:inline distT="0" distB="0" distL="0" distR="0" wp14:anchorId="1D1718E5" wp14:editId="1A22BADF">
                  <wp:extent cx="2516505" cy="14116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6505" cy="1411605"/>
                          </a:xfrm>
                          <a:prstGeom prst="rect">
                            <a:avLst/>
                          </a:prstGeom>
                          <a:noFill/>
                          <a:ln>
                            <a:noFill/>
                          </a:ln>
                        </pic:spPr>
                      </pic:pic>
                    </a:graphicData>
                  </a:graphic>
                </wp:inline>
              </w:drawing>
            </w:r>
          </w:p>
        </w:tc>
      </w:tr>
    </w:tbl>
    <w:p w14:paraId="0BD5B478" w14:textId="77777777" w:rsidR="00CC4CF4" w:rsidRDefault="00CC4CF4" w:rsidP="00E822FD">
      <w:pPr>
        <w:ind w:right="-426"/>
        <w:rPr>
          <w:rFonts w:cs="Arial"/>
          <w:color w:val="FF0000"/>
        </w:rPr>
      </w:pPr>
    </w:p>
    <w:p w14:paraId="207904FD" w14:textId="77777777" w:rsidR="001D3C71" w:rsidRDefault="00FE5DC4" w:rsidP="007D190E">
      <w:pPr>
        <w:numPr>
          <w:ilvl w:val="0"/>
          <w:numId w:val="49"/>
        </w:numPr>
        <w:ind w:right="-426"/>
      </w:pPr>
      <w:r w:rsidRPr="006F559E">
        <w:t xml:space="preserve">analizę sporządza się przy użyciu metody </w:t>
      </w:r>
      <w:r w:rsidR="00500215">
        <w:t xml:space="preserve">standardowej lub </w:t>
      </w:r>
      <w:r w:rsidRPr="006F559E">
        <w:t xml:space="preserve">złożonej. Wybór metody </w:t>
      </w:r>
      <w:r w:rsidR="000E740C">
        <w:t>zależy</w:t>
      </w:r>
      <w:r w:rsidRPr="006F559E">
        <w:t xml:space="preserve"> od tego</w:t>
      </w:r>
      <w:r w:rsidR="009452F8">
        <w:t>,</w:t>
      </w:r>
      <w:r w:rsidR="006F559E">
        <w:t xml:space="preserve"> </w:t>
      </w:r>
      <w:r w:rsidRPr="006F559E">
        <w:t>czy możliwe jest oddzielenie strumienia przychodów projektu od ogólnego strumienia przychodów beneficjenta oraz czy możliwe jest oddzielenie strumienia kosztów operacyjnych i nakładów inwestycyjnych na realizację projektu od ogólnego strumienia kosztów operacyjnych i nakładów inwestycy</w:t>
      </w:r>
      <w:r w:rsidR="00457EF5">
        <w:t xml:space="preserve">jnych beneficjenta. Szczegółowe </w:t>
      </w:r>
      <w:r w:rsidR="005B441A">
        <w:t>informacje w </w:t>
      </w:r>
      <w:r w:rsidRPr="006F559E">
        <w:t>zakresie wyboru metody opracowania analizy finansowej przedstawiono w Wytyc</w:t>
      </w:r>
      <w:r w:rsidRPr="009452F8">
        <w:rPr>
          <w:i/>
        </w:rPr>
        <w:t>znych MR</w:t>
      </w:r>
      <w:r w:rsidRPr="006F559E">
        <w:t xml:space="preserve"> (</w:t>
      </w:r>
      <w:r w:rsidR="005B441A">
        <w:t>podrozdział</w:t>
      </w:r>
      <w:r w:rsidR="006F559E" w:rsidRPr="006F559E">
        <w:t xml:space="preserve"> </w:t>
      </w:r>
      <w:r w:rsidR="00475E0E">
        <w:t>7.4</w:t>
      </w:r>
      <w:r w:rsidRPr="006F559E">
        <w:t>),</w:t>
      </w:r>
    </w:p>
    <w:p w14:paraId="5DC10F06" w14:textId="77777777" w:rsidR="001D3C71" w:rsidRDefault="001D3C71" w:rsidP="00E822FD">
      <w:pPr>
        <w:ind w:left="720" w:right="-426"/>
      </w:pPr>
    </w:p>
    <w:p w14:paraId="526A48B6" w14:textId="77777777" w:rsidR="00B45E10" w:rsidRPr="001D3C71" w:rsidRDefault="00B45E10" w:rsidP="007D190E">
      <w:pPr>
        <w:numPr>
          <w:ilvl w:val="0"/>
          <w:numId w:val="49"/>
        </w:numPr>
        <w:ind w:right="-426"/>
      </w:pPr>
      <w:r w:rsidRPr="001D3C71">
        <w:rPr>
          <w:rFonts w:cs="Arial"/>
        </w:rPr>
        <w:t xml:space="preserve">Poszczególne parametry analizy (natężenie ruchu, koszty utrzymaniowe projektu, korzyści ekonomiczne itd.) ustala się </w:t>
      </w:r>
      <w:r w:rsidR="001D3C71" w:rsidRPr="001D3C71">
        <w:rPr>
          <w:rFonts w:cs="Arial"/>
          <w:i/>
        </w:rPr>
        <w:t xml:space="preserve">w ujęciu przyrostowym, tj. z uwzględnieniem jedynie tych wartości, które są związane z realizacją projektu, a nie z prowadzeniem pozostałej działalności beneficjenta. </w:t>
      </w:r>
      <w:r w:rsidR="00D65A13">
        <w:rPr>
          <w:rFonts w:cs="Arial"/>
          <w:i/>
        </w:rPr>
        <w:t>W</w:t>
      </w:r>
      <w:r w:rsidR="001D3C71" w:rsidRPr="001D3C71">
        <w:rPr>
          <w:rFonts w:cs="Arial"/>
          <w:i/>
        </w:rPr>
        <w:t xml:space="preserve"> sytuacji gdy projekt jest jedynym przedsięwzięciem beneficjenta, analiza finansowa będzie oparta o całkowite przepływy finansowe podmiotu</w:t>
      </w:r>
      <w:r w:rsidR="001D3C71">
        <w:rPr>
          <w:rStyle w:val="Odwoanieprzypisudolnego"/>
          <w:rFonts w:cs="Arial"/>
        </w:rPr>
        <w:footnoteReference w:id="9"/>
      </w:r>
      <w:r w:rsidR="001D3C71">
        <w:rPr>
          <w:rFonts w:cs="Arial"/>
        </w:rPr>
        <w:t>.</w:t>
      </w:r>
    </w:p>
    <w:p w14:paraId="52744316" w14:textId="77777777" w:rsidR="00B45E10" w:rsidRDefault="00B45E10" w:rsidP="00E822FD">
      <w:pPr>
        <w:ind w:right="-426"/>
        <w:rPr>
          <w:rFonts w:cs="Arial"/>
          <w:color w:val="FF0000"/>
        </w:rPr>
      </w:pPr>
    </w:p>
    <w:p w14:paraId="513E7C15" w14:textId="77777777" w:rsidR="00B904C4" w:rsidRPr="00962084" w:rsidRDefault="008A5F2A" w:rsidP="007D190E">
      <w:pPr>
        <w:numPr>
          <w:ilvl w:val="0"/>
          <w:numId w:val="107"/>
        </w:numPr>
        <w:ind w:right="-426"/>
        <w:rPr>
          <w:rFonts w:cs="Arial"/>
        </w:rPr>
      </w:pPr>
      <w:r w:rsidRPr="00962084">
        <w:rPr>
          <w:rFonts w:cs="Arial"/>
        </w:rPr>
        <w:t>Okres analizy</w:t>
      </w:r>
      <w:r w:rsidR="00664602">
        <w:rPr>
          <w:rFonts w:cs="Arial"/>
        </w:rPr>
        <w:t>:</w:t>
      </w:r>
    </w:p>
    <w:p w14:paraId="652B0A58" w14:textId="77777777" w:rsidR="001D3C71" w:rsidRDefault="00CE22B5" w:rsidP="007D190E">
      <w:pPr>
        <w:numPr>
          <w:ilvl w:val="0"/>
          <w:numId w:val="44"/>
        </w:numPr>
        <w:ind w:right="-426"/>
      </w:pPr>
      <w:r w:rsidRPr="00962084">
        <w:t>prognoza finansowa sporządzana musi być w okresach rocznych</w:t>
      </w:r>
      <w:r w:rsidR="006D3949">
        <w:t xml:space="preserve"> (1</w:t>
      </w:r>
      <w:r w:rsidR="005B441A">
        <w:t xml:space="preserve"> styczeń – 31 grudzień</w:t>
      </w:r>
      <w:r w:rsidR="006D3949">
        <w:t>)</w:t>
      </w:r>
    </w:p>
    <w:p w14:paraId="3F38AE35" w14:textId="77777777" w:rsidR="001D3C71" w:rsidRDefault="00A975CD" w:rsidP="007D190E">
      <w:pPr>
        <w:numPr>
          <w:ilvl w:val="0"/>
          <w:numId w:val="44"/>
        </w:numPr>
        <w:ind w:right="-426"/>
      </w:pPr>
      <w:r>
        <w:t>o</w:t>
      </w:r>
      <w:r w:rsidRPr="00A975CD">
        <w:t>kres referencyjny powinien być liczony dla</w:t>
      </w:r>
      <w:r w:rsidR="001D3C71">
        <w:t>:</w:t>
      </w:r>
    </w:p>
    <w:p w14:paraId="7C7FF1BB" w14:textId="77777777" w:rsidR="001D3C71" w:rsidRPr="005B441A" w:rsidRDefault="001D3C71" w:rsidP="007D190E">
      <w:pPr>
        <w:numPr>
          <w:ilvl w:val="1"/>
          <w:numId w:val="122"/>
        </w:numPr>
        <w:ind w:right="-426"/>
      </w:pPr>
      <w:r w:rsidRPr="005B441A">
        <w:t>30 lat – w przypadku inwestycji w infrastrukturę kolejową (linie, tabor),</w:t>
      </w:r>
    </w:p>
    <w:p w14:paraId="536981E7" w14:textId="77777777" w:rsidR="001D3C71" w:rsidRPr="005B441A" w:rsidRDefault="001D3C71" w:rsidP="007D190E">
      <w:pPr>
        <w:numPr>
          <w:ilvl w:val="1"/>
          <w:numId w:val="122"/>
        </w:numPr>
        <w:ind w:right="-426"/>
      </w:pPr>
      <w:r w:rsidRPr="005B441A">
        <w:t>25 lat - w przypadku infrastruktury terminala przeładunkowego.</w:t>
      </w:r>
    </w:p>
    <w:p w14:paraId="11A95536" w14:textId="77777777" w:rsidR="00800E3C" w:rsidRPr="00F17675" w:rsidRDefault="001D3C71" w:rsidP="007D190E">
      <w:pPr>
        <w:numPr>
          <w:ilvl w:val="0"/>
          <w:numId w:val="122"/>
        </w:numPr>
        <w:ind w:right="-426"/>
      </w:pPr>
      <w:r>
        <w:t xml:space="preserve">okres referencyjny rozpoczyna się </w:t>
      </w:r>
      <w:r w:rsidR="00A975CD" w:rsidRPr="00A975CD">
        <w:t xml:space="preserve">od roku </w:t>
      </w:r>
      <w:r w:rsidR="00F17675" w:rsidRPr="00F17675">
        <w:t>rozpoczęcia realizacji projektu (np. rok rozpoczęcia robót budowlanych). Wyjątkiem od tej zasady jest sytuacja, w której wniosek o dofinansowanie został sporządzony na etapie, gdy realizacja projektu została już rozpoczęta. Wówczas rokiem bazowym jest rok złożenia wniosku o dof</w:t>
      </w:r>
      <w:r>
        <w:t>inansowanie (np.: n, n+1, n+2 … n+29</w:t>
      </w:r>
      <w:r w:rsidR="00F17675" w:rsidRPr="00F17675">
        <w:t>),</w:t>
      </w:r>
    </w:p>
    <w:p w14:paraId="2836A760" w14:textId="77777777" w:rsidR="00A975CD" w:rsidRPr="00A975CD" w:rsidRDefault="00A975CD" w:rsidP="007D190E">
      <w:pPr>
        <w:numPr>
          <w:ilvl w:val="0"/>
          <w:numId w:val="44"/>
        </w:numPr>
        <w:ind w:right="-426"/>
      </w:pPr>
      <w:r>
        <w:lastRenderedPageBreak/>
        <w:t>p</w:t>
      </w:r>
      <w:r w:rsidRPr="00A975CD">
        <w:rPr>
          <w:rFonts w:cs="Arial"/>
        </w:rPr>
        <w:t>rzepływy związane z realizacją projektu (np. nakłady na przygotowanie projektu), poniesione przed rokiem złożenia wniosku o dofinansowanie powinny zostać uwzględnione w analizie w wartościach niezdyskontowanych.</w:t>
      </w:r>
    </w:p>
    <w:p w14:paraId="53BFCE8A" w14:textId="77777777" w:rsidR="008A5F2A" w:rsidRDefault="008A5F2A" w:rsidP="00E822FD">
      <w:pPr>
        <w:ind w:right="-426"/>
      </w:pPr>
    </w:p>
    <w:p w14:paraId="0063549C" w14:textId="77777777" w:rsidR="008A5F2A" w:rsidRDefault="008A5F2A" w:rsidP="007D190E">
      <w:pPr>
        <w:numPr>
          <w:ilvl w:val="0"/>
          <w:numId w:val="107"/>
        </w:numPr>
        <w:ind w:right="-426"/>
      </w:pPr>
      <w:r>
        <w:t>Dyskontowanie</w:t>
      </w:r>
      <w:r w:rsidR="00664602">
        <w:t>:</w:t>
      </w:r>
    </w:p>
    <w:p w14:paraId="7DB19B4B" w14:textId="77777777" w:rsidR="008A5F2A" w:rsidRPr="008A5F2A" w:rsidRDefault="008A5F2A" w:rsidP="007D190E">
      <w:pPr>
        <w:numPr>
          <w:ilvl w:val="0"/>
          <w:numId w:val="45"/>
        </w:numPr>
        <w:ind w:right="-426"/>
      </w:pPr>
      <w:r w:rsidRPr="008A5F2A">
        <w:t>analiz</w:t>
      </w:r>
      <w:r w:rsidR="00703572">
        <w:t>a finansowa</w:t>
      </w:r>
      <w:r w:rsidRPr="008A5F2A">
        <w:t xml:space="preserve"> </w:t>
      </w:r>
      <w:r w:rsidR="00703572">
        <w:t xml:space="preserve">oparta jest na </w:t>
      </w:r>
      <w:r w:rsidRPr="008A5F2A">
        <w:t>metodologi</w:t>
      </w:r>
      <w:r w:rsidR="00703572">
        <w:t>i</w:t>
      </w:r>
      <w:r w:rsidRPr="008A5F2A">
        <w:t xml:space="preserve"> zdyskontowanego</w:t>
      </w:r>
      <w:r w:rsidR="003A6AA7">
        <w:t xml:space="preserve"> przepływu środków pieniężnych, zgodnie z którą w</w:t>
      </w:r>
      <w:r w:rsidR="00012D1D" w:rsidRPr="00012D1D">
        <w:t>szystkie przyszłe przepływy pieniężne są dyskontowane</w:t>
      </w:r>
      <w:r w:rsidR="003A6AA7">
        <w:t xml:space="preserve">, aby odzwierciedlały </w:t>
      </w:r>
      <w:r w:rsidR="00012D1D" w:rsidRPr="00012D1D">
        <w:t>ich wartoś</w:t>
      </w:r>
      <w:r w:rsidR="003A6AA7">
        <w:t>ć</w:t>
      </w:r>
      <w:r w:rsidR="00012D1D" w:rsidRPr="00012D1D">
        <w:t xml:space="preserve"> bieżąc</w:t>
      </w:r>
      <w:r w:rsidR="00C221F5">
        <w:t>ą</w:t>
      </w:r>
      <w:r w:rsidR="00D65A13">
        <w:t>,</w:t>
      </w:r>
    </w:p>
    <w:p w14:paraId="219F760C" w14:textId="77777777" w:rsidR="00CE22B5" w:rsidRDefault="00CE22B5" w:rsidP="007D190E">
      <w:pPr>
        <w:numPr>
          <w:ilvl w:val="0"/>
          <w:numId w:val="45"/>
        </w:numPr>
        <w:ind w:right="-426"/>
      </w:pPr>
      <w:r w:rsidRPr="008A5F2A">
        <w:t xml:space="preserve">w analizach należy stosować ceny stałe tj. ceny z roku złożenia wniosku </w:t>
      </w:r>
      <w:r w:rsidR="0093007D">
        <w:br/>
      </w:r>
      <w:r w:rsidRPr="008A5F2A">
        <w:t>o dofinansowanie</w:t>
      </w:r>
      <w:r w:rsidR="00D65A13">
        <w:t>,</w:t>
      </w:r>
    </w:p>
    <w:p w14:paraId="7D807E80" w14:textId="77777777" w:rsidR="003A6AA7" w:rsidRDefault="003A6AA7" w:rsidP="007D190E">
      <w:pPr>
        <w:numPr>
          <w:ilvl w:val="0"/>
          <w:numId w:val="45"/>
        </w:numPr>
        <w:ind w:right="-426"/>
      </w:pPr>
      <w:r>
        <w:t>dyskontowanie polega na przemnożeniu przepływów z danego roku analizy przez współczynnik dyskonta</w:t>
      </w:r>
      <w:r w:rsidRPr="003A6AA7">
        <w:t xml:space="preserve"> </w:t>
      </w:r>
      <w:r w:rsidR="00C221F5">
        <w:t>dla danego roku</w:t>
      </w:r>
      <w:r w:rsidR="00D65A13">
        <w:t>,</w:t>
      </w:r>
    </w:p>
    <w:p w14:paraId="4581F407" w14:textId="77777777" w:rsidR="00CE22B5" w:rsidRPr="008A5F2A" w:rsidRDefault="00703572" w:rsidP="007D190E">
      <w:pPr>
        <w:numPr>
          <w:ilvl w:val="0"/>
          <w:numId w:val="45"/>
        </w:numPr>
        <w:ind w:right="-426"/>
      </w:pPr>
      <w:r>
        <w:t>s</w:t>
      </w:r>
      <w:r w:rsidR="00CE22B5" w:rsidRPr="008A5F2A">
        <w:t xml:space="preserve">topa dyskontowa </w:t>
      </w:r>
      <w:r>
        <w:t xml:space="preserve">w analizie finansowej </w:t>
      </w:r>
      <w:r w:rsidR="00CE22B5" w:rsidRPr="008A5F2A">
        <w:t xml:space="preserve">wynosi </w:t>
      </w:r>
      <w:r>
        <w:t>4</w:t>
      </w:r>
      <w:r w:rsidR="00C221F5">
        <w:t>%</w:t>
      </w:r>
      <w:r w:rsidR="00D65A13">
        <w:t>,</w:t>
      </w:r>
    </w:p>
    <w:p w14:paraId="257B9061" w14:textId="77777777" w:rsidR="008A5F2A" w:rsidRDefault="008A5F2A" w:rsidP="007D190E">
      <w:pPr>
        <w:numPr>
          <w:ilvl w:val="0"/>
          <w:numId w:val="45"/>
        </w:numPr>
        <w:ind w:right="-426"/>
      </w:pPr>
      <w:r w:rsidRPr="008A5F2A">
        <w:t>do obliczeń luki w finansowaniu należy przyjąć ws</w:t>
      </w:r>
      <w:r w:rsidR="00012D1D">
        <w:t xml:space="preserve">półczynniki </w:t>
      </w:r>
      <w:r w:rsidRPr="008A5F2A">
        <w:t xml:space="preserve">dyskontowe </w:t>
      </w:r>
      <w:r w:rsidR="00EA75E9">
        <w:br/>
      </w:r>
      <w:r w:rsidRPr="008A5F2A">
        <w:t>z dokładnością do 4 miejsc</w:t>
      </w:r>
      <w:r w:rsidRPr="004D4B06">
        <w:t xml:space="preserve"> po przecinku,</w:t>
      </w:r>
      <w:r>
        <w:t xml:space="preserve"> dopuszcza się także użycie standardowych formuł arkuszy obliczeniowych (NPV, IRR)</w:t>
      </w:r>
      <w:r w:rsidR="00703572">
        <w:t>.</w:t>
      </w:r>
    </w:p>
    <w:p w14:paraId="105E98EE" w14:textId="77777777" w:rsidR="006D0543" w:rsidRDefault="006D0543" w:rsidP="00E822FD">
      <w:pPr>
        <w:ind w:left="720" w:right="-426"/>
      </w:pPr>
    </w:p>
    <w:p w14:paraId="181DA513" w14:textId="77777777" w:rsidR="006D0543" w:rsidRDefault="005269FF" w:rsidP="00E822FD">
      <w:pPr>
        <w:ind w:right="-426"/>
      </w:pPr>
      <w:r>
        <w:rPr>
          <w:rFonts w:cs="Arial"/>
          <w:noProof/>
        </w:rPr>
        <mc:AlternateContent>
          <mc:Choice Requires="wps">
            <w:drawing>
              <wp:inline distT="0" distB="0" distL="0" distR="0" wp14:anchorId="4167C0E6" wp14:editId="446000C2">
                <wp:extent cx="6085205" cy="1296035"/>
                <wp:effectExtent l="13970" t="9525" r="15875" b="27940"/>
                <wp:docPr id="50"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29603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6F6F4A8" w14:textId="77777777" w:rsidR="0011087E" w:rsidRPr="006D0543" w:rsidRDefault="0011087E" w:rsidP="006D0543">
                            <w:r w:rsidRPr="006D0543">
                              <w:t>Wzór na współczynnik dyskontowy:</w:t>
                            </w:r>
                          </w:p>
                          <w:p w14:paraId="5B14ADCB" w14:textId="77777777" w:rsidR="0011087E" w:rsidRPr="006D0543" w:rsidRDefault="0011087E" w:rsidP="006D0543">
                            <w:pPr>
                              <w:ind w:left="567"/>
                              <w:rPr>
                                <w:rFonts w:cs="Arial"/>
                              </w:rPr>
                            </w:pPr>
                            <w:r>
                              <w:rPr>
                                <w:rFonts w:cs="Arial"/>
                                <w:noProof/>
                              </w:rPr>
                              <w:drawing>
                                <wp:inline distT="0" distB="0" distL="0" distR="0" wp14:anchorId="6B061ADB" wp14:editId="64412C88">
                                  <wp:extent cx="797560" cy="431800"/>
                                  <wp:effectExtent l="0" t="0" r="0" b="63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7560" cy="431800"/>
                                          </a:xfrm>
                                          <a:prstGeom prst="rect">
                                            <a:avLst/>
                                          </a:prstGeom>
                                          <a:noFill/>
                                          <a:ln>
                                            <a:noFill/>
                                          </a:ln>
                                        </pic:spPr>
                                      </pic:pic>
                                    </a:graphicData>
                                  </a:graphic>
                                </wp:inline>
                              </w:drawing>
                            </w:r>
                          </w:p>
                          <w:p w14:paraId="435C19A4" w14:textId="77777777" w:rsidR="0011087E" w:rsidRPr="006D0543" w:rsidRDefault="0011087E" w:rsidP="006D0543">
                            <w:pPr>
                              <w:ind w:left="567"/>
                              <w:rPr>
                                <w:rFonts w:cs="Arial"/>
                                <w:i/>
                              </w:rPr>
                            </w:pPr>
                            <w:r w:rsidRPr="006D0543">
                              <w:rPr>
                                <w:rFonts w:cs="Arial"/>
                                <w:i/>
                              </w:rPr>
                              <w:t>a – fi</w:t>
                            </w:r>
                            <w:r>
                              <w:rPr>
                                <w:rFonts w:cs="Arial"/>
                                <w:i/>
                              </w:rPr>
                              <w:t>nansowy współczynnik dyskontowy</w:t>
                            </w:r>
                          </w:p>
                          <w:p w14:paraId="3F507AB3" w14:textId="77777777" w:rsidR="0011087E" w:rsidRDefault="0011087E" w:rsidP="006D0543">
                            <w:pPr>
                              <w:ind w:left="567"/>
                              <w:rPr>
                                <w:rFonts w:cs="Arial"/>
                                <w:i/>
                              </w:rPr>
                            </w:pPr>
                            <w:r w:rsidRPr="006D0543">
                              <w:rPr>
                                <w:rFonts w:cs="Arial"/>
                                <w:i/>
                              </w:rPr>
                              <w:t xml:space="preserve">r – przyjęta finansowa </w:t>
                            </w:r>
                            <w:r>
                              <w:rPr>
                                <w:rFonts w:cs="Arial"/>
                                <w:i/>
                              </w:rPr>
                              <w:t>stopa dyskontowa (dla RPO = 4%)</w:t>
                            </w:r>
                          </w:p>
                          <w:p w14:paraId="0D8001DE" w14:textId="77777777" w:rsidR="0011087E" w:rsidRPr="00FE6725" w:rsidRDefault="0011087E" w:rsidP="0025576E">
                            <w:pPr>
                              <w:ind w:left="567"/>
                              <w:rPr>
                                <w:rFonts w:cs="Arial"/>
                                <w:i/>
                              </w:rPr>
                            </w:pPr>
                            <w:r w:rsidRPr="00FE6725">
                              <w:rPr>
                                <w:i/>
                              </w:rPr>
                              <w:t>t – bieżący okres dyskontowy</w:t>
                            </w:r>
                          </w:p>
                          <w:p w14:paraId="02D45727" w14:textId="77777777" w:rsidR="0011087E" w:rsidRPr="006D0543" w:rsidRDefault="0011087E" w:rsidP="006D0543">
                            <w:pPr>
                              <w:ind w:left="567"/>
                              <w:rPr>
                                <w:rFonts w:cs="Arial"/>
                                <w:i/>
                                <w:szCs w:val="20"/>
                              </w:rPr>
                            </w:pPr>
                          </w:p>
                        </w:txbxContent>
                      </wps:txbx>
                      <wps:bodyPr rot="0" vert="horz" wrap="square" lIns="91440" tIns="45720" rIns="91440" bIns="45720" anchor="t" anchorCtr="0" upright="1">
                        <a:noAutofit/>
                      </wps:bodyPr>
                    </wps:wsp>
                  </a:graphicData>
                </a:graphic>
              </wp:inline>
            </w:drawing>
          </mc:Choice>
          <mc:Fallback>
            <w:pict>
              <v:roundrect w14:anchorId="4167C0E6" id="AutoShape 350" o:spid="_x0000_s1050" style="width:479.15pt;height:102.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" strokecolor="#92cddc" strokeweight="1pt">
                <v:fill color2="#b6dde8" focus="100%" type="gradient"/>
                <v:shadow on="t" color="#205867" opacity=".5" offset="1pt"/>
                <v:textbox>
                  <w:txbxContent>
                    <w:p w14:paraId="56F6F4A8" w14:textId="77777777" w:rsidR="0011087E" w:rsidRPr="006D0543" w:rsidRDefault="0011087E" w:rsidP="006D0543">
                      <w:r w:rsidRPr="006D0543">
                        <w:t>Wzór na współczynnik dyskontowy:</w:t>
                      </w:r>
                    </w:p>
                    <w:p w14:paraId="5B14ADCB" w14:textId="77777777" w:rsidR="0011087E" w:rsidRPr="006D0543" w:rsidRDefault="0011087E" w:rsidP="006D0543">
                      <w:pPr>
                        <w:ind w:left="567"/>
                        <w:rPr>
                          <w:rFonts w:cs="Arial"/>
                        </w:rPr>
                      </w:pPr>
                      <w:r>
                        <w:rPr>
                          <w:rFonts w:cs="Arial"/>
                          <w:noProof/>
                        </w:rPr>
                        <w:drawing>
                          <wp:inline distT="0" distB="0" distL="0" distR="0" wp14:anchorId="6B061ADB" wp14:editId="64412C88">
                            <wp:extent cx="797560" cy="431800"/>
                            <wp:effectExtent l="0" t="0" r="0" b="63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7560" cy="431800"/>
                                    </a:xfrm>
                                    <a:prstGeom prst="rect">
                                      <a:avLst/>
                                    </a:prstGeom>
                                    <a:noFill/>
                                    <a:ln>
                                      <a:noFill/>
                                    </a:ln>
                                  </pic:spPr>
                                </pic:pic>
                              </a:graphicData>
                            </a:graphic>
                          </wp:inline>
                        </w:drawing>
                      </w:r>
                    </w:p>
                    <w:p w14:paraId="435C19A4" w14:textId="77777777" w:rsidR="0011087E" w:rsidRPr="006D0543" w:rsidRDefault="0011087E" w:rsidP="006D0543">
                      <w:pPr>
                        <w:ind w:left="567"/>
                        <w:rPr>
                          <w:rFonts w:cs="Arial"/>
                          <w:i/>
                        </w:rPr>
                      </w:pPr>
                      <w:r w:rsidRPr="006D0543">
                        <w:rPr>
                          <w:rFonts w:cs="Arial"/>
                          <w:i/>
                        </w:rPr>
                        <w:t>a – fi</w:t>
                      </w:r>
                      <w:r>
                        <w:rPr>
                          <w:rFonts w:cs="Arial"/>
                          <w:i/>
                        </w:rPr>
                        <w:t>nansowy współczynnik dyskontowy</w:t>
                      </w:r>
                    </w:p>
                    <w:p w14:paraId="3F507AB3" w14:textId="77777777" w:rsidR="0011087E" w:rsidRDefault="0011087E" w:rsidP="006D0543">
                      <w:pPr>
                        <w:ind w:left="567"/>
                        <w:rPr>
                          <w:rFonts w:cs="Arial"/>
                          <w:i/>
                        </w:rPr>
                      </w:pPr>
                      <w:r w:rsidRPr="006D0543">
                        <w:rPr>
                          <w:rFonts w:cs="Arial"/>
                          <w:i/>
                        </w:rPr>
                        <w:t xml:space="preserve">r – przyjęta finansowa </w:t>
                      </w:r>
                      <w:r>
                        <w:rPr>
                          <w:rFonts w:cs="Arial"/>
                          <w:i/>
                        </w:rPr>
                        <w:t>stopa dyskontowa (dla RPO = 4%)</w:t>
                      </w:r>
                    </w:p>
                    <w:p w14:paraId="0D8001DE" w14:textId="77777777" w:rsidR="0011087E" w:rsidRPr="00FE6725" w:rsidRDefault="0011087E" w:rsidP="0025576E">
                      <w:pPr>
                        <w:ind w:left="567"/>
                        <w:rPr>
                          <w:rFonts w:cs="Arial"/>
                          <w:i/>
                        </w:rPr>
                      </w:pPr>
                      <w:r w:rsidRPr="00FE6725">
                        <w:rPr>
                          <w:i/>
                        </w:rPr>
                        <w:t>t – bieżący okres dyskontowy</w:t>
                      </w:r>
                    </w:p>
                    <w:p w14:paraId="02D45727" w14:textId="77777777" w:rsidR="0011087E" w:rsidRPr="006D0543" w:rsidRDefault="0011087E" w:rsidP="006D0543">
                      <w:pPr>
                        <w:ind w:left="567"/>
                        <w:rPr>
                          <w:rFonts w:cs="Arial"/>
                          <w:i/>
                          <w:szCs w:val="20"/>
                        </w:rPr>
                      </w:pPr>
                    </w:p>
                  </w:txbxContent>
                </v:textbox>
                <w10:anchorlock/>
              </v:roundrect>
            </w:pict>
          </mc:Fallback>
        </mc:AlternateContent>
      </w:r>
    </w:p>
    <w:p w14:paraId="44528FBC" w14:textId="77777777" w:rsidR="003A6AA7" w:rsidRPr="004D4B06" w:rsidRDefault="003A6AA7" w:rsidP="00E822FD">
      <w:pPr>
        <w:ind w:left="720" w:right="-426"/>
      </w:pPr>
    </w:p>
    <w:tbl>
      <w:tblPr>
        <w:tblpPr w:leftFromText="141" w:rightFromText="141" w:vertAnchor="text" w:horzAnchor="margin" w:tblpY="57"/>
        <w:tblW w:w="953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759"/>
        <w:gridCol w:w="659"/>
        <w:gridCol w:w="648"/>
        <w:gridCol w:w="447"/>
        <w:gridCol w:w="127"/>
        <w:gridCol w:w="574"/>
        <w:gridCol w:w="574"/>
        <w:gridCol w:w="574"/>
        <w:gridCol w:w="574"/>
        <w:gridCol w:w="574"/>
        <w:gridCol w:w="574"/>
        <w:gridCol w:w="574"/>
        <w:gridCol w:w="574"/>
        <w:gridCol w:w="574"/>
        <w:gridCol w:w="574"/>
        <w:gridCol w:w="574"/>
        <w:gridCol w:w="574"/>
        <w:gridCol w:w="9"/>
      </w:tblGrid>
      <w:tr w:rsidR="00407CF6" w:rsidRPr="00B06357" w14:paraId="64ACCF4B" w14:textId="77777777" w:rsidTr="00E45E8D">
        <w:trPr>
          <w:trHeight w:val="543"/>
        </w:trPr>
        <w:tc>
          <w:tcPr>
            <w:tcW w:w="9537" w:type="dxa"/>
            <w:gridSpan w:val="18"/>
            <w:tcBorders>
              <w:top w:val="nil"/>
              <w:left w:val="nil"/>
              <w:bottom w:val="single" w:sz="18" w:space="0" w:color="4BACC6"/>
              <w:right w:val="nil"/>
            </w:tcBorders>
            <w:shd w:val="clear" w:color="auto" w:fill="auto"/>
            <w:noWrap/>
            <w:vAlign w:val="center"/>
          </w:tcPr>
          <w:p w14:paraId="2E61043A" w14:textId="77777777" w:rsidR="00407CF6" w:rsidRPr="00B06357" w:rsidRDefault="00E45E8D" w:rsidP="00E822FD">
            <w:pPr>
              <w:ind w:right="-426"/>
              <w:jc w:val="center"/>
              <w:rPr>
                <w:rFonts w:ascii="Arial Narrow" w:hAnsi="Arial Narrow"/>
                <w:b/>
                <w:bCs/>
                <w:color w:val="000000"/>
                <w:sz w:val="16"/>
                <w:szCs w:val="16"/>
              </w:rPr>
            </w:pPr>
            <w:r>
              <w:rPr>
                <w:noProof/>
              </w:rPr>
              <mc:AlternateContent>
                <mc:Choice Requires="wps">
                  <w:drawing>
                    <wp:anchor distT="0" distB="0" distL="114300" distR="114300" simplePos="0" relativeHeight="32" behindDoc="0" locked="0" layoutInCell="1" allowOverlap="1" wp14:anchorId="3209FE13" wp14:editId="4464F273">
                      <wp:simplePos x="0" y="0"/>
                      <wp:positionH relativeFrom="column">
                        <wp:posOffset>1784350</wp:posOffset>
                      </wp:positionH>
                      <wp:positionV relativeFrom="paragraph">
                        <wp:posOffset>62865</wp:posOffset>
                      </wp:positionV>
                      <wp:extent cx="4237355" cy="228600"/>
                      <wp:effectExtent l="0" t="19050" r="29845" b="38100"/>
                      <wp:wrapNone/>
                      <wp:docPr id="47" name="Prążkowana 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7355" cy="228600"/>
                              </a:xfrm>
                              <a:prstGeom prst="stripedRightArrow">
                                <a:avLst>
                                  <a:gd name="adj1" fmla="val 50000"/>
                                  <a:gd name="adj2" fmla="val 67647"/>
                                </a:avLst>
                              </a:prstGeom>
                              <a:gradFill rotWithShape="1">
                                <a:gsLst>
                                  <a:gs pos="0">
                                    <a:srgbClr val="226678"/>
                                  </a:gs>
                                  <a:gs pos="50000">
                                    <a:srgbClr val="3694AE"/>
                                  </a:gs>
                                  <a:gs pos="100000">
                                    <a:srgbClr val="42B1CF"/>
                                  </a:gs>
                                </a:gsLst>
                                <a:lin ang="10800000" scaled="1"/>
                              </a:gradFill>
                              <a:ln w="25400">
                                <a:solidFill>
                                  <a:srgbClr val="357D9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247D9F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rążkowana strzałka w prawo 4" o:spid="_x0000_s1026" type="#_x0000_t93" style="position:absolute;margin-left:140.5pt;margin-top:4.95pt;width:333.65pt;height:18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" adj="20812" fillcolor="#226678" strokecolor="#357d91" strokeweight="2pt">
                      <v:fill color2="#42b1cf" rotate="t" angle="270" colors="0 #226678;.5 #3694ae;1 #42b1cf" focus="100%" type="gradient"/>
                    </v:shape>
                  </w:pict>
                </mc:Fallback>
              </mc:AlternateContent>
            </w:r>
            <w:r w:rsidR="005269FF">
              <w:rPr>
                <w:noProof/>
              </w:rPr>
              <mc:AlternateContent>
                <mc:Choice Requires="wps">
                  <w:drawing>
                    <wp:anchor distT="0" distB="0" distL="114300" distR="114300" simplePos="0" relativeHeight="29" behindDoc="0" locked="0" layoutInCell="1" allowOverlap="1" wp14:anchorId="6FB5ED8E" wp14:editId="3167613D">
                      <wp:simplePos x="0" y="0"/>
                      <wp:positionH relativeFrom="column">
                        <wp:posOffset>481330</wp:posOffset>
                      </wp:positionH>
                      <wp:positionV relativeFrom="paragraph">
                        <wp:posOffset>85090</wp:posOffset>
                      </wp:positionV>
                      <wp:extent cx="179705" cy="179705"/>
                      <wp:effectExtent l="0" t="0" r="10795" b="10795"/>
                      <wp:wrapNone/>
                      <wp:docPr id="49" name="Elips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gradFill rotWithShape="1">
                                <a:gsLst>
                                  <a:gs pos="0">
                                    <a:srgbClr val="97D4EB"/>
                                  </a:gs>
                                  <a:gs pos="50000">
                                    <a:srgbClr val="C0E3F1"/>
                                  </a:gs>
                                  <a:gs pos="100000">
                                    <a:srgbClr val="E0F1F8"/>
                                  </a:gs>
                                </a:gsLst>
                                <a:path path="shape">
                                  <a:fillToRect l="50000" t="50000" r="50000" b="50000"/>
                                </a:path>
                              </a:gradFill>
                              <a:ln w="25400">
                                <a:solidFill>
                                  <a:srgbClr val="357D91"/>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2E392A5" id="Elipsa 1" o:spid="_x0000_s1026" style="position:absolute;margin-left:37.9pt;margin-top:6.7pt;width:14.15pt;height:14.1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" fillcolor="#97d4eb" strokecolor="#357d91" strokeweight="2pt">
                      <v:fill color2="#e0f1f8" rotate="t" focusposition=".5,.5" focussize="" colors="0 #97d4eb;.5 #c0e3f1;1 #e0f1f8" focus="100%" type="gradientRadial"/>
                    </v:oval>
                  </w:pict>
                </mc:Fallback>
              </mc:AlternateContent>
            </w:r>
            <w:r w:rsidR="005269FF">
              <w:rPr>
                <w:noProof/>
              </w:rPr>
              <mc:AlternateContent>
                <mc:Choice Requires="wps">
                  <w:drawing>
                    <wp:anchor distT="0" distB="0" distL="114300" distR="114300" simplePos="0" relativeHeight="31" behindDoc="0" locked="0" layoutInCell="1" allowOverlap="1" wp14:anchorId="660A365A" wp14:editId="30D408B1">
                      <wp:simplePos x="0" y="0"/>
                      <wp:positionH relativeFrom="column">
                        <wp:posOffset>1524000</wp:posOffset>
                      </wp:positionH>
                      <wp:positionV relativeFrom="paragraph">
                        <wp:posOffset>88265</wp:posOffset>
                      </wp:positionV>
                      <wp:extent cx="179705" cy="179705"/>
                      <wp:effectExtent l="0" t="0" r="10795" b="10795"/>
                      <wp:wrapNone/>
                      <wp:docPr id="48" name="Schemat blokowy: łącz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flowChartConnector">
                                <a:avLst/>
                              </a:prstGeom>
                              <a:gradFill rotWithShape="1">
                                <a:gsLst>
                                  <a:gs pos="0">
                                    <a:srgbClr val="97D4EB"/>
                                  </a:gs>
                                  <a:gs pos="50000">
                                    <a:srgbClr val="C0E3F1"/>
                                  </a:gs>
                                  <a:gs pos="100000">
                                    <a:srgbClr val="E0F1F8"/>
                                  </a:gs>
                                </a:gsLst>
                                <a:path path="shape">
                                  <a:fillToRect l="50000" t="50000" r="50000" b="50000"/>
                                </a:path>
                              </a:gradFill>
                              <a:ln w="25400">
                                <a:solidFill>
                                  <a:srgbClr val="357D91"/>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642AE9C" id="_x0000_t120" coordsize="21600,21600" o:spt="120" path="m10800,qx,10800,10800,21600,21600,10800,10800,xe">
                      <v:path gradientshapeok="t" o:connecttype="custom" o:connectlocs="10800,0;3163,3163;0,10800;3163,18437;10800,21600;18437,18437;21600,10800;18437,3163" textboxrect="3163,3163,18437,18437"/>
                    </v:shapetype>
                    <v:shape id="Schemat blokowy: łącznik 3" o:spid="_x0000_s1026" type="#_x0000_t120" style="position:absolute;margin-left:120pt;margin-top:6.95pt;width:14.15pt;height:14.15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" fillcolor="#97d4eb" strokecolor="#357d91" strokeweight="2pt">
                      <v:fill color2="#e0f1f8" rotate="t" focusposition=".5,.5" focussize="" colors="0 #97d4eb;.5 #c0e3f1;1 #e0f1f8" focus="100%" type="gradientRadial"/>
                    </v:shape>
                  </w:pict>
                </mc:Fallback>
              </mc:AlternateContent>
            </w:r>
            <w:r w:rsidR="005269FF">
              <w:rPr>
                <w:noProof/>
              </w:rPr>
              <mc:AlternateContent>
                <mc:Choice Requires="wps">
                  <w:drawing>
                    <wp:anchor distT="0" distB="0" distL="114300" distR="114300" simplePos="0" relativeHeight="30" behindDoc="0" locked="0" layoutInCell="1" allowOverlap="1" wp14:anchorId="515E3AA7" wp14:editId="26FCF608">
                      <wp:simplePos x="0" y="0"/>
                      <wp:positionH relativeFrom="column">
                        <wp:posOffset>733425</wp:posOffset>
                      </wp:positionH>
                      <wp:positionV relativeFrom="paragraph">
                        <wp:posOffset>66040</wp:posOffset>
                      </wp:positionV>
                      <wp:extent cx="720090" cy="215900"/>
                      <wp:effectExtent l="0" t="19050" r="41910" b="31750"/>
                      <wp:wrapNone/>
                      <wp:docPr id="46" name="Strzałka w praw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5900"/>
                              </a:xfrm>
                              <a:prstGeom prst="rightArrow">
                                <a:avLst>
                                  <a:gd name="adj1" fmla="val 50000"/>
                                  <a:gd name="adj2" fmla="val 66706"/>
                                </a:avLst>
                              </a:prstGeom>
                              <a:gradFill rotWithShape="1">
                                <a:gsLst>
                                  <a:gs pos="0">
                                    <a:srgbClr val="226678"/>
                                  </a:gs>
                                  <a:gs pos="50000">
                                    <a:srgbClr val="3694AE"/>
                                  </a:gs>
                                  <a:gs pos="100000">
                                    <a:srgbClr val="42B1CF"/>
                                  </a:gs>
                                </a:gsLst>
                                <a:lin ang="10800000" scaled="1"/>
                              </a:gradFill>
                              <a:ln w="25400">
                                <a:solidFill>
                                  <a:srgbClr val="357D9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1F41F2" id="Strzałka w prawo 2" o:spid="_x0000_s1026" type="#_x0000_t13" style="position:absolute;margin-left:57.75pt;margin-top:5.2pt;width:56.7pt;height:17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" adj="17280" fillcolor="#226678" strokecolor="#357d91" strokeweight="2pt">
                      <v:fill color2="#42b1cf" rotate="t" angle="270" colors="0 #226678;.5 #3694ae;1 #42b1cf" focus="100%" type="gradient"/>
                    </v:shape>
                  </w:pict>
                </mc:Fallback>
              </mc:AlternateContent>
            </w:r>
            <w:r w:rsidR="00407CF6">
              <w:rPr>
                <w:rFonts w:ascii="Arial Narrow" w:hAnsi="Arial Narrow"/>
                <w:b/>
                <w:bCs/>
                <w:color w:val="000000"/>
                <w:sz w:val="16"/>
                <w:szCs w:val="16"/>
              </w:rPr>
              <w:t>`</w:t>
            </w:r>
          </w:p>
          <w:p w14:paraId="5AEBF23F" w14:textId="77777777" w:rsidR="00407CF6" w:rsidRPr="00B06357" w:rsidRDefault="00407CF6" w:rsidP="00E822FD">
            <w:pPr>
              <w:ind w:right="-426"/>
              <w:jc w:val="center"/>
              <w:rPr>
                <w:rFonts w:ascii="Arial Narrow" w:hAnsi="Arial Narrow"/>
                <w:b/>
                <w:bCs/>
                <w:color w:val="000000"/>
                <w:sz w:val="16"/>
                <w:szCs w:val="16"/>
              </w:rPr>
            </w:pPr>
          </w:p>
          <w:p w14:paraId="28B9382D" w14:textId="77777777" w:rsidR="00407CF6" w:rsidRPr="00B06357" w:rsidRDefault="00407CF6" w:rsidP="00E822FD">
            <w:pPr>
              <w:ind w:right="-426"/>
              <w:jc w:val="center"/>
              <w:rPr>
                <w:rFonts w:ascii="Arial Narrow" w:hAnsi="Arial Narrow"/>
                <w:b/>
                <w:bCs/>
                <w:color w:val="000000"/>
                <w:sz w:val="16"/>
                <w:szCs w:val="16"/>
              </w:rPr>
            </w:pPr>
          </w:p>
        </w:tc>
      </w:tr>
      <w:tr w:rsidR="00B06357" w:rsidRPr="00B06357" w14:paraId="5B1CD583" w14:textId="77777777" w:rsidTr="00E45E8D">
        <w:trPr>
          <w:trHeight w:val="137"/>
        </w:trPr>
        <w:tc>
          <w:tcPr>
            <w:tcW w:w="759" w:type="dxa"/>
            <w:tcBorders>
              <w:top w:val="single" w:sz="8" w:space="0" w:color="4BACC6"/>
              <w:left w:val="single" w:sz="8" w:space="0" w:color="4BACC6"/>
              <w:bottom w:val="single" w:sz="18" w:space="0" w:color="4BACC6"/>
              <w:right w:val="single" w:sz="8" w:space="0" w:color="4BACC6"/>
            </w:tcBorders>
            <w:shd w:val="clear" w:color="auto" w:fill="auto"/>
            <w:noWrap/>
            <w:vAlign w:val="center"/>
          </w:tcPr>
          <w:p w14:paraId="54994BE2" w14:textId="77777777" w:rsidR="003A6AA7" w:rsidRPr="00B06357" w:rsidRDefault="003A6AA7" w:rsidP="00E822FD">
            <w:pPr>
              <w:ind w:right="-426"/>
              <w:jc w:val="left"/>
              <w:rPr>
                <w:rFonts w:ascii="Arial Narrow" w:hAnsi="Arial Narrow"/>
                <w:b/>
                <w:bCs/>
                <w:color w:val="000000"/>
                <w:sz w:val="16"/>
                <w:szCs w:val="16"/>
              </w:rPr>
            </w:pPr>
          </w:p>
        </w:tc>
        <w:tc>
          <w:tcPr>
            <w:tcW w:w="659" w:type="dxa"/>
            <w:tcBorders>
              <w:top w:val="single" w:sz="8" w:space="0" w:color="4BACC6"/>
              <w:left w:val="single" w:sz="8" w:space="0" w:color="4BACC6"/>
              <w:bottom w:val="single" w:sz="18" w:space="0" w:color="4BACC6"/>
              <w:right w:val="single" w:sz="8" w:space="0" w:color="4BACC6"/>
            </w:tcBorders>
            <w:shd w:val="clear" w:color="auto" w:fill="DAEEF3"/>
            <w:noWrap/>
            <w:vAlign w:val="center"/>
          </w:tcPr>
          <w:p w14:paraId="1800FC90" w14:textId="77777777" w:rsidR="003A6AA7" w:rsidRPr="00B06357" w:rsidRDefault="003A6AA7" w:rsidP="005B441A">
            <w:pPr>
              <w:ind w:left="-391" w:right="-426"/>
              <w:jc w:val="center"/>
              <w:rPr>
                <w:rFonts w:ascii="Arial Narrow" w:hAnsi="Arial Narrow"/>
                <w:b/>
                <w:bCs/>
                <w:color w:val="000000"/>
                <w:sz w:val="16"/>
                <w:szCs w:val="16"/>
              </w:rPr>
            </w:pPr>
            <w:r w:rsidRPr="00B06357">
              <w:rPr>
                <w:rFonts w:ascii="Arial Narrow" w:hAnsi="Arial Narrow"/>
                <w:b/>
                <w:bCs/>
                <w:color w:val="000000"/>
                <w:sz w:val="16"/>
                <w:szCs w:val="16"/>
              </w:rPr>
              <w:t>Wniosek</w:t>
            </w:r>
          </w:p>
        </w:tc>
        <w:tc>
          <w:tcPr>
            <w:tcW w:w="1095" w:type="dxa"/>
            <w:gridSpan w:val="2"/>
            <w:tcBorders>
              <w:top w:val="single" w:sz="8" w:space="0" w:color="4BACC6"/>
              <w:left w:val="single" w:sz="8" w:space="0" w:color="4BACC6"/>
              <w:bottom w:val="single" w:sz="18" w:space="0" w:color="4BACC6"/>
              <w:right w:val="single" w:sz="8" w:space="0" w:color="4BACC6"/>
            </w:tcBorders>
            <w:shd w:val="clear" w:color="auto" w:fill="auto"/>
            <w:noWrap/>
            <w:vAlign w:val="center"/>
          </w:tcPr>
          <w:p w14:paraId="78E5E385" w14:textId="77777777" w:rsidR="003A6AA7" w:rsidRPr="00B06357" w:rsidRDefault="003A6AA7" w:rsidP="005B441A">
            <w:pPr>
              <w:ind w:left="-392" w:right="-426"/>
              <w:jc w:val="center"/>
              <w:rPr>
                <w:rFonts w:ascii="Arial Narrow" w:hAnsi="Arial Narrow"/>
                <w:b/>
                <w:bCs/>
                <w:color w:val="000000"/>
                <w:sz w:val="16"/>
                <w:szCs w:val="16"/>
              </w:rPr>
            </w:pPr>
            <w:r w:rsidRPr="00B06357">
              <w:rPr>
                <w:rFonts w:ascii="Arial Narrow" w:hAnsi="Arial Narrow"/>
                <w:b/>
                <w:bCs/>
                <w:color w:val="000000"/>
                <w:sz w:val="16"/>
                <w:szCs w:val="16"/>
              </w:rPr>
              <w:t>Realizacja</w:t>
            </w:r>
          </w:p>
        </w:tc>
        <w:tc>
          <w:tcPr>
            <w:tcW w:w="7023" w:type="dxa"/>
            <w:gridSpan w:val="14"/>
            <w:tcBorders>
              <w:top w:val="single" w:sz="8" w:space="0" w:color="4BACC6"/>
              <w:left w:val="single" w:sz="8" w:space="0" w:color="4BACC6"/>
              <w:bottom w:val="single" w:sz="18" w:space="0" w:color="4BACC6"/>
              <w:right w:val="single" w:sz="8" w:space="0" w:color="4BACC6"/>
            </w:tcBorders>
            <w:shd w:val="clear" w:color="auto" w:fill="DAEEF3"/>
            <w:noWrap/>
            <w:vAlign w:val="center"/>
          </w:tcPr>
          <w:p w14:paraId="265662E6" w14:textId="77777777" w:rsidR="003A6AA7" w:rsidRPr="00B06357" w:rsidRDefault="003A6AA7" w:rsidP="00E822FD">
            <w:pPr>
              <w:ind w:right="-426"/>
              <w:jc w:val="center"/>
              <w:rPr>
                <w:rFonts w:ascii="Arial Narrow" w:hAnsi="Arial Narrow"/>
                <w:b/>
                <w:bCs/>
                <w:color w:val="000000"/>
                <w:sz w:val="16"/>
                <w:szCs w:val="16"/>
              </w:rPr>
            </w:pPr>
            <w:r w:rsidRPr="00B06357">
              <w:rPr>
                <w:rFonts w:ascii="Arial Narrow" w:hAnsi="Arial Narrow"/>
                <w:b/>
                <w:bCs/>
                <w:color w:val="000000"/>
                <w:sz w:val="16"/>
                <w:szCs w:val="16"/>
              </w:rPr>
              <w:t>Eksploatacja</w:t>
            </w:r>
          </w:p>
        </w:tc>
      </w:tr>
      <w:tr w:rsidR="00B06357" w:rsidRPr="00B06357" w14:paraId="5AF2DED1" w14:textId="77777777" w:rsidTr="00E45E8D">
        <w:trPr>
          <w:gridAfter w:val="1"/>
          <w:wAfter w:w="9" w:type="dxa"/>
          <w:trHeight w:val="297"/>
        </w:trPr>
        <w:tc>
          <w:tcPr>
            <w:tcW w:w="759"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7C37F920" w14:textId="77777777" w:rsidR="003A6AA7" w:rsidRPr="00B06357" w:rsidRDefault="003A6AA7" w:rsidP="00E822FD">
            <w:pPr>
              <w:ind w:right="-426"/>
              <w:jc w:val="left"/>
              <w:rPr>
                <w:rFonts w:ascii="Arial Narrow" w:hAnsi="Arial Narrow"/>
                <w:b/>
                <w:bCs/>
                <w:color w:val="000000"/>
                <w:sz w:val="16"/>
                <w:szCs w:val="16"/>
              </w:rPr>
            </w:pPr>
            <w:r w:rsidRPr="00B06357">
              <w:rPr>
                <w:rFonts w:ascii="Arial Narrow" w:hAnsi="Arial Narrow"/>
                <w:b/>
                <w:bCs/>
                <w:color w:val="000000"/>
                <w:sz w:val="16"/>
                <w:szCs w:val="16"/>
              </w:rPr>
              <w:t>Rok n+</w:t>
            </w:r>
          </w:p>
        </w:tc>
        <w:tc>
          <w:tcPr>
            <w:tcW w:w="659"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0A5D281B"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0</w:t>
            </w:r>
          </w:p>
        </w:tc>
        <w:tc>
          <w:tcPr>
            <w:tcW w:w="648"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32D84171"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1</w:t>
            </w:r>
          </w:p>
        </w:tc>
        <w:tc>
          <w:tcPr>
            <w:tcW w:w="574" w:type="dxa"/>
            <w:gridSpan w:val="2"/>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2D535748"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2</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714826B7"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3</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78023835"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4</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083341AB"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5</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316AECB4"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6</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6E0775FA"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7</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2F45E7B1"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8</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27D62C1F"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9</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5E676B4A"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10</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408BE168"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11</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51531F5B"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12</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7CE6D852"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13</w:t>
            </w:r>
          </w:p>
        </w:tc>
        <w:tc>
          <w:tcPr>
            <w:tcW w:w="574" w:type="dxa"/>
            <w:tcBorders>
              <w:top w:val="single" w:sz="8" w:space="0" w:color="4BACC6"/>
              <w:left w:val="single" w:sz="8" w:space="0" w:color="4BACC6"/>
              <w:bottom w:val="single" w:sz="4" w:space="0" w:color="4F81BD" w:themeColor="accent1"/>
              <w:right w:val="single" w:sz="8" w:space="0" w:color="4BACC6"/>
            </w:tcBorders>
            <w:shd w:val="clear" w:color="auto" w:fill="D2EAF1"/>
            <w:noWrap/>
            <w:vAlign w:val="center"/>
            <w:hideMark/>
          </w:tcPr>
          <w:p w14:paraId="3F05C211" w14:textId="77777777" w:rsidR="003A6AA7" w:rsidRPr="00365C30" w:rsidRDefault="003A6AA7" w:rsidP="005B441A">
            <w:pPr>
              <w:ind w:left="-391" w:right="-426"/>
              <w:jc w:val="center"/>
              <w:rPr>
                <w:rFonts w:ascii="Arial Narrow" w:hAnsi="Arial Narrow"/>
                <w:b/>
                <w:color w:val="000000"/>
                <w:sz w:val="16"/>
                <w:szCs w:val="16"/>
              </w:rPr>
            </w:pPr>
            <w:r w:rsidRPr="00365C30">
              <w:rPr>
                <w:rFonts w:ascii="Arial Narrow" w:hAnsi="Arial Narrow"/>
                <w:b/>
                <w:color w:val="000000"/>
                <w:sz w:val="16"/>
                <w:szCs w:val="16"/>
              </w:rPr>
              <w:t>14</w:t>
            </w:r>
          </w:p>
        </w:tc>
      </w:tr>
      <w:tr w:rsidR="00B06357" w:rsidRPr="00B06357" w14:paraId="0FDD65D6" w14:textId="77777777" w:rsidTr="00E45E8D">
        <w:trPr>
          <w:gridAfter w:val="1"/>
          <w:wAfter w:w="9" w:type="dxa"/>
          <w:trHeight w:val="297"/>
        </w:trPr>
        <w:tc>
          <w:tcPr>
            <w:tcW w:w="7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325ACD32" w14:textId="77777777" w:rsidR="003A6AA7" w:rsidRPr="00B06357" w:rsidRDefault="003A6AA7" w:rsidP="005B441A">
            <w:pPr>
              <w:ind w:right="-250"/>
              <w:jc w:val="left"/>
              <w:rPr>
                <w:rFonts w:ascii="Arial Narrow" w:hAnsi="Arial Narrow"/>
                <w:b/>
                <w:bCs/>
                <w:color w:val="000000"/>
                <w:sz w:val="16"/>
                <w:szCs w:val="16"/>
              </w:rPr>
            </w:pPr>
            <w:proofErr w:type="spellStart"/>
            <w:r w:rsidRPr="00B06357">
              <w:rPr>
                <w:rFonts w:ascii="Arial Narrow" w:hAnsi="Arial Narrow"/>
                <w:b/>
                <w:bCs/>
                <w:color w:val="000000"/>
                <w:sz w:val="16"/>
                <w:szCs w:val="16"/>
              </w:rPr>
              <w:t>wsp</w:t>
            </w:r>
            <w:proofErr w:type="spellEnd"/>
            <w:r w:rsidRPr="00B06357">
              <w:rPr>
                <w:rFonts w:ascii="Arial Narrow" w:hAnsi="Arial Narrow"/>
                <w:b/>
                <w:bCs/>
                <w:color w:val="000000"/>
                <w:sz w:val="16"/>
                <w:szCs w:val="16"/>
              </w:rPr>
              <w:t>. dysk.</w:t>
            </w:r>
          </w:p>
        </w:tc>
        <w:tc>
          <w:tcPr>
            <w:tcW w:w="6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07EC5C3"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1,0000</w:t>
            </w:r>
          </w:p>
        </w:tc>
        <w:tc>
          <w:tcPr>
            <w:tcW w:w="6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7A75B86E"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0,9615</w:t>
            </w:r>
          </w:p>
        </w:tc>
        <w:tc>
          <w:tcPr>
            <w:tcW w:w="57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1315810"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0,9246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D0C1A48"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0,8890</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44590609"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0,8548</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64964DB"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0,8219</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8AEFA60"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0,7903</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BC82665"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0,7599</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875AB48"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0,7307</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538EB03"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0,7026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739C7D3F"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0,6756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57DCBB4"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0,6496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5FC8EEF"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0,6246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50438CB"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0,6006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E03B903" w14:textId="77777777" w:rsidR="003A6AA7" w:rsidRPr="00B06357" w:rsidRDefault="003A6AA7" w:rsidP="005B441A">
            <w:pPr>
              <w:ind w:left="-391" w:right="-426"/>
              <w:jc w:val="center"/>
              <w:rPr>
                <w:rFonts w:ascii="Arial Narrow" w:hAnsi="Arial Narrow"/>
                <w:color w:val="000000"/>
                <w:sz w:val="16"/>
                <w:szCs w:val="16"/>
              </w:rPr>
            </w:pPr>
            <w:r w:rsidRPr="00B06357">
              <w:rPr>
                <w:rFonts w:ascii="Arial Narrow" w:hAnsi="Arial Narrow"/>
                <w:color w:val="000000"/>
                <w:sz w:val="16"/>
                <w:szCs w:val="16"/>
              </w:rPr>
              <w:t>0,5775</w:t>
            </w:r>
          </w:p>
        </w:tc>
      </w:tr>
      <w:tr w:rsidR="001D3C71" w:rsidRPr="00B06357" w14:paraId="416D712C" w14:textId="77777777" w:rsidTr="00E45E8D">
        <w:trPr>
          <w:gridAfter w:val="1"/>
          <w:wAfter w:w="9" w:type="dxa"/>
          <w:trHeight w:val="297"/>
        </w:trPr>
        <w:tc>
          <w:tcPr>
            <w:tcW w:w="7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3B9869A1" w14:textId="77777777" w:rsidR="001D3C71" w:rsidRPr="00B06357" w:rsidRDefault="001D3C71" w:rsidP="00E822FD">
            <w:pPr>
              <w:ind w:right="-426"/>
              <w:jc w:val="left"/>
              <w:rPr>
                <w:rFonts w:ascii="Arial Narrow" w:hAnsi="Arial Narrow"/>
                <w:b/>
                <w:bCs/>
                <w:color w:val="000000"/>
                <w:sz w:val="16"/>
                <w:szCs w:val="16"/>
              </w:rPr>
            </w:pPr>
            <w:r w:rsidRPr="00B06357">
              <w:rPr>
                <w:rFonts w:ascii="Arial Narrow" w:hAnsi="Arial Narrow"/>
                <w:b/>
                <w:bCs/>
                <w:color w:val="000000"/>
                <w:sz w:val="16"/>
                <w:szCs w:val="16"/>
              </w:rPr>
              <w:t>Rok n+</w:t>
            </w:r>
          </w:p>
        </w:tc>
        <w:tc>
          <w:tcPr>
            <w:tcW w:w="6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611929BE"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15</w:t>
            </w:r>
          </w:p>
        </w:tc>
        <w:tc>
          <w:tcPr>
            <w:tcW w:w="6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1D633937"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16</w:t>
            </w:r>
          </w:p>
        </w:tc>
        <w:tc>
          <w:tcPr>
            <w:tcW w:w="57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0296A8A2"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17</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68D0046C"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18</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0F469E92"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19</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233E10C5"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20</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1F162538"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21</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2F9E8C0B"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22</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706F4C66"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23</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78D2CD0D" w14:textId="77777777" w:rsidR="001D3C71" w:rsidRPr="00365C30" w:rsidRDefault="001D3C71" w:rsidP="005B441A">
            <w:pPr>
              <w:ind w:left="-391" w:right="-426"/>
              <w:jc w:val="center"/>
              <w:rPr>
                <w:rFonts w:ascii="Arial Narrow" w:hAnsi="Arial Narrow" w:cs="Arial"/>
                <w:b/>
                <w:color w:val="000000"/>
                <w:sz w:val="16"/>
                <w:szCs w:val="20"/>
              </w:rPr>
            </w:pPr>
            <w:r w:rsidRPr="00365C30">
              <w:rPr>
                <w:rFonts w:ascii="Arial Narrow" w:hAnsi="Arial Narrow" w:cs="Arial"/>
                <w:b/>
                <w:color w:val="000000"/>
                <w:sz w:val="16"/>
                <w:szCs w:val="20"/>
              </w:rPr>
              <w:t>24</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4A11706C" w14:textId="77777777" w:rsidR="001D3C71" w:rsidRPr="001D3C71" w:rsidRDefault="001D3C71" w:rsidP="005B441A">
            <w:pPr>
              <w:ind w:left="-391" w:right="-426"/>
              <w:jc w:val="center"/>
              <w:rPr>
                <w:rFonts w:ascii="Arial Narrow" w:hAnsi="Arial Narrow" w:cs="Arial"/>
                <w:b/>
                <w:color w:val="000000"/>
                <w:sz w:val="16"/>
                <w:szCs w:val="16"/>
              </w:rPr>
            </w:pPr>
            <w:r w:rsidRPr="001D3C71">
              <w:rPr>
                <w:rFonts w:ascii="Arial Narrow" w:hAnsi="Arial Narrow" w:cs="Arial"/>
                <w:b/>
                <w:color w:val="000000"/>
                <w:sz w:val="16"/>
                <w:szCs w:val="16"/>
              </w:rPr>
              <w:t>25</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1A12AD16" w14:textId="77777777" w:rsidR="001D3C71" w:rsidRPr="001D3C71" w:rsidRDefault="001D3C71" w:rsidP="005B441A">
            <w:pPr>
              <w:ind w:left="-391" w:right="-426"/>
              <w:jc w:val="center"/>
              <w:rPr>
                <w:rFonts w:ascii="Arial Narrow" w:hAnsi="Arial Narrow" w:cs="Arial"/>
                <w:b/>
                <w:color w:val="000000"/>
                <w:sz w:val="16"/>
                <w:szCs w:val="16"/>
              </w:rPr>
            </w:pPr>
            <w:r w:rsidRPr="001D3C71">
              <w:rPr>
                <w:rFonts w:ascii="Arial Narrow" w:hAnsi="Arial Narrow" w:cs="Arial"/>
                <w:b/>
                <w:color w:val="000000"/>
                <w:sz w:val="16"/>
                <w:szCs w:val="16"/>
              </w:rPr>
              <w:t>26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5986F444" w14:textId="77777777" w:rsidR="001D3C71" w:rsidRPr="001D3C71" w:rsidRDefault="001D3C71" w:rsidP="005B441A">
            <w:pPr>
              <w:ind w:left="-391" w:right="-426"/>
              <w:jc w:val="center"/>
              <w:rPr>
                <w:rFonts w:ascii="Arial Narrow" w:hAnsi="Arial Narrow" w:cs="Arial"/>
                <w:b/>
                <w:color w:val="000000"/>
                <w:sz w:val="16"/>
                <w:szCs w:val="16"/>
              </w:rPr>
            </w:pPr>
            <w:r w:rsidRPr="001D3C71">
              <w:rPr>
                <w:rFonts w:ascii="Arial Narrow" w:hAnsi="Arial Narrow" w:cs="Arial"/>
                <w:b/>
                <w:color w:val="000000"/>
                <w:sz w:val="16"/>
                <w:szCs w:val="16"/>
              </w:rPr>
              <w:t>27</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2955B54A" w14:textId="77777777" w:rsidR="001D3C71" w:rsidRPr="001D3C71" w:rsidRDefault="001D3C71" w:rsidP="005B441A">
            <w:pPr>
              <w:ind w:left="-391" w:right="-426"/>
              <w:jc w:val="center"/>
              <w:rPr>
                <w:rFonts w:ascii="Arial Narrow" w:hAnsi="Arial Narrow" w:cs="Arial"/>
                <w:b/>
                <w:color w:val="000000"/>
                <w:sz w:val="16"/>
                <w:szCs w:val="16"/>
              </w:rPr>
            </w:pPr>
            <w:r w:rsidRPr="001D3C71">
              <w:rPr>
                <w:rFonts w:ascii="Arial Narrow" w:hAnsi="Arial Narrow" w:cs="Arial"/>
                <w:b/>
                <w:color w:val="000000"/>
                <w:sz w:val="16"/>
                <w:szCs w:val="16"/>
              </w:rPr>
              <w:t>28</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noWrap/>
            <w:vAlign w:val="center"/>
          </w:tcPr>
          <w:p w14:paraId="58189087" w14:textId="77777777" w:rsidR="001D3C71" w:rsidRPr="001D3C71" w:rsidRDefault="001D3C71" w:rsidP="005B441A">
            <w:pPr>
              <w:ind w:left="-391" w:right="-426"/>
              <w:jc w:val="center"/>
              <w:rPr>
                <w:rFonts w:ascii="Arial Narrow" w:hAnsi="Arial Narrow" w:cs="Arial"/>
                <w:b/>
                <w:color w:val="000000"/>
                <w:sz w:val="16"/>
                <w:szCs w:val="16"/>
              </w:rPr>
            </w:pPr>
            <w:r w:rsidRPr="001D3C71">
              <w:rPr>
                <w:rFonts w:ascii="Arial Narrow" w:hAnsi="Arial Narrow" w:cs="Arial"/>
                <w:b/>
                <w:color w:val="000000"/>
                <w:sz w:val="16"/>
                <w:szCs w:val="16"/>
              </w:rPr>
              <w:t>29</w:t>
            </w:r>
          </w:p>
        </w:tc>
      </w:tr>
      <w:tr w:rsidR="001D3C71" w:rsidRPr="00B06357" w14:paraId="7CC27095" w14:textId="77777777" w:rsidTr="00E45E8D">
        <w:trPr>
          <w:gridAfter w:val="1"/>
          <w:wAfter w:w="9" w:type="dxa"/>
          <w:trHeight w:val="297"/>
        </w:trPr>
        <w:tc>
          <w:tcPr>
            <w:tcW w:w="7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1E9B6E91" w14:textId="77777777" w:rsidR="001D3C71" w:rsidRPr="00B06357" w:rsidRDefault="001D3C71" w:rsidP="005B441A">
            <w:pPr>
              <w:ind w:right="-426"/>
              <w:jc w:val="left"/>
              <w:rPr>
                <w:rFonts w:ascii="Arial Narrow" w:hAnsi="Arial Narrow"/>
                <w:b/>
                <w:bCs/>
                <w:color w:val="000000"/>
                <w:sz w:val="16"/>
                <w:szCs w:val="16"/>
              </w:rPr>
            </w:pPr>
            <w:proofErr w:type="spellStart"/>
            <w:r w:rsidRPr="00B06357">
              <w:rPr>
                <w:rFonts w:ascii="Arial Narrow" w:hAnsi="Arial Narrow"/>
                <w:b/>
                <w:bCs/>
                <w:color w:val="000000"/>
                <w:sz w:val="16"/>
                <w:szCs w:val="16"/>
              </w:rPr>
              <w:t>wsp</w:t>
            </w:r>
            <w:proofErr w:type="spellEnd"/>
            <w:r w:rsidRPr="00B06357">
              <w:rPr>
                <w:rFonts w:ascii="Arial Narrow" w:hAnsi="Arial Narrow"/>
                <w:b/>
                <w:bCs/>
                <w:color w:val="000000"/>
                <w:sz w:val="16"/>
                <w:szCs w:val="16"/>
              </w:rPr>
              <w:t>. dysk.</w:t>
            </w:r>
          </w:p>
        </w:tc>
        <w:tc>
          <w:tcPr>
            <w:tcW w:w="6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4BED7263"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0,5553</w:t>
            </w:r>
          </w:p>
        </w:tc>
        <w:tc>
          <w:tcPr>
            <w:tcW w:w="6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6F4A2544"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0,5339</w:t>
            </w:r>
          </w:p>
        </w:tc>
        <w:tc>
          <w:tcPr>
            <w:tcW w:w="57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0A8491B9"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0,5134</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1AD72EF7"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0,4936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4C317B84"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0,4746</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215C633A"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0,4564</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70576D9A"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0,4388</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65149C5D"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0,4220</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62BF7985"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0,4057</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66A5C612" w14:textId="77777777" w:rsidR="001D3C71" w:rsidRPr="00365C30" w:rsidRDefault="001D3C71" w:rsidP="005B441A">
            <w:pPr>
              <w:ind w:left="-391" w:right="-426"/>
              <w:jc w:val="center"/>
              <w:rPr>
                <w:rFonts w:ascii="Arial Narrow" w:hAnsi="Arial Narrow" w:cs="Arial"/>
                <w:color w:val="000000"/>
                <w:sz w:val="16"/>
                <w:szCs w:val="20"/>
              </w:rPr>
            </w:pPr>
            <w:r w:rsidRPr="00365C30">
              <w:rPr>
                <w:rFonts w:ascii="Arial Narrow" w:hAnsi="Arial Narrow" w:cs="Arial"/>
                <w:color w:val="000000"/>
                <w:sz w:val="16"/>
                <w:szCs w:val="20"/>
              </w:rPr>
              <w:t>0,3901</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00AC89D1" w14:textId="77777777" w:rsidR="001D3C71" w:rsidRPr="001D3C71" w:rsidRDefault="001D3C71" w:rsidP="005B441A">
            <w:pPr>
              <w:ind w:left="-4332" w:right="-426"/>
              <w:jc w:val="right"/>
              <w:rPr>
                <w:rFonts w:ascii="Arial Narrow" w:hAnsi="Arial Narrow" w:cs="Arial"/>
                <w:color w:val="000000"/>
                <w:sz w:val="16"/>
                <w:szCs w:val="16"/>
              </w:rPr>
            </w:pPr>
            <w:r w:rsidRPr="001D3C71">
              <w:rPr>
                <w:rFonts w:ascii="Arial Narrow" w:hAnsi="Arial Narrow" w:cs="Arial"/>
                <w:color w:val="000000"/>
                <w:sz w:val="16"/>
                <w:szCs w:val="16"/>
              </w:rPr>
              <w:t>0,3751</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762FD244" w14:textId="77777777" w:rsidR="001D3C71" w:rsidRPr="001D3C71" w:rsidRDefault="001D3C71" w:rsidP="005B441A">
            <w:pPr>
              <w:ind w:left="-4332" w:right="-426"/>
              <w:jc w:val="right"/>
              <w:rPr>
                <w:rFonts w:ascii="Arial Narrow" w:hAnsi="Arial Narrow" w:cs="Arial"/>
                <w:color w:val="000000"/>
                <w:sz w:val="16"/>
                <w:szCs w:val="16"/>
              </w:rPr>
            </w:pPr>
            <w:r w:rsidRPr="001D3C71">
              <w:rPr>
                <w:rFonts w:ascii="Arial Narrow" w:hAnsi="Arial Narrow" w:cs="Arial"/>
                <w:color w:val="000000"/>
                <w:sz w:val="16"/>
                <w:szCs w:val="16"/>
              </w:rPr>
              <w:t>0,3607</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23A27584" w14:textId="77777777" w:rsidR="001D3C71" w:rsidRPr="001D3C71" w:rsidRDefault="001D3C71" w:rsidP="005B441A">
            <w:pPr>
              <w:ind w:left="-4332" w:right="-426"/>
              <w:jc w:val="right"/>
              <w:rPr>
                <w:rFonts w:ascii="Arial Narrow" w:hAnsi="Arial Narrow" w:cs="Arial"/>
                <w:color w:val="000000"/>
                <w:sz w:val="16"/>
                <w:szCs w:val="16"/>
              </w:rPr>
            </w:pPr>
            <w:r w:rsidRPr="001D3C71">
              <w:rPr>
                <w:rFonts w:ascii="Arial Narrow" w:hAnsi="Arial Narrow" w:cs="Arial"/>
                <w:color w:val="000000"/>
                <w:sz w:val="16"/>
                <w:szCs w:val="16"/>
              </w:rPr>
              <w:t>0,3468</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2A82FCE1" w14:textId="77777777" w:rsidR="001D3C71" w:rsidRPr="001D3C71" w:rsidRDefault="001D3C71" w:rsidP="005B441A">
            <w:pPr>
              <w:ind w:left="-4332" w:right="-426"/>
              <w:jc w:val="right"/>
              <w:rPr>
                <w:rFonts w:ascii="Arial Narrow" w:hAnsi="Arial Narrow" w:cs="Arial"/>
                <w:color w:val="000000"/>
                <w:sz w:val="16"/>
                <w:szCs w:val="16"/>
              </w:rPr>
            </w:pPr>
            <w:r w:rsidRPr="001D3C71">
              <w:rPr>
                <w:rFonts w:ascii="Arial Narrow" w:hAnsi="Arial Narrow" w:cs="Arial"/>
                <w:color w:val="000000"/>
                <w:sz w:val="16"/>
                <w:szCs w:val="16"/>
              </w:rPr>
              <w:t>0,3335</w:t>
            </w:r>
          </w:p>
        </w:tc>
        <w:tc>
          <w:tcPr>
            <w:tcW w:w="5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7E2C18DA" w14:textId="77777777" w:rsidR="001D3C71" w:rsidRPr="001D3C71" w:rsidRDefault="001D3C71" w:rsidP="005B441A">
            <w:pPr>
              <w:ind w:left="-4332" w:right="-426"/>
              <w:jc w:val="right"/>
              <w:rPr>
                <w:rFonts w:ascii="Arial Narrow" w:hAnsi="Arial Narrow" w:cs="Arial"/>
                <w:color w:val="000000"/>
                <w:sz w:val="16"/>
                <w:szCs w:val="16"/>
              </w:rPr>
            </w:pPr>
            <w:r w:rsidRPr="001D3C71">
              <w:rPr>
                <w:rFonts w:ascii="Arial Narrow" w:hAnsi="Arial Narrow" w:cs="Arial"/>
                <w:color w:val="000000"/>
                <w:sz w:val="16"/>
                <w:szCs w:val="16"/>
              </w:rPr>
              <w:t>0,3207</w:t>
            </w:r>
          </w:p>
        </w:tc>
      </w:tr>
    </w:tbl>
    <w:p w14:paraId="4A65FB0A" w14:textId="77777777" w:rsidR="008A5F2A" w:rsidRDefault="008A5F2A" w:rsidP="00E822FD">
      <w:pPr>
        <w:ind w:left="360" w:right="-426"/>
      </w:pPr>
    </w:p>
    <w:p w14:paraId="455C92A9" w14:textId="77777777" w:rsidR="008A5F2A" w:rsidRPr="004D4B06" w:rsidRDefault="008A5F2A" w:rsidP="007D190E">
      <w:pPr>
        <w:numPr>
          <w:ilvl w:val="0"/>
          <w:numId w:val="107"/>
        </w:numPr>
        <w:ind w:right="-426"/>
      </w:pPr>
      <w:r>
        <w:t>Format tabel</w:t>
      </w:r>
      <w:r w:rsidR="00664602">
        <w:t>:</w:t>
      </w:r>
    </w:p>
    <w:p w14:paraId="0B734A0B" w14:textId="77777777" w:rsidR="00D65A13" w:rsidRDefault="008A5F2A" w:rsidP="00E822FD">
      <w:pPr>
        <w:ind w:left="708" w:right="-426" w:firstLine="12"/>
      </w:pPr>
      <w:r>
        <w:t xml:space="preserve">jest </w:t>
      </w:r>
      <w:r w:rsidR="005B441A">
        <w:t xml:space="preserve">co do zasady dowolny i </w:t>
      </w:r>
      <w:r>
        <w:t xml:space="preserve">zależny od analityka. </w:t>
      </w:r>
      <w:r w:rsidR="00D65A13">
        <w:t xml:space="preserve">Zaleca się zastosowanie </w:t>
      </w:r>
      <w:r w:rsidR="00D65A13" w:rsidRPr="004D4B06">
        <w:t>tabel zgodn</w:t>
      </w:r>
      <w:r w:rsidR="00D65A13">
        <w:t>ych</w:t>
      </w:r>
      <w:r w:rsidR="00D65A13" w:rsidRPr="004D4B06">
        <w:t xml:space="preserve"> z </w:t>
      </w:r>
      <w:r w:rsidR="00D65A13">
        <w:t xml:space="preserve">układem zaproponowanym w załącznikach do </w:t>
      </w:r>
      <w:r w:rsidR="00D65A13" w:rsidRPr="00D02A65">
        <w:t>NK</w:t>
      </w:r>
      <w:r w:rsidR="00D65A13" w:rsidRPr="00D02A65">
        <w:rPr>
          <w:i/>
        </w:rPr>
        <w:t xml:space="preserve"> Sektor kolejowy</w:t>
      </w:r>
      <w:r w:rsidR="00D65A13">
        <w:t>.</w:t>
      </w:r>
    </w:p>
    <w:p w14:paraId="60EC4A02" w14:textId="77777777" w:rsidR="008A5F2A" w:rsidRDefault="008A5F2A" w:rsidP="00E822FD">
      <w:pPr>
        <w:ind w:left="720" w:right="-426"/>
      </w:pPr>
      <w:r>
        <w:t>Tabele powinny uwzględniać przyjęte założenia i metody obliczeniowe oraz umożliwiać:</w:t>
      </w:r>
    </w:p>
    <w:p w14:paraId="63E0098A" w14:textId="77777777" w:rsidR="008A5F2A" w:rsidRDefault="00703572" w:rsidP="007D190E">
      <w:pPr>
        <w:numPr>
          <w:ilvl w:val="0"/>
          <w:numId w:val="47"/>
        </w:numPr>
        <w:ind w:right="-426"/>
      </w:pPr>
      <w:r>
        <w:t xml:space="preserve">identyfikację </w:t>
      </w:r>
      <w:r w:rsidR="008A5F2A">
        <w:t>nakładów inwestycyjnych,</w:t>
      </w:r>
      <w:r>
        <w:t xml:space="preserve"> </w:t>
      </w:r>
      <w:r w:rsidR="008A5F2A">
        <w:t>źródeł finansowania,</w:t>
      </w:r>
      <w:r>
        <w:t xml:space="preserve"> </w:t>
      </w:r>
      <w:r w:rsidR="008A5F2A">
        <w:t xml:space="preserve">kosztów </w:t>
      </w:r>
      <w:r w:rsidR="00800E3C">
        <w:t>utrzymania drogowego</w:t>
      </w:r>
      <w:r w:rsidR="008A5F2A">
        <w:t xml:space="preserve"> i oszczędności,</w:t>
      </w:r>
      <w:r>
        <w:t xml:space="preserve"> </w:t>
      </w:r>
      <w:r w:rsidR="00800E3C">
        <w:t xml:space="preserve">potencjalnych przychodów, </w:t>
      </w:r>
      <w:r w:rsidR="008A5F2A">
        <w:t>wartości rezydualnej,</w:t>
      </w:r>
      <w:r>
        <w:t xml:space="preserve"> </w:t>
      </w:r>
      <w:r w:rsidR="008A5F2A">
        <w:t>sald przepływów pieniężnych</w:t>
      </w:r>
      <w:r w:rsidR="005B441A">
        <w:t>,</w:t>
      </w:r>
    </w:p>
    <w:p w14:paraId="24DAD2AB" w14:textId="77777777" w:rsidR="008A5F2A" w:rsidRDefault="008A5F2A" w:rsidP="007D190E">
      <w:pPr>
        <w:numPr>
          <w:ilvl w:val="0"/>
          <w:numId w:val="47"/>
        </w:numPr>
        <w:ind w:right="-426"/>
      </w:pPr>
      <w:r>
        <w:t xml:space="preserve">ustalenie wymaganych wskaźników dyskontowych, poziomu </w:t>
      </w:r>
      <w:r w:rsidR="00800E3C">
        <w:t xml:space="preserve">ewentualnych </w:t>
      </w:r>
      <w:r w:rsidR="000C1787">
        <w:t xml:space="preserve">dochodów generowanych przez projekt </w:t>
      </w:r>
      <w:r w:rsidR="00703572">
        <w:t xml:space="preserve">i </w:t>
      </w:r>
      <w:r>
        <w:t>dofinansowania</w:t>
      </w:r>
      <w:r w:rsidR="005B441A">
        <w:t>,</w:t>
      </w:r>
    </w:p>
    <w:p w14:paraId="79D0B44C" w14:textId="77777777" w:rsidR="00703572" w:rsidRDefault="00C221F5" w:rsidP="007D190E">
      <w:pPr>
        <w:numPr>
          <w:ilvl w:val="0"/>
          <w:numId w:val="47"/>
        </w:numPr>
        <w:ind w:right="-426"/>
      </w:pPr>
      <w:r>
        <w:t>analizę trwałości</w:t>
      </w:r>
      <w:r w:rsidR="005B441A">
        <w:t>,</w:t>
      </w:r>
    </w:p>
    <w:p w14:paraId="56A1C111" w14:textId="77777777" w:rsidR="00703572" w:rsidRDefault="00703572" w:rsidP="007D190E">
      <w:pPr>
        <w:numPr>
          <w:ilvl w:val="0"/>
          <w:numId w:val="47"/>
        </w:numPr>
        <w:ind w:right="-426"/>
      </w:pPr>
      <w:r>
        <w:t>analizę ekonomiczną</w:t>
      </w:r>
      <w:r w:rsidR="005B441A">
        <w:t>,</w:t>
      </w:r>
    </w:p>
    <w:p w14:paraId="167893F4" w14:textId="77777777" w:rsidR="00703572" w:rsidRDefault="00703572" w:rsidP="007D190E">
      <w:pPr>
        <w:numPr>
          <w:ilvl w:val="0"/>
          <w:numId w:val="47"/>
        </w:numPr>
        <w:ind w:right="-426"/>
      </w:pPr>
      <w:r>
        <w:t>analizę wrażliwości.</w:t>
      </w:r>
    </w:p>
    <w:p w14:paraId="2AD0A4E6" w14:textId="77777777" w:rsidR="008A5F2A" w:rsidRDefault="008A5F2A" w:rsidP="00E822FD">
      <w:pPr>
        <w:ind w:left="360" w:right="-426"/>
      </w:pPr>
    </w:p>
    <w:p w14:paraId="2152DA4E" w14:textId="77777777" w:rsidR="00986B9B" w:rsidRDefault="00986B9B" w:rsidP="007D190E">
      <w:pPr>
        <w:numPr>
          <w:ilvl w:val="0"/>
          <w:numId w:val="107"/>
        </w:numPr>
        <w:ind w:right="-426"/>
      </w:pPr>
      <w:r>
        <w:t>Podatek VAT:</w:t>
      </w:r>
    </w:p>
    <w:p w14:paraId="028DB882" w14:textId="77777777" w:rsidR="00986B9B" w:rsidRDefault="00986B9B" w:rsidP="007D190E">
      <w:pPr>
        <w:numPr>
          <w:ilvl w:val="0"/>
          <w:numId w:val="62"/>
        </w:numPr>
        <w:ind w:right="-426"/>
      </w:pPr>
      <w:r>
        <w:t>jeżeli podatek VAT może zostać odzyskany w oparciu o przepisy podatkowe – przepływy pieniężne należy podać w cenach ne</w:t>
      </w:r>
      <w:r w:rsidR="00C221F5">
        <w:t>tto (bez VAT)</w:t>
      </w:r>
      <w:r w:rsidR="005B441A">
        <w:t>,</w:t>
      </w:r>
    </w:p>
    <w:p w14:paraId="11EC025C" w14:textId="77777777" w:rsidR="00986B9B" w:rsidRDefault="00986B9B" w:rsidP="007D190E">
      <w:pPr>
        <w:numPr>
          <w:ilvl w:val="0"/>
          <w:numId w:val="62"/>
        </w:numPr>
        <w:ind w:right="-426"/>
      </w:pPr>
      <w:r>
        <w:t xml:space="preserve">jeżeli podatek VAT nie może zostać odzyskany w oparciu o przepisy podatkowe oraz  stanowi rzeczywisty wydatek podmiotu ponoszącego wydatki </w:t>
      </w:r>
      <w:r w:rsidR="008B4D60">
        <w:t xml:space="preserve">- </w:t>
      </w:r>
      <w:r>
        <w:t>przepływy pieniężne należy podać w cenach brutto (wraz z podatkiem VAT).</w:t>
      </w:r>
    </w:p>
    <w:p w14:paraId="26234091" w14:textId="77777777" w:rsidR="00986B9B" w:rsidRDefault="00986B9B" w:rsidP="00E822FD">
      <w:pPr>
        <w:ind w:left="720" w:right="-426"/>
      </w:pPr>
    </w:p>
    <w:p w14:paraId="3170CD8C" w14:textId="77777777" w:rsidR="008A5F2A" w:rsidRPr="004D4B06" w:rsidRDefault="008A5F2A" w:rsidP="007D190E">
      <w:pPr>
        <w:numPr>
          <w:ilvl w:val="0"/>
          <w:numId w:val="107"/>
        </w:numPr>
        <w:ind w:right="-426"/>
      </w:pPr>
      <w:r>
        <w:t>Wiarygodność danych i prognoz</w:t>
      </w:r>
      <w:r w:rsidR="00664602">
        <w:t>:</w:t>
      </w:r>
    </w:p>
    <w:p w14:paraId="4F8A49A7" w14:textId="77777777" w:rsidR="00855045" w:rsidRDefault="00855045" w:rsidP="007D190E">
      <w:pPr>
        <w:numPr>
          <w:ilvl w:val="0"/>
          <w:numId w:val="48"/>
        </w:numPr>
        <w:ind w:right="-426"/>
      </w:pPr>
      <w:r>
        <w:lastRenderedPageBreak/>
        <w:t xml:space="preserve">podstawowe zmienne makroekonomiczne dla okresu analizy zawierają </w:t>
      </w:r>
      <w:r w:rsidRPr="00855045">
        <w:rPr>
          <w:i/>
        </w:rPr>
        <w:t xml:space="preserve">Warianty rozwoju gospodarczego Polski </w:t>
      </w:r>
      <w:r w:rsidR="00FD6C14">
        <w:t>zamieszone na stronie M</w:t>
      </w:r>
      <w:r>
        <w:t>R</w:t>
      </w:r>
      <w:r>
        <w:rPr>
          <w:rStyle w:val="Odwoanieprzypisudolnego"/>
        </w:rPr>
        <w:footnoteReference w:id="10"/>
      </w:r>
    </w:p>
    <w:p w14:paraId="073864B0" w14:textId="77777777" w:rsidR="00800E3C" w:rsidRDefault="005C1AD4" w:rsidP="007D190E">
      <w:pPr>
        <w:numPr>
          <w:ilvl w:val="0"/>
          <w:numId w:val="48"/>
        </w:numPr>
        <w:ind w:right="-426"/>
      </w:pPr>
      <w:r>
        <w:t xml:space="preserve"> w</w:t>
      </w:r>
      <w:r w:rsidR="00800E3C">
        <w:t xml:space="preserve"> analizach należy wykorzystać dane przedstawione w </w:t>
      </w:r>
      <w:r w:rsidR="00800E3C" w:rsidRPr="00800E3C">
        <w:rPr>
          <w:i/>
        </w:rPr>
        <w:t>Załączniku A: Jednostkowe koszty ekonomiczne i finansowe</w:t>
      </w:r>
      <w:r w:rsidR="00800E3C">
        <w:t xml:space="preserve"> do </w:t>
      </w:r>
      <w:r w:rsidR="00800E3C" w:rsidRPr="00800E3C">
        <w:rPr>
          <w:i/>
        </w:rPr>
        <w:t xml:space="preserve">NK </w:t>
      </w:r>
      <w:r w:rsidR="009B2634">
        <w:rPr>
          <w:i/>
        </w:rPr>
        <w:t>Transport</w:t>
      </w:r>
      <w:r w:rsidR="00800E3C">
        <w:t>, 2015</w:t>
      </w:r>
    </w:p>
    <w:p w14:paraId="197B5F53" w14:textId="77777777" w:rsidR="008A5F2A" w:rsidRPr="004D4B06" w:rsidRDefault="008A5F2A" w:rsidP="007D190E">
      <w:pPr>
        <w:numPr>
          <w:ilvl w:val="0"/>
          <w:numId w:val="48"/>
        </w:numPr>
        <w:ind w:right="-426"/>
      </w:pPr>
      <w:r w:rsidRPr="004D4B06">
        <w:t>analizy należy wykonywać kierując się zasad</w:t>
      </w:r>
      <w:r w:rsidR="00301428">
        <w:t>ą</w:t>
      </w:r>
      <w:r w:rsidR="00C221F5">
        <w:t xml:space="preserve"> ostrożnej wyceny</w:t>
      </w:r>
      <w:r w:rsidR="009B2634">
        <w:t>,</w:t>
      </w:r>
    </w:p>
    <w:p w14:paraId="2D04AD26" w14:textId="77777777" w:rsidR="008A5F2A" w:rsidRDefault="008A5F2A" w:rsidP="007D190E">
      <w:pPr>
        <w:numPr>
          <w:ilvl w:val="0"/>
          <w:numId w:val="48"/>
        </w:numPr>
        <w:ind w:right="-426"/>
      </w:pPr>
      <w:r w:rsidRPr="004D4B06">
        <w:t>podane informacje i dane liczbowe powinny odpowiadać dokumentacji technicznej, obowiązującym normom, cenom rynkowym (netto w przypadku kiedy podatek VAT nie jest kwalifikowany lub brutto w przypadku pr</w:t>
      </w:r>
      <w:r w:rsidR="00C221F5">
        <w:t>zeciwnym) i danym statystycznym</w:t>
      </w:r>
    </w:p>
    <w:p w14:paraId="277354E9" w14:textId="77777777" w:rsidR="00CE22B5" w:rsidRPr="004D4B06" w:rsidRDefault="00CE22B5" w:rsidP="007D190E">
      <w:pPr>
        <w:numPr>
          <w:ilvl w:val="0"/>
          <w:numId w:val="48"/>
        </w:numPr>
        <w:ind w:right="-426"/>
      </w:pPr>
      <w:r w:rsidRPr="004D4B06">
        <w:t>analizy powinny być wiarygodne, tzn. przedstawiać rzetelne i realne szacunki oparte o należycie opisaną i uzasadnioną metodologię.</w:t>
      </w:r>
    </w:p>
    <w:p w14:paraId="0E8D3AC6" w14:textId="77777777" w:rsidR="00CE22B5" w:rsidRDefault="00CE22B5" w:rsidP="00E822FD">
      <w:pPr>
        <w:ind w:left="142" w:right="-426"/>
        <w:rPr>
          <w:rFonts w:cs="Arial"/>
          <w:color w:val="FF0000"/>
        </w:rPr>
      </w:pPr>
    </w:p>
    <w:p w14:paraId="5B148662" w14:textId="77777777" w:rsidR="00664602" w:rsidRDefault="00664602" w:rsidP="007D190E">
      <w:pPr>
        <w:numPr>
          <w:ilvl w:val="0"/>
          <w:numId w:val="107"/>
        </w:numPr>
        <w:ind w:right="-426"/>
      </w:pPr>
      <w:r>
        <w:t>Zastrzeżenia IZ RPO</w:t>
      </w:r>
      <w:r w:rsidR="00FD6C14">
        <w:t xml:space="preserve"> WP 2014-2020</w:t>
      </w:r>
      <w:r>
        <w:t>:</w:t>
      </w:r>
    </w:p>
    <w:p w14:paraId="3D74503E" w14:textId="77777777" w:rsidR="00664602" w:rsidRDefault="00664602" w:rsidP="007D190E">
      <w:pPr>
        <w:numPr>
          <w:ilvl w:val="0"/>
          <w:numId w:val="46"/>
        </w:numPr>
        <w:ind w:right="-426"/>
      </w:pPr>
      <w:r w:rsidRPr="004D4B06">
        <w:t>w ramach RPO</w:t>
      </w:r>
      <w:r w:rsidR="00FD6C14">
        <w:t xml:space="preserve"> WP 2014-2020</w:t>
      </w:r>
      <w:r w:rsidRPr="004D4B06">
        <w:t xml:space="preserve"> rezerwy tworzone na pokrycie wydatków inwestycyjnych nie są kwalifikowa</w:t>
      </w:r>
      <w:r w:rsidR="00C221F5">
        <w:t>ne, bez względu na uzasadnienie</w:t>
      </w:r>
      <w:r w:rsidR="009B2634">
        <w:t>,</w:t>
      </w:r>
    </w:p>
    <w:p w14:paraId="323730EB" w14:textId="77777777" w:rsidR="000C1787" w:rsidRDefault="00B674FE" w:rsidP="007D190E">
      <w:pPr>
        <w:numPr>
          <w:ilvl w:val="0"/>
          <w:numId w:val="46"/>
        </w:numPr>
        <w:ind w:right="-426"/>
      </w:pPr>
      <w:r>
        <w:t xml:space="preserve">w analizie finansowej </w:t>
      </w:r>
      <w:r w:rsidR="002F2288">
        <w:t>można pominąć</w:t>
      </w:r>
      <w:r w:rsidR="00C221F5">
        <w:t xml:space="preserve"> zmiany kapitału obrotowego</w:t>
      </w:r>
      <w:r w:rsidR="009B2634">
        <w:t>,</w:t>
      </w:r>
    </w:p>
    <w:p w14:paraId="0A5C6B69" w14:textId="77777777" w:rsidR="00664602" w:rsidRPr="000C1787" w:rsidRDefault="00664602" w:rsidP="007D190E">
      <w:pPr>
        <w:numPr>
          <w:ilvl w:val="0"/>
          <w:numId w:val="46"/>
        </w:numPr>
        <w:ind w:right="-426"/>
      </w:pPr>
      <w:r>
        <w:t>w ramach RPO</w:t>
      </w:r>
      <w:r w:rsidR="00FD6C14">
        <w:t xml:space="preserve"> WP 2014-2020</w:t>
      </w:r>
      <w:r>
        <w:t xml:space="preserve"> nie stosuje się rozwiązania przewidzianego w art. 61 ust. 6 </w:t>
      </w:r>
      <w:r w:rsidR="008B4D60" w:rsidRPr="00800E3C">
        <w:t>R</w:t>
      </w:r>
      <w:r w:rsidRPr="00800E3C">
        <w:t>ozporządzenia nr 1303/2013; potencjalne dochody</w:t>
      </w:r>
      <w:r w:rsidR="00FD6C14">
        <w:t xml:space="preserve"> projektu są określane z góry w </w:t>
      </w:r>
      <w:r w:rsidRPr="00800E3C">
        <w:t xml:space="preserve">wyniku obliczenia dyskontowanego dochodu </w:t>
      </w:r>
      <w:r w:rsidR="00026B14" w:rsidRPr="00800E3C">
        <w:t>projektu.</w:t>
      </w:r>
    </w:p>
    <w:p w14:paraId="16914BED" w14:textId="77777777" w:rsidR="00664602" w:rsidRPr="00220489" w:rsidRDefault="00664602" w:rsidP="00E822FD">
      <w:pPr>
        <w:ind w:left="142" w:right="-426"/>
        <w:rPr>
          <w:rFonts w:cs="Arial"/>
          <w:color w:val="FF0000"/>
        </w:rPr>
      </w:pPr>
    </w:p>
    <w:p w14:paraId="5F1A8016" w14:textId="77777777" w:rsidR="00CE22B5" w:rsidRPr="009D6F1C" w:rsidRDefault="00DB22AA" w:rsidP="00E822FD">
      <w:pPr>
        <w:ind w:right="-426"/>
        <w:rPr>
          <w:rFonts w:cs="Arial"/>
          <w:b/>
          <w:bCs/>
          <w:u w:val="single"/>
          <w:lang w:eastAsia="ko-KR"/>
        </w:rPr>
      </w:pPr>
      <w:r w:rsidRPr="009D6F1C">
        <w:rPr>
          <w:rFonts w:cs="Arial"/>
          <w:b/>
          <w:bCs/>
          <w:u w:val="single"/>
          <w:lang w:eastAsia="ko-KR"/>
        </w:rPr>
        <w:t xml:space="preserve">Jeżeli </w:t>
      </w:r>
      <w:r w:rsidR="00C571AA" w:rsidRPr="009D6F1C">
        <w:rPr>
          <w:rFonts w:cs="Arial"/>
          <w:b/>
          <w:bCs/>
          <w:u w:val="single"/>
          <w:lang w:eastAsia="ko-KR"/>
        </w:rPr>
        <w:t xml:space="preserve">analizy finansowe nie </w:t>
      </w:r>
      <w:r w:rsidR="00CE22B5" w:rsidRPr="009D6F1C">
        <w:rPr>
          <w:rFonts w:cs="Arial"/>
          <w:b/>
          <w:bCs/>
          <w:u w:val="single"/>
          <w:lang w:eastAsia="ko-KR"/>
        </w:rPr>
        <w:t>s</w:t>
      </w:r>
      <w:r w:rsidR="007353FF" w:rsidRPr="009D6F1C">
        <w:rPr>
          <w:rFonts w:cs="Arial"/>
          <w:b/>
          <w:bCs/>
          <w:u w:val="single"/>
          <w:lang w:eastAsia="ko-KR"/>
        </w:rPr>
        <w:t>pełnia</w:t>
      </w:r>
      <w:r w:rsidR="00C571AA" w:rsidRPr="009D6F1C">
        <w:rPr>
          <w:rFonts w:cs="Arial"/>
          <w:b/>
          <w:bCs/>
          <w:u w:val="single"/>
          <w:lang w:eastAsia="ko-KR"/>
        </w:rPr>
        <w:t>ją</w:t>
      </w:r>
      <w:r w:rsidR="007353FF" w:rsidRPr="009D6F1C">
        <w:rPr>
          <w:rFonts w:cs="Arial"/>
          <w:b/>
          <w:bCs/>
          <w:u w:val="single"/>
          <w:lang w:eastAsia="ko-KR"/>
        </w:rPr>
        <w:t xml:space="preserve"> ww. przesłanek</w:t>
      </w:r>
      <w:r w:rsidR="008B4D60" w:rsidRPr="009D6F1C">
        <w:rPr>
          <w:rFonts w:cs="Arial"/>
          <w:b/>
          <w:bCs/>
          <w:u w:val="single"/>
          <w:lang w:eastAsia="ko-KR"/>
        </w:rPr>
        <w:t>,</w:t>
      </w:r>
      <w:r w:rsidR="007353FF" w:rsidRPr="009D6F1C">
        <w:rPr>
          <w:rFonts w:cs="Arial"/>
          <w:b/>
          <w:bCs/>
          <w:u w:val="single"/>
          <w:lang w:eastAsia="ko-KR"/>
        </w:rPr>
        <w:t xml:space="preserve"> IZ RPO</w:t>
      </w:r>
      <w:r w:rsidR="00FD6C14" w:rsidRPr="009D6F1C">
        <w:rPr>
          <w:rFonts w:cs="Arial"/>
          <w:b/>
          <w:bCs/>
          <w:u w:val="single"/>
          <w:lang w:eastAsia="ko-KR"/>
        </w:rPr>
        <w:t xml:space="preserve"> WP 2014-2020</w:t>
      </w:r>
      <w:r w:rsidR="007353FF" w:rsidRPr="009D6F1C">
        <w:rPr>
          <w:rFonts w:cs="Arial"/>
          <w:b/>
          <w:bCs/>
          <w:u w:val="single"/>
          <w:lang w:eastAsia="ko-KR"/>
        </w:rPr>
        <w:t xml:space="preserve"> </w:t>
      </w:r>
      <w:r w:rsidR="00CE22B5" w:rsidRPr="009D6F1C">
        <w:rPr>
          <w:rFonts w:cs="Arial"/>
          <w:b/>
          <w:bCs/>
          <w:u w:val="single"/>
          <w:lang w:eastAsia="ko-KR"/>
        </w:rPr>
        <w:t xml:space="preserve">może zakwestionować poprawność </w:t>
      </w:r>
      <w:r w:rsidR="00C571AA" w:rsidRPr="009D6F1C">
        <w:rPr>
          <w:rFonts w:cs="Arial"/>
          <w:b/>
          <w:bCs/>
          <w:u w:val="single"/>
          <w:lang w:eastAsia="ko-KR"/>
        </w:rPr>
        <w:t>studium wykonalności projektu.</w:t>
      </w:r>
    </w:p>
    <w:p w14:paraId="16B0C6A7" w14:textId="77777777" w:rsidR="0075678D" w:rsidRDefault="0075678D" w:rsidP="00E822FD">
      <w:pPr>
        <w:ind w:right="-426"/>
        <w:rPr>
          <w:rFonts w:cs="Arial"/>
          <w:color w:val="FF0000"/>
        </w:rPr>
      </w:pPr>
    </w:p>
    <w:p w14:paraId="16C1B569" w14:textId="77777777" w:rsidR="00E8154D" w:rsidRPr="00220489" w:rsidRDefault="00E8154D" w:rsidP="00E822FD">
      <w:pPr>
        <w:ind w:right="-426"/>
        <w:rPr>
          <w:rFonts w:cs="Arial"/>
          <w:color w:val="FF0000"/>
        </w:rPr>
      </w:pPr>
    </w:p>
    <w:p w14:paraId="20592E3A" w14:textId="77777777" w:rsidR="006E16F7" w:rsidRPr="00813559" w:rsidRDefault="00E45ACE" w:rsidP="00E822FD">
      <w:pPr>
        <w:pStyle w:val="Nagwek2"/>
        <w:ind w:right="-426"/>
      </w:pPr>
      <w:bookmarkStart w:id="163" w:name="_Toc424802469"/>
      <w:bookmarkStart w:id="164" w:name="_Toc102635310"/>
      <w:r w:rsidRPr="00813559">
        <w:t>H</w:t>
      </w:r>
      <w:r w:rsidR="006E16F7" w:rsidRPr="00813559">
        <w:t>armonogram</w:t>
      </w:r>
      <w:r w:rsidR="00D16C7B" w:rsidRPr="00813559">
        <w:t xml:space="preserve"> realizacji</w:t>
      </w:r>
      <w:bookmarkEnd w:id="163"/>
      <w:bookmarkEnd w:id="164"/>
    </w:p>
    <w:p w14:paraId="184F1993" w14:textId="77777777" w:rsidR="000031FD" w:rsidRPr="00316B2F" w:rsidRDefault="000031FD" w:rsidP="00E822FD">
      <w:pPr>
        <w:pStyle w:val="Akapitzlist"/>
        <w:ind w:left="0" w:right="-426"/>
        <w:rPr>
          <w:lang w:eastAsia="ko-KR"/>
        </w:rPr>
      </w:pPr>
    </w:p>
    <w:p w14:paraId="2D94E037" w14:textId="77777777" w:rsidR="00CE22B5" w:rsidRPr="00316B2F" w:rsidRDefault="000E740C" w:rsidP="00E822FD">
      <w:pPr>
        <w:pStyle w:val="Akapitzlist"/>
        <w:ind w:left="0" w:right="-426"/>
        <w:rPr>
          <w:rFonts w:cs="Arial"/>
          <w:lang w:eastAsia="ko-KR"/>
        </w:rPr>
      </w:pPr>
      <w:r>
        <w:rPr>
          <w:rFonts w:cs="Arial"/>
          <w:lang w:eastAsia="ko-KR"/>
        </w:rPr>
        <w:t>N</w:t>
      </w:r>
      <w:r w:rsidR="009F6112" w:rsidRPr="00316B2F">
        <w:rPr>
          <w:rFonts w:cs="Arial"/>
          <w:lang w:eastAsia="ko-KR"/>
        </w:rPr>
        <w:t xml:space="preserve">ależy </w:t>
      </w:r>
      <w:r w:rsidR="00CE22B5" w:rsidRPr="00316B2F">
        <w:rPr>
          <w:rFonts w:cs="Arial"/>
          <w:lang w:eastAsia="ko-KR"/>
        </w:rPr>
        <w:t>przedstawić informacje na temat terminów rozpoczęcia, czasu trwania i terminów zakończenia kluc</w:t>
      </w:r>
      <w:r w:rsidR="00C02473" w:rsidRPr="00316B2F">
        <w:rPr>
          <w:rFonts w:cs="Arial"/>
          <w:lang w:eastAsia="ko-KR"/>
        </w:rPr>
        <w:t xml:space="preserve">zowych faz realizacji projektu, terminów </w:t>
      </w:r>
      <w:r w:rsidR="00CE22B5" w:rsidRPr="00316B2F">
        <w:rPr>
          <w:rFonts w:cs="Arial"/>
          <w:lang w:eastAsia="ko-KR"/>
        </w:rPr>
        <w:t>odbiorów częściowych i ko</w:t>
      </w:r>
      <w:r w:rsidR="00C02473" w:rsidRPr="00316B2F">
        <w:rPr>
          <w:rFonts w:cs="Arial"/>
          <w:lang w:eastAsia="ko-KR"/>
        </w:rPr>
        <w:t>ńcow</w:t>
      </w:r>
      <w:r w:rsidR="00FD6C14">
        <w:rPr>
          <w:rFonts w:cs="Arial"/>
          <w:lang w:eastAsia="ko-KR"/>
        </w:rPr>
        <w:t xml:space="preserve">ego </w:t>
      </w:r>
      <w:r w:rsidR="00C02473" w:rsidRPr="00316B2F">
        <w:rPr>
          <w:rFonts w:cs="Arial"/>
          <w:lang w:eastAsia="ko-KR"/>
        </w:rPr>
        <w:t xml:space="preserve">oraz </w:t>
      </w:r>
      <w:r w:rsidR="00CE22B5" w:rsidRPr="00316B2F">
        <w:rPr>
          <w:rFonts w:cs="Arial"/>
          <w:lang w:eastAsia="ko-KR"/>
        </w:rPr>
        <w:t>końcowego rozliczenia projektu.</w:t>
      </w:r>
    </w:p>
    <w:p w14:paraId="436A6038" w14:textId="77777777" w:rsidR="00CE22B5" w:rsidRPr="00316B2F" w:rsidRDefault="00CE22B5" w:rsidP="00E822FD">
      <w:pPr>
        <w:ind w:right="-426"/>
        <w:rPr>
          <w:rFonts w:cs="Arial"/>
          <w:lang w:eastAsia="ko-KR"/>
        </w:rPr>
      </w:pPr>
    </w:p>
    <w:p w14:paraId="62FA0DB2" w14:textId="77777777" w:rsidR="00316B2F" w:rsidRDefault="00CE22B5" w:rsidP="00E822FD">
      <w:pPr>
        <w:ind w:right="-426"/>
        <w:rPr>
          <w:rFonts w:cs="Arial"/>
          <w:lang w:eastAsia="ko-KR"/>
        </w:rPr>
      </w:pPr>
      <w:r w:rsidRPr="00316B2F">
        <w:rPr>
          <w:rFonts w:cs="Arial"/>
          <w:lang w:eastAsia="ko-KR"/>
        </w:rPr>
        <w:t xml:space="preserve">Harmonogram powinien uwzględniać czas trwania poszczególnych </w:t>
      </w:r>
      <w:r w:rsidR="00316B2F" w:rsidRPr="00316B2F">
        <w:rPr>
          <w:rFonts w:cs="Arial"/>
          <w:lang w:eastAsia="ko-KR"/>
        </w:rPr>
        <w:t>etapów</w:t>
      </w:r>
      <w:r w:rsidRPr="00316B2F">
        <w:rPr>
          <w:rFonts w:cs="Arial"/>
          <w:lang w:eastAsia="ko-KR"/>
        </w:rPr>
        <w:t>, zastosowan</w:t>
      </w:r>
      <w:r w:rsidR="000E740C">
        <w:rPr>
          <w:rFonts w:cs="Arial"/>
          <w:lang w:eastAsia="ko-KR"/>
        </w:rPr>
        <w:t>ą</w:t>
      </w:r>
      <w:r w:rsidRPr="00316B2F">
        <w:rPr>
          <w:rFonts w:cs="Arial"/>
          <w:lang w:eastAsia="ko-KR"/>
        </w:rPr>
        <w:t xml:space="preserve"> technologię, ryzyko opóźnień (np. wynikających z protestów podczas procedur o udzielenie zamówień publicznych</w:t>
      </w:r>
      <w:r w:rsidR="002E29C6">
        <w:rPr>
          <w:rFonts w:cs="Arial"/>
          <w:lang w:eastAsia="ko-KR"/>
        </w:rPr>
        <w:t xml:space="preserve">, projektowania w przypadku inwestycji </w:t>
      </w:r>
      <w:r w:rsidR="002E29C6" w:rsidRPr="002E29C6">
        <w:rPr>
          <w:rFonts w:cs="Arial"/>
          <w:i/>
          <w:lang w:eastAsia="ko-KR"/>
        </w:rPr>
        <w:t>zaprojektuj i wybuduj</w:t>
      </w:r>
      <w:r w:rsidR="002E29C6">
        <w:rPr>
          <w:rFonts w:cs="Arial"/>
          <w:lang w:eastAsia="ko-KR"/>
        </w:rPr>
        <w:t xml:space="preserve"> </w:t>
      </w:r>
      <w:r w:rsidRPr="00316B2F">
        <w:rPr>
          <w:rFonts w:cs="Arial"/>
          <w:lang w:eastAsia="ko-KR"/>
        </w:rPr>
        <w:t xml:space="preserve">lub warunków atmosferycznych, czasu trwania procedur pozyskiwania dofinansowania zewnętrznego itd.). </w:t>
      </w:r>
    </w:p>
    <w:p w14:paraId="2DEC5F33" w14:textId="77777777" w:rsidR="000C1787" w:rsidRDefault="000C1787" w:rsidP="00E822FD">
      <w:pPr>
        <w:ind w:right="-426"/>
        <w:rPr>
          <w:rFonts w:cs="Arial"/>
          <w:lang w:eastAsia="ko-KR"/>
        </w:rPr>
      </w:pPr>
    </w:p>
    <w:p w14:paraId="600CF2D4" w14:textId="77777777" w:rsidR="00CE22B5" w:rsidRPr="00316B2F" w:rsidRDefault="00CE22B5" w:rsidP="00E822FD">
      <w:pPr>
        <w:ind w:right="-426"/>
        <w:rPr>
          <w:rFonts w:cs="Arial"/>
          <w:lang w:eastAsia="ko-KR"/>
        </w:rPr>
      </w:pPr>
      <w:r w:rsidRPr="00316B2F">
        <w:rPr>
          <w:rFonts w:cs="Arial"/>
          <w:lang w:eastAsia="ko-KR"/>
        </w:rPr>
        <w:t>Należy również przestrzegać ostatecznych terminów kwalifikowalności kosztów oraz ostatecznych terminów rozliczenia projektów określonych odrębnie przez IZ RPO</w:t>
      </w:r>
      <w:r w:rsidR="00FD6C14">
        <w:rPr>
          <w:rFonts w:cs="Arial"/>
          <w:lang w:eastAsia="ko-KR"/>
        </w:rPr>
        <w:t xml:space="preserve"> WP 2014-2020</w:t>
      </w:r>
      <w:r w:rsidRPr="00316B2F">
        <w:rPr>
          <w:rFonts w:cs="Arial"/>
          <w:lang w:eastAsia="ko-KR"/>
        </w:rPr>
        <w:t>. W studium zaleca się przedstawienie terminarza realizacji w postaci harmonogramu rzeczowo-finansowego</w:t>
      </w:r>
      <w:r w:rsidR="00316B2F" w:rsidRPr="00316B2F">
        <w:rPr>
          <w:rFonts w:cs="Arial"/>
          <w:lang w:eastAsia="ko-KR"/>
        </w:rPr>
        <w:t xml:space="preserve"> (np. </w:t>
      </w:r>
      <w:r w:rsidRPr="00316B2F">
        <w:rPr>
          <w:rFonts w:cs="Arial"/>
          <w:lang w:eastAsia="ko-KR"/>
        </w:rPr>
        <w:t>wykres Gantta</w:t>
      </w:r>
      <w:r w:rsidR="00316B2F" w:rsidRPr="00316B2F">
        <w:rPr>
          <w:rFonts w:cs="Arial"/>
          <w:lang w:eastAsia="ko-KR"/>
        </w:rPr>
        <w:t xml:space="preserve">, </w:t>
      </w:r>
      <w:r w:rsidRPr="00316B2F">
        <w:rPr>
          <w:rFonts w:cs="Arial"/>
          <w:lang w:eastAsia="ko-KR"/>
        </w:rPr>
        <w:t>wykres analizy sieciowej</w:t>
      </w:r>
      <w:r w:rsidR="00316B2F" w:rsidRPr="00316B2F">
        <w:rPr>
          <w:rFonts w:cs="Arial"/>
          <w:lang w:eastAsia="ko-KR"/>
        </w:rPr>
        <w:t xml:space="preserve"> z oznaczeniem elementów krytycznych)</w:t>
      </w:r>
      <w:r w:rsidRPr="00316B2F">
        <w:rPr>
          <w:rFonts w:cs="Arial"/>
          <w:lang w:eastAsia="ko-KR"/>
        </w:rPr>
        <w:t>.</w:t>
      </w:r>
    </w:p>
    <w:p w14:paraId="6BCC9DE8" w14:textId="77777777" w:rsidR="00CE22B5" w:rsidRDefault="00CE22B5" w:rsidP="00E822FD">
      <w:pPr>
        <w:ind w:right="-426"/>
        <w:rPr>
          <w:rFonts w:cs="Arial"/>
          <w:color w:val="FF0000"/>
        </w:rPr>
      </w:pPr>
    </w:p>
    <w:p w14:paraId="23D2C6E4" w14:textId="77777777" w:rsidR="002E29C6" w:rsidRPr="00220489" w:rsidRDefault="002E29C6" w:rsidP="00E822FD">
      <w:pPr>
        <w:ind w:right="-426"/>
        <w:rPr>
          <w:rFonts w:cs="Arial"/>
          <w:color w:val="FF0000"/>
        </w:rPr>
      </w:pPr>
    </w:p>
    <w:p w14:paraId="6824EB2C" w14:textId="77777777" w:rsidR="002D64EF" w:rsidRPr="00316B2F" w:rsidRDefault="00D16C7B" w:rsidP="00E822FD">
      <w:pPr>
        <w:pStyle w:val="Nagwek2"/>
        <w:ind w:right="-426"/>
      </w:pPr>
      <w:bookmarkStart w:id="165" w:name="_Toc424802470"/>
      <w:bookmarkStart w:id="166" w:name="_Toc102635311"/>
      <w:r w:rsidRPr="00316B2F">
        <w:t>Nakłady inwestycyjne</w:t>
      </w:r>
      <w:bookmarkEnd w:id="165"/>
      <w:bookmarkEnd w:id="166"/>
    </w:p>
    <w:p w14:paraId="6B5EE8B9" w14:textId="77777777" w:rsidR="00BC3861" w:rsidRPr="00316B2F" w:rsidRDefault="00BC3861" w:rsidP="00E822FD">
      <w:pPr>
        <w:pStyle w:val="Akapitzlist"/>
        <w:ind w:left="0" w:right="-426"/>
        <w:rPr>
          <w:rFonts w:cs="Arial"/>
          <w:lang w:eastAsia="ko-KR"/>
        </w:rPr>
      </w:pPr>
    </w:p>
    <w:p w14:paraId="3312F712" w14:textId="77777777" w:rsidR="00D16C7B" w:rsidRPr="00316B2F" w:rsidRDefault="00D16C7B" w:rsidP="00E822FD">
      <w:pPr>
        <w:pStyle w:val="Akapitzlist"/>
        <w:ind w:left="0" w:right="-426"/>
        <w:rPr>
          <w:rFonts w:cs="Arial"/>
          <w:lang w:eastAsia="ko-KR"/>
        </w:rPr>
      </w:pPr>
      <w:r w:rsidRPr="00316B2F">
        <w:rPr>
          <w:rFonts w:cs="Arial"/>
          <w:lang w:eastAsia="ko-KR"/>
        </w:rPr>
        <w:t>W punkcie tym należy scharakteryzować nakłady inwestycyjne wymagane do realizacji projektu,</w:t>
      </w:r>
      <w:r w:rsidR="00321845">
        <w:rPr>
          <w:rFonts w:cs="Arial"/>
          <w:lang w:eastAsia="ko-KR"/>
        </w:rPr>
        <w:t xml:space="preserve"> w </w:t>
      </w:r>
      <w:r w:rsidR="00292061">
        <w:rPr>
          <w:rFonts w:cs="Arial"/>
          <w:lang w:eastAsia="ko-KR"/>
        </w:rPr>
        <w:t>tym</w:t>
      </w:r>
      <w:r w:rsidRPr="00316B2F">
        <w:rPr>
          <w:rFonts w:cs="Arial"/>
          <w:lang w:eastAsia="ko-KR"/>
        </w:rPr>
        <w:t>:</w:t>
      </w:r>
    </w:p>
    <w:p w14:paraId="799D3CBC" w14:textId="77777777" w:rsidR="00D16C7B" w:rsidRPr="00316B2F" w:rsidRDefault="00D16C7B" w:rsidP="007D190E">
      <w:pPr>
        <w:pStyle w:val="Akapitzlist"/>
        <w:numPr>
          <w:ilvl w:val="0"/>
          <w:numId w:val="50"/>
        </w:numPr>
        <w:ind w:right="-426"/>
        <w:rPr>
          <w:rFonts w:cs="Arial"/>
          <w:lang w:eastAsia="ko-KR"/>
        </w:rPr>
      </w:pPr>
      <w:r w:rsidRPr="00316B2F">
        <w:rPr>
          <w:rFonts w:cs="Arial"/>
          <w:lang w:eastAsia="ko-KR"/>
        </w:rPr>
        <w:t>kwalifikowan</w:t>
      </w:r>
      <w:r w:rsidR="00292061">
        <w:rPr>
          <w:rFonts w:cs="Arial"/>
          <w:lang w:eastAsia="ko-KR"/>
        </w:rPr>
        <w:t>e</w:t>
      </w:r>
      <w:r w:rsidRPr="00316B2F">
        <w:rPr>
          <w:rFonts w:cs="Arial"/>
          <w:lang w:eastAsia="ko-KR"/>
        </w:rPr>
        <w:t xml:space="preserve"> do dofinansowania:</w:t>
      </w:r>
    </w:p>
    <w:p w14:paraId="202FF847" w14:textId="77777777" w:rsidR="00D16C7B" w:rsidRPr="00316B2F" w:rsidRDefault="00D16C7B" w:rsidP="007D190E">
      <w:pPr>
        <w:pStyle w:val="Akapitzlist"/>
        <w:numPr>
          <w:ilvl w:val="0"/>
          <w:numId w:val="51"/>
        </w:numPr>
        <w:ind w:right="-426"/>
        <w:rPr>
          <w:rFonts w:cs="Arial"/>
          <w:lang w:eastAsia="ko-KR"/>
        </w:rPr>
      </w:pPr>
      <w:r w:rsidRPr="00316B2F">
        <w:rPr>
          <w:rFonts w:cs="Arial"/>
          <w:lang w:eastAsia="ko-KR"/>
        </w:rPr>
        <w:t>wydatk</w:t>
      </w:r>
      <w:r w:rsidR="00292061">
        <w:rPr>
          <w:rFonts w:cs="Arial"/>
          <w:lang w:eastAsia="ko-KR"/>
        </w:rPr>
        <w:t xml:space="preserve">i </w:t>
      </w:r>
      <w:r w:rsidRPr="00316B2F">
        <w:rPr>
          <w:rFonts w:cs="Arial"/>
          <w:lang w:eastAsia="ko-KR"/>
        </w:rPr>
        <w:t>netto</w:t>
      </w:r>
    </w:p>
    <w:p w14:paraId="6B54788F" w14:textId="77777777" w:rsidR="00D16C7B" w:rsidRPr="00316B2F" w:rsidRDefault="00D16C7B" w:rsidP="007D190E">
      <w:pPr>
        <w:pStyle w:val="Akapitzlist"/>
        <w:numPr>
          <w:ilvl w:val="0"/>
          <w:numId w:val="51"/>
        </w:numPr>
        <w:ind w:right="-426"/>
        <w:rPr>
          <w:rFonts w:cs="Arial"/>
          <w:lang w:eastAsia="ko-KR"/>
        </w:rPr>
      </w:pPr>
      <w:r w:rsidRPr="00316B2F">
        <w:rPr>
          <w:rFonts w:cs="Arial"/>
          <w:lang w:eastAsia="ko-KR"/>
        </w:rPr>
        <w:t>podat</w:t>
      </w:r>
      <w:r w:rsidR="00292061">
        <w:rPr>
          <w:rFonts w:cs="Arial"/>
          <w:lang w:eastAsia="ko-KR"/>
        </w:rPr>
        <w:t>e</w:t>
      </w:r>
      <w:r w:rsidRPr="00316B2F">
        <w:rPr>
          <w:rFonts w:cs="Arial"/>
          <w:lang w:eastAsia="ko-KR"/>
        </w:rPr>
        <w:t>k VAT,</w:t>
      </w:r>
    </w:p>
    <w:p w14:paraId="22A1EBB4" w14:textId="77777777" w:rsidR="00D16C7B" w:rsidRPr="00316B2F" w:rsidRDefault="00D16C7B" w:rsidP="00E822FD">
      <w:pPr>
        <w:pStyle w:val="Akapitzlist"/>
        <w:ind w:left="0" w:right="-426"/>
        <w:rPr>
          <w:rFonts w:cs="Arial"/>
          <w:lang w:eastAsia="ko-KR"/>
        </w:rPr>
      </w:pPr>
    </w:p>
    <w:p w14:paraId="38DC25A4" w14:textId="77777777" w:rsidR="00D16C7B" w:rsidRPr="00316B2F" w:rsidRDefault="00D16C7B" w:rsidP="007D190E">
      <w:pPr>
        <w:pStyle w:val="Akapitzlist"/>
        <w:numPr>
          <w:ilvl w:val="0"/>
          <w:numId w:val="50"/>
        </w:numPr>
        <w:ind w:right="-426"/>
        <w:rPr>
          <w:rFonts w:cs="Arial"/>
          <w:lang w:eastAsia="ko-KR"/>
        </w:rPr>
      </w:pPr>
      <w:r w:rsidRPr="00316B2F">
        <w:rPr>
          <w:rFonts w:cs="Arial"/>
          <w:lang w:eastAsia="ko-KR"/>
        </w:rPr>
        <w:t>wydatk</w:t>
      </w:r>
      <w:r w:rsidR="00292061">
        <w:rPr>
          <w:rFonts w:cs="Arial"/>
          <w:lang w:eastAsia="ko-KR"/>
        </w:rPr>
        <w:t>i</w:t>
      </w:r>
      <w:r w:rsidRPr="00316B2F">
        <w:rPr>
          <w:rFonts w:cs="Arial"/>
          <w:lang w:eastAsia="ko-KR"/>
        </w:rPr>
        <w:t xml:space="preserve"> niekwalifikowan</w:t>
      </w:r>
      <w:r w:rsidR="00292061">
        <w:rPr>
          <w:rFonts w:cs="Arial"/>
          <w:lang w:eastAsia="ko-KR"/>
        </w:rPr>
        <w:t>e</w:t>
      </w:r>
      <w:r w:rsidRPr="00316B2F">
        <w:rPr>
          <w:rFonts w:cs="Arial"/>
          <w:lang w:eastAsia="ko-KR"/>
        </w:rPr>
        <w:t>:</w:t>
      </w:r>
    </w:p>
    <w:p w14:paraId="709CE8D4" w14:textId="77777777" w:rsidR="00D16C7B" w:rsidRPr="00316B2F" w:rsidRDefault="008B4D60" w:rsidP="007D190E">
      <w:pPr>
        <w:pStyle w:val="Akapitzlist"/>
        <w:numPr>
          <w:ilvl w:val="0"/>
          <w:numId w:val="52"/>
        </w:numPr>
        <w:ind w:right="-426"/>
        <w:rPr>
          <w:rFonts w:cs="Arial"/>
          <w:lang w:eastAsia="ko-KR"/>
        </w:rPr>
      </w:pPr>
      <w:r>
        <w:rPr>
          <w:rFonts w:cs="Arial"/>
          <w:lang w:eastAsia="ko-KR"/>
        </w:rPr>
        <w:t xml:space="preserve">niekwalifikowany </w:t>
      </w:r>
      <w:r w:rsidR="00292061">
        <w:rPr>
          <w:rFonts w:cs="Arial"/>
          <w:lang w:eastAsia="ko-KR"/>
        </w:rPr>
        <w:t xml:space="preserve">podatek </w:t>
      </w:r>
      <w:r w:rsidR="00D16C7B" w:rsidRPr="00316B2F">
        <w:rPr>
          <w:rFonts w:cs="Arial"/>
          <w:lang w:eastAsia="ko-KR"/>
        </w:rPr>
        <w:t>VA</w:t>
      </w:r>
      <w:r w:rsidR="00C221F5">
        <w:rPr>
          <w:rFonts w:cs="Arial"/>
          <w:lang w:eastAsia="ko-KR"/>
        </w:rPr>
        <w:t>T (od wydatków kwalifikowanych)</w:t>
      </w:r>
    </w:p>
    <w:p w14:paraId="4E9D0E91" w14:textId="77777777" w:rsidR="00D16C7B" w:rsidRPr="00316B2F" w:rsidRDefault="00D16C7B" w:rsidP="007D190E">
      <w:pPr>
        <w:pStyle w:val="Akapitzlist"/>
        <w:numPr>
          <w:ilvl w:val="0"/>
          <w:numId w:val="52"/>
        </w:numPr>
        <w:ind w:right="-426"/>
        <w:rPr>
          <w:rFonts w:cs="Arial"/>
          <w:lang w:eastAsia="ko-KR"/>
        </w:rPr>
      </w:pPr>
      <w:r w:rsidRPr="00316B2F">
        <w:rPr>
          <w:rFonts w:cs="Arial"/>
          <w:lang w:eastAsia="ko-KR"/>
        </w:rPr>
        <w:t>niekwalifikowan</w:t>
      </w:r>
      <w:r w:rsidR="00292061">
        <w:rPr>
          <w:rFonts w:cs="Arial"/>
          <w:lang w:eastAsia="ko-KR"/>
        </w:rPr>
        <w:t>e</w:t>
      </w:r>
      <w:r w:rsidRPr="00316B2F">
        <w:rPr>
          <w:rFonts w:cs="Arial"/>
          <w:lang w:eastAsia="ko-KR"/>
        </w:rPr>
        <w:t xml:space="preserve"> wydatk</w:t>
      </w:r>
      <w:r w:rsidR="00292061">
        <w:rPr>
          <w:rFonts w:cs="Arial"/>
          <w:lang w:eastAsia="ko-KR"/>
        </w:rPr>
        <w:t xml:space="preserve">i </w:t>
      </w:r>
      <w:r w:rsidR="00C221F5">
        <w:rPr>
          <w:rFonts w:cs="Arial"/>
          <w:lang w:eastAsia="ko-KR"/>
        </w:rPr>
        <w:t>netto</w:t>
      </w:r>
    </w:p>
    <w:p w14:paraId="7A44ACC2" w14:textId="77777777" w:rsidR="00D16C7B" w:rsidRPr="00316B2F" w:rsidRDefault="00D16C7B" w:rsidP="007D190E">
      <w:pPr>
        <w:pStyle w:val="Akapitzlist"/>
        <w:numPr>
          <w:ilvl w:val="0"/>
          <w:numId w:val="52"/>
        </w:numPr>
        <w:ind w:right="-426"/>
        <w:rPr>
          <w:rFonts w:cs="Arial"/>
          <w:lang w:eastAsia="ko-KR"/>
        </w:rPr>
      </w:pPr>
      <w:r w:rsidRPr="00316B2F">
        <w:rPr>
          <w:rFonts w:cs="Arial"/>
          <w:lang w:eastAsia="ko-KR"/>
        </w:rPr>
        <w:t>podat</w:t>
      </w:r>
      <w:r w:rsidR="00292061">
        <w:rPr>
          <w:rFonts w:cs="Arial"/>
          <w:lang w:eastAsia="ko-KR"/>
        </w:rPr>
        <w:t>ek</w:t>
      </w:r>
      <w:r w:rsidRPr="00316B2F">
        <w:rPr>
          <w:rFonts w:cs="Arial"/>
          <w:lang w:eastAsia="ko-KR"/>
        </w:rPr>
        <w:t xml:space="preserve"> VAT (od niekwalifikowanych wydatków netto).</w:t>
      </w:r>
    </w:p>
    <w:p w14:paraId="37A497BF" w14:textId="77777777" w:rsidR="00D16C7B" w:rsidRPr="00316B2F" w:rsidRDefault="00D16C7B" w:rsidP="00E822FD">
      <w:pPr>
        <w:pStyle w:val="Akapitzlist"/>
        <w:ind w:left="0" w:right="-426"/>
        <w:rPr>
          <w:rFonts w:cs="Arial"/>
          <w:lang w:eastAsia="ko-KR"/>
        </w:rPr>
      </w:pPr>
    </w:p>
    <w:p w14:paraId="405E4B3C" w14:textId="77777777" w:rsidR="009B2634" w:rsidRDefault="005C52A9" w:rsidP="00E822FD">
      <w:pPr>
        <w:ind w:right="-426"/>
        <w:rPr>
          <w:rFonts w:cs="Arial"/>
        </w:rPr>
      </w:pPr>
      <w:r w:rsidRPr="00316B2F">
        <w:lastRenderedPageBreak/>
        <w:t xml:space="preserve">Zaleca się przedstawienie tabeli z wartościami wydatków na poszczególne zadania </w:t>
      </w:r>
      <w:r w:rsidR="0093007D">
        <w:br/>
      </w:r>
      <w:r w:rsidRPr="00F53FEF">
        <w:t xml:space="preserve">w </w:t>
      </w:r>
      <w:r w:rsidRPr="00FF00B0">
        <w:t>poszczególnych latach realizacji projektu.</w:t>
      </w:r>
      <w:r w:rsidR="009B2634">
        <w:t xml:space="preserve"> </w:t>
      </w:r>
      <w:r w:rsidR="009B2634">
        <w:rPr>
          <w:rFonts w:cs="Arial"/>
        </w:rPr>
        <w:t xml:space="preserve">Można również zamieścić dokładniejsze analizy nakładów inwestycyjnych, np. zgodnie ze wskazówkami w NK </w:t>
      </w:r>
      <w:r w:rsidR="009B2634" w:rsidRPr="00D65A13">
        <w:rPr>
          <w:rFonts w:cs="Arial"/>
          <w:i/>
        </w:rPr>
        <w:t>Sektor kolejowy</w:t>
      </w:r>
      <w:r w:rsidR="009B2634">
        <w:rPr>
          <w:rFonts w:cs="Arial"/>
        </w:rPr>
        <w:t xml:space="preserve"> – p</w:t>
      </w:r>
      <w:r w:rsidR="009B2634" w:rsidRPr="00D65A13">
        <w:t>. 1.9.1 Nakłady inwestycyjne.</w:t>
      </w:r>
    </w:p>
    <w:p w14:paraId="7C791642" w14:textId="77777777" w:rsidR="00076319" w:rsidRPr="00FF00B0" w:rsidRDefault="00E73457" w:rsidP="00E822FD">
      <w:pPr>
        <w:autoSpaceDE w:val="0"/>
        <w:autoSpaceDN w:val="0"/>
        <w:adjustRightInd w:val="0"/>
        <w:ind w:right="-426"/>
        <w:rPr>
          <w:rFonts w:cs="Arial"/>
        </w:rPr>
      </w:pPr>
      <w:r w:rsidRPr="00FF00B0">
        <w:rPr>
          <w:rFonts w:cs="Arial"/>
        </w:rPr>
        <w:t>W przypadku projektów partnerskich należy wskazać nakłady inwestycyjne poszczególnych partnerów.</w:t>
      </w:r>
    </w:p>
    <w:p w14:paraId="4C57DD88" w14:textId="77777777" w:rsidR="005C52A9" w:rsidRPr="00FF00B0" w:rsidRDefault="005C52A9" w:rsidP="00E822FD">
      <w:pPr>
        <w:pStyle w:val="Akapitzlist"/>
        <w:ind w:left="0" w:right="-426"/>
        <w:rPr>
          <w:rFonts w:cs="Arial"/>
          <w:sz w:val="20"/>
          <w:lang w:eastAsia="ko-KR"/>
        </w:rPr>
      </w:pPr>
    </w:p>
    <w:p w14:paraId="61DA9879" w14:textId="77777777" w:rsidR="00E8154D" w:rsidRPr="00FF00B0" w:rsidRDefault="00E8154D" w:rsidP="00E822FD">
      <w:pPr>
        <w:pStyle w:val="Akapitzlist"/>
        <w:ind w:left="0" w:right="-426"/>
        <w:rPr>
          <w:rFonts w:cs="Arial"/>
          <w:sz w:val="20"/>
          <w:lang w:eastAsia="ko-KR"/>
        </w:rPr>
      </w:pPr>
    </w:p>
    <w:p w14:paraId="1A1853A5" w14:textId="77777777" w:rsidR="00D16C7B" w:rsidRPr="00FF00B0" w:rsidRDefault="005C52A9" w:rsidP="00E822FD">
      <w:pPr>
        <w:pStyle w:val="Nagwek2"/>
        <w:ind w:right="-426"/>
      </w:pPr>
      <w:bookmarkStart w:id="167" w:name="_Toc424802471"/>
      <w:bookmarkStart w:id="168" w:name="_Toc102635312"/>
      <w:r w:rsidRPr="00FF00B0">
        <w:t>Źródła finansowania</w:t>
      </w:r>
      <w:bookmarkEnd w:id="167"/>
      <w:bookmarkEnd w:id="168"/>
    </w:p>
    <w:p w14:paraId="324D93D2" w14:textId="77777777" w:rsidR="00C221F5" w:rsidRPr="00FF00B0" w:rsidRDefault="00C221F5" w:rsidP="00E822FD">
      <w:pPr>
        <w:ind w:right="-426"/>
        <w:rPr>
          <w:rFonts w:cs="Arial"/>
          <w:sz w:val="20"/>
        </w:rPr>
      </w:pPr>
    </w:p>
    <w:p w14:paraId="652C9F93" w14:textId="77777777" w:rsidR="005C52A9" w:rsidRPr="00FF00B0" w:rsidRDefault="006F78E0" w:rsidP="00E822FD">
      <w:pPr>
        <w:ind w:right="-426"/>
        <w:rPr>
          <w:rFonts w:cs="Arial"/>
        </w:rPr>
      </w:pPr>
      <w:r w:rsidRPr="00FF00B0">
        <w:rPr>
          <w:rFonts w:cs="Arial"/>
        </w:rPr>
        <w:t>W punkcie tym powinien znaleźć się opis</w:t>
      </w:r>
      <w:r w:rsidR="00C02473" w:rsidRPr="00FF00B0">
        <w:rPr>
          <w:rFonts w:cs="Arial"/>
        </w:rPr>
        <w:t xml:space="preserve"> wszystkich </w:t>
      </w:r>
      <w:r w:rsidRPr="00FF00B0">
        <w:rPr>
          <w:rFonts w:cs="Arial"/>
        </w:rPr>
        <w:t>źródeł finansowania nakładów inwestycyjnych projektu.</w:t>
      </w:r>
      <w:r w:rsidR="000031FD" w:rsidRPr="00FF00B0">
        <w:rPr>
          <w:rFonts w:cs="Arial"/>
        </w:rPr>
        <w:t xml:space="preserve"> </w:t>
      </w:r>
    </w:p>
    <w:p w14:paraId="7BF2C4C2" w14:textId="77777777" w:rsidR="005C52A9" w:rsidRPr="00836C3A" w:rsidRDefault="005C52A9" w:rsidP="00E822FD">
      <w:pPr>
        <w:ind w:right="-426"/>
        <w:rPr>
          <w:rFonts w:cs="Arial"/>
        </w:rPr>
      </w:pPr>
      <w:r w:rsidRPr="00FF00B0">
        <w:rPr>
          <w:rFonts w:cs="Arial"/>
        </w:rPr>
        <w:t>Należy jednoznaczne wskazać</w:t>
      </w:r>
      <w:r w:rsidR="008B4D60">
        <w:rPr>
          <w:rFonts w:cs="Arial"/>
        </w:rPr>
        <w:t>,</w:t>
      </w:r>
      <w:r w:rsidRPr="00836C3A">
        <w:rPr>
          <w:rFonts w:cs="Arial"/>
        </w:rPr>
        <w:t xml:space="preserve"> o jaką kwotę i poziom % dofinansowania z EFRR w ramach RPO</w:t>
      </w:r>
      <w:r w:rsidR="00FD6C14">
        <w:rPr>
          <w:rFonts w:cs="Arial"/>
        </w:rPr>
        <w:t xml:space="preserve"> WP 2014-2020</w:t>
      </w:r>
      <w:r w:rsidRPr="00836C3A">
        <w:rPr>
          <w:rFonts w:cs="Arial"/>
        </w:rPr>
        <w:t xml:space="preserve"> ubiega się wnioskodawca.</w:t>
      </w:r>
    </w:p>
    <w:p w14:paraId="2B733812" w14:textId="77777777" w:rsidR="002D64EF" w:rsidRPr="00836C3A" w:rsidRDefault="000031FD" w:rsidP="00E822FD">
      <w:pPr>
        <w:ind w:right="-426"/>
        <w:rPr>
          <w:rFonts w:cs="Arial"/>
        </w:rPr>
      </w:pPr>
      <w:r w:rsidRPr="00836C3A">
        <w:t>Zale</w:t>
      </w:r>
      <w:r w:rsidR="004F298E">
        <w:t>ca się przedstawienie montażu finansowanego projektu w formie tabeli</w:t>
      </w:r>
      <w:r w:rsidR="00CF5015">
        <w:t xml:space="preserve"> (z ewentualnym podziałem na wydatki kwalifikowane i niekwalifikowane).</w:t>
      </w:r>
    </w:p>
    <w:p w14:paraId="7E3ACC19" w14:textId="77777777" w:rsidR="00045B87" w:rsidRPr="00CF5015" w:rsidRDefault="00045B87" w:rsidP="00E822FD">
      <w:pPr>
        <w:ind w:right="-426"/>
        <w:rPr>
          <w:rFonts w:cs="Arial"/>
          <w:color w:val="FF0000"/>
        </w:rPr>
      </w:pPr>
    </w:p>
    <w:p w14:paraId="30B4D8D0" w14:textId="77777777" w:rsidR="004F298E" w:rsidRPr="00D93858" w:rsidRDefault="004F298E" w:rsidP="00E822FD">
      <w:pPr>
        <w:ind w:right="-426"/>
        <w:rPr>
          <w:rFonts w:cs="Arial"/>
          <w:b/>
          <w:color w:val="FF0000"/>
        </w:rPr>
      </w:pPr>
      <w:r w:rsidRPr="00D93858">
        <w:rPr>
          <w:rFonts w:cs="Arial"/>
          <w:b/>
        </w:rPr>
        <w:t>Przykład</w:t>
      </w:r>
      <w:r w:rsidR="00CF5015" w:rsidRPr="00D93858">
        <w:rPr>
          <w:rFonts w:cs="Arial"/>
          <w:b/>
        </w:rPr>
        <w:t>:</w:t>
      </w:r>
    </w:p>
    <w:tbl>
      <w:tblPr>
        <w:tblW w:w="5152"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44"/>
        <w:gridCol w:w="1138"/>
        <w:gridCol w:w="1140"/>
        <w:gridCol w:w="1136"/>
        <w:gridCol w:w="1136"/>
        <w:gridCol w:w="1134"/>
      </w:tblGrid>
      <w:tr w:rsidR="00AC228E" w:rsidRPr="00AC228E" w14:paraId="19FAECFC" w14:textId="77777777" w:rsidTr="00FD6C14">
        <w:trPr>
          <w:trHeight w:val="118"/>
        </w:trPr>
        <w:tc>
          <w:tcPr>
            <w:tcW w:w="1953" w:type="pct"/>
            <w:vMerge w:val="restart"/>
            <w:tcBorders>
              <w:top w:val="single" w:sz="8" w:space="0" w:color="4BACC6"/>
              <w:left w:val="single" w:sz="8" w:space="0" w:color="4BACC6"/>
              <w:bottom w:val="single" w:sz="18" w:space="0" w:color="4BACC6"/>
              <w:right w:val="single" w:sz="8" w:space="0" w:color="4BACC6"/>
            </w:tcBorders>
            <w:shd w:val="clear" w:color="auto" w:fill="auto"/>
            <w:vAlign w:val="center"/>
          </w:tcPr>
          <w:p w14:paraId="24EE759C" w14:textId="77777777" w:rsidR="004F298E" w:rsidRPr="003A1A62" w:rsidRDefault="004F298E" w:rsidP="00FD6C14">
            <w:pPr>
              <w:ind w:right="-165"/>
              <w:jc w:val="left"/>
              <w:rPr>
                <w:rFonts w:cs="Arial"/>
                <w:bCs/>
                <w:i/>
                <w:szCs w:val="20"/>
              </w:rPr>
            </w:pPr>
            <w:r w:rsidRPr="003A1A62">
              <w:rPr>
                <w:rFonts w:cs="Arial"/>
                <w:bCs/>
                <w:i/>
                <w:szCs w:val="20"/>
              </w:rPr>
              <w:t>Nazwa źród</w:t>
            </w:r>
            <w:r w:rsidR="00E500F4">
              <w:rPr>
                <w:rFonts w:cs="Arial"/>
                <w:bCs/>
                <w:i/>
                <w:szCs w:val="20"/>
              </w:rPr>
              <w:t>e</w:t>
            </w:r>
            <w:r w:rsidRPr="003A1A62">
              <w:rPr>
                <w:rFonts w:cs="Arial"/>
                <w:bCs/>
                <w:i/>
                <w:szCs w:val="20"/>
              </w:rPr>
              <w:t>ł finansowania wydatków</w:t>
            </w:r>
          </w:p>
        </w:tc>
        <w:tc>
          <w:tcPr>
            <w:tcW w:w="1221" w:type="pct"/>
            <w:gridSpan w:val="2"/>
            <w:tcBorders>
              <w:top w:val="single" w:sz="8" w:space="0" w:color="4BACC6"/>
              <w:left w:val="single" w:sz="8" w:space="0" w:color="4BACC6"/>
              <w:bottom w:val="single" w:sz="18" w:space="0" w:color="4BACC6"/>
              <w:right w:val="single" w:sz="8" w:space="0" w:color="4BACC6"/>
            </w:tcBorders>
            <w:shd w:val="clear" w:color="auto" w:fill="auto"/>
          </w:tcPr>
          <w:p w14:paraId="6B22B78A" w14:textId="77777777" w:rsidR="004F298E" w:rsidRPr="003A1A62" w:rsidRDefault="004F298E" w:rsidP="00FD6C14">
            <w:pPr>
              <w:ind w:left="-193" w:right="-426"/>
              <w:jc w:val="center"/>
              <w:rPr>
                <w:rFonts w:cs="Arial"/>
                <w:bCs/>
                <w:i/>
                <w:szCs w:val="20"/>
              </w:rPr>
            </w:pPr>
            <w:r w:rsidRPr="003A1A62">
              <w:rPr>
                <w:rFonts w:cs="Arial"/>
                <w:bCs/>
                <w:i/>
                <w:szCs w:val="20"/>
              </w:rPr>
              <w:t>Wydatki razem</w:t>
            </w:r>
          </w:p>
        </w:tc>
        <w:tc>
          <w:tcPr>
            <w:tcW w:w="609"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2DE8091E" w14:textId="0C9B690A" w:rsidR="004F298E" w:rsidRPr="003A1A62" w:rsidRDefault="004F298E" w:rsidP="00FD6C14">
            <w:pPr>
              <w:ind w:left="-405" w:right="-426"/>
              <w:jc w:val="center"/>
              <w:rPr>
                <w:rFonts w:cs="Arial"/>
                <w:bCs/>
                <w:i/>
                <w:szCs w:val="20"/>
              </w:rPr>
            </w:pPr>
            <w:r w:rsidRPr="003A1A62">
              <w:rPr>
                <w:rFonts w:cs="Arial"/>
                <w:bCs/>
                <w:i/>
                <w:szCs w:val="20"/>
              </w:rPr>
              <w:t>Rok 20</w:t>
            </w:r>
            <w:r w:rsidR="009D6F1C">
              <w:rPr>
                <w:rFonts w:cs="Arial"/>
                <w:bCs/>
                <w:i/>
                <w:szCs w:val="20"/>
              </w:rPr>
              <w:t>2</w:t>
            </w:r>
            <w:r w:rsidRPr="003A1A62">
              <w:rPr>
                <w:rFonts w:cs="Arial"/>
                <w:bCs/>
                <w:i/>
                <w:szCs w:val="20"/>
              </w:rPr>
              <w:t>1</w:t>
            </w:r>
          </w:p>
        </w:tc>
        <w:tc>
          <w:tcPr>
            <w:tcW w:w="609"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39B2919A" w14:textId="3E4889AE" w:rsidR="004F298E" w:rsidRPr="003A1A62" w:rsidRDefault="004F298E" w:rsidP="00FD6C14">
            <w:pPr>
              <w:ind w:left="-437" w:right="-426"/>
              <w:jc w:val="center"/>
              <w:rPr>
                <w:rFonts w:cs="Arial"/>
                <w:bCs/>
                <w:i/>
                <w:szCs w:val="20"/>
              </w:rPr>
            </w:pPr>
            <w:r w:rsidRPr="003A1A62">
              <w:rPr>
                <w:rFonts w:cs="Arial"/>
                <w:bCs/>
                <w:i/>
                <w:szCs w:val="20"/>
              </w:rPr>
              <w:t>Rok 20</w:t>
            </w:r>
            <w:r w:rsidR="009D6F1C">
              <w:rPr>
                <w:rFonts w:cs="Arial"/>
                <w:bCs/>
                <w:i/>
                <w:szCs w:val="20"/>
              </w:rPr>
              <w:t>22</w:t>
            </w:r>
          </w:p>
        </w:tc>
        <w:tc>
          <w:tcPr>
            <w:tcW w:w="609"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12888249" w14:textId="77777777" w:rsidR="004F298E" w:rsidRPr="003A1A62" w:rsidRDefault="004F298E" w:rsidP="00FD6C14">
            <w:pPr>
              <w:ind w:left="-327" w:right="-426"/>
              <w:jc w:val="center"/>
              <w:rPr>
                <w:rFonts w:cs="Arial"/>
                <w:bCs/>
                <w:i/>
                <w:szCs w:val="20"/>
              </w:rPr>
            </w:pPr>
            <w:r w:rsidRPr="003A1A62">
              <w:rPr>
                <w:rFonts w:cs="Arial"/>
                <w:bCs/>
                <w:i/>
                <w:szCs w:val="20"/>
              </w:rPr>
              <w:t xml:space="preserve">Rok </w:t>
            </w:r>
            <w:r w:rsidR="002E29C6">
              <w:rPr>
                <w:rFonts w:cs="Arial"/>
                <w:bCs/>
                <w:i/>
                <w:szCs w:val="20"/>
              </w:rPr>
              <w:t>…</w:t>
            </w:r>
          </w:p>
        </w:tc>
      </w:tr>
      <w:tr w:rsidR="00AC228E" w:rsidRPr="00AC228E" w14:paraId="60C52CF1" w14:textId="77777777" w:rsidTr="00FD6C14">
        <w:trPr>
          <w:trHeight w:val="117"/>
        </w:trPr>
        <w:tc>
          <w:tcPr>
            <w:tcW w:w="1953" w:type="pct"/>
            <w:vMerge/>
            <w:tcBorders>
              <w:top w:val="single" w:sz="8" w:space="0" w:color="4BACC6"/>
              <w:left w:val="single" w:sz="8" w:space="0" w:color="4BACC6"/>
              <w:bottom w:val="single" w:sz="8" w:space="0" w:color="4BACC6"/>
              <w:right w:val="single" w:sz="8" w:space="0" w:color="4BACC6"/>
            </w:tcBorders>
            <w:shd w:val="clear" w:color="auto" w:fill="D2EAF1"/>
          </w:tcPr>
          <w:p w14:paraId="4A623771" w14:textId="77777777" w:rsidR="00CF5015" w:rsidRPr="003A1A62" w:rsidRDefault="00CF5015" w:rsidP="00E822FD">
            <w:pPr>
              <w:ind w:right="-426"/>
              <w:rPr>
                <w:rFonts w:cs="Arial"/>
                <w:bCs/>
                <w:i/>
                <w:szCs w:val="20"/>
              </w:rPr>
            </w:pPr>
          </w:p>
        </w:tc>
        <w:tc>
          <w:tcPr>
            <w:tcW w:w="610" w:type="pct"/>
            <w:tcBorders>
              <w:top w:val="single" w:sz="8" w:space="0" w:color="4BACC6"/>
              <w:left w:val="single" w:sz="8" w:space="0" w:color="4BACC6"/>
              <w:bottom w:val="single" w:sz="8" w:space="0" w:color="4BACC6"/>
              <w:right w:val="single" w:sz="8" w:space="0" w:color="4BACC6"/>
            </w:tcBorders>
            <w:shd w:val="clear" w:color="auto" w:fill="D2EAF1"/>
          </w:tcPr>
          <w:p w14:paraId="34F5D739" w14:textId="77777777" w:rsidR="00CF5015" w:rsidRPr="006F4A05" w:rsidRDefault="00CF5015" w:rsidP="00FD6C14">
            <w:pPr>
              <w:ind w:left="-335" w:right="-426"/>
              <w:jc w:val="center"/>
              <w:rPr>
                <w:rFonts w:cs="Arial"/>
                <w:i/>
                <w:sz w:val="20"/>
                <w:szCs w:val="20"/>
              </w:rPr>
            </w:pPr>
            <w:r w:rsidRPr="003A1A62">
              <w:rPr>
                <w:rFonts w:cs="Arial"/>
                <w:i/>
                <w:szCs w:val="20"/>
              </w:rPr>
              <w:t>zł</w:t>
            </w:r>
          </w:p>
        </w:tc>
        <w:tc>
          <w:tcPr>
            <w:tcW w:w="611" w:type="pct"/>
            <w:tcBorders>
              <w:top w:val="single" w:sz="8" w:space="0" w:color="4BACC6"/>
              <w:left w:val="single" w:sz="8" w:space="0" w:color="4BACC6"/>
              <w:bottom w:val="single" w:sz="8" w:space="0" w:color="4BACC6"/>
              <w:right w:val="single" w:sz="8" w:space="0" w:color="4BACC6"/>
            </w:tcBorders>
            <w:shd w:val="clear" w:color="auto" w:fill="D2EAF1"/>
          </w:tcPr>
          <w:p w14:paraId="564E7222" w14:textId="77777777" w:rsidR="00CF5015" w:rsidRPr="003A1A62" w:rsidRDefault="00CF5015" w:rsidP="00FD6C14">
            <w:pPr>
              <w:ind w:left="-335" w:right="-426"/>
              <w:jc w:val="center"/>
              <w:rPr>
                <w:rFonts w:cs="Arial"/>
                <w:i/>
                <w:szCs w:val="20"/>
              </w:rPr>
            </w:pPr>
            <w:r w:rsidRPr="003A1A62">
              <w:rPr>
                <w:rFonts w:cs="Arial"/>
                <w:i/>
                <w:szCs w:val="20"/>
              </w:rPr>
              <w:t>%</w:t>
            </w: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1A7D66AF" w14:textId="77777777" w:rsidR="00CF5015" w:rsidRPr="003A1A62" w:rsidRDefault="00CF5015" w:rsidP="00FD6C14">
            <w:pPr>
              <w:ind w:left="-335" w:right="-426"/>
              <w:jc w:val="center"/>
              <w:rPr>
                <w:rFonts w:cs="Arial"/>
                <w:i/>
                <w:szCs w:val="20"/>
              </w:rPr>
            </w:pPr>
            <w:r w:rsidRPr="003A1A62">
              <w:rPr>
                <w:rFonts w:cs="Arial"/>
                <w:i/>
                <w:szCs w:val="20"/>
              </w:rPr>
              <w:t>zł</w:t>
            </w: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57D9035E" w14:textId="77777777" w:rsidR="00CF5015" w:rsidRPr="003A1A62" w:rsidRDefault="00CF5015" w:rsidP="00FD6C14">
            <w:pPr>
              <w:ind w:left="-335" w:right="-426"/>
              <w:jc w:val="center"/>
              <w:rPr>
                <w:i/>
              </w:rPr>
            </w:pPr>
            <w:r w:rsidRPr="003A1A62">
              <w:rPr>
                <w:i/>
              </w:rPr>
              <w:t>zł</w:t>
            </w: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3B63050A" w14:textId="77777777" w:rsidR="00CF5015" w:rsidRPr="003A1A62" w:rsidRDefault="00CF5015" w:rsidP="00FD6C14">
            <w:pPr>
              <w:ind w:left="-335" w:right="-426"/>
              <w:jc w:val="center"/>
              <w:rPr>
                <w:i/>
              </w:rPr>
            </w:pPr>
            <w:r w:rsidRPr="003A1A62">
              <w:rPr>
                <w:i/>
              </w:rPr>
              <w:t>zł</w:t>
            </w:r>
          </w:p>
        </w:tc>
      </w:tr>
      <w:tr w:rsidR="00AC228E" w:rsidRPr="00AC228E" w14:paraId="6CBD4ACB" w14:textId="77777777" w:rsidTr="00FD6C14">
        <w:trPr>
          <w:trHeight w:val="245"/>
        </w:trPr>
        <w:tc>
          <w:tcPr>
            <w:tcW w:w="1953" w:type="pct"/>
            <w:tcBorders>
              <w:top w:val="single" w:sz="8" w:space="0" w:color="4BACC6"/>
              <w:left w:val="single" w:sz="8" w:space="0" w:color="4BACC6"/>
              <w:bottom w:val="single" w:sz="8" w:space="0" w:color="4BACC6"/>
              <w:right w:val="single" w:sz="8" w:space="0" w:color="4BACC6"/>
            </w:tcBorders>
            <w:shd w:val="clear" w:color="auto" w:fill="auto"/>
          </w:tcPr>
          <w:p w14:paraId="075A115D" w14:textId="77777777" w:rsidR="004F298E" w:rsidRPr="00C221F5" w:rsidRDefault="004F298E" w:rsidP="00E822FD">
            <w:pPr>
              <w:ind w:right="-426"/>
              <w:rPr>
                <w:rFonts w:cs="Arial"/>
                <w:bCs/>
                <w:i/>
                <w:sz w:val="20"/>
                <w:szCs w:val="20"/>
              </w:rPr>
            </w:pPr>
            <w:r w:rsidRPr="00C221F5">
              <w:rPr>
                <w:rFonts w:cs="Arial"/>
                <w:bCs/>
                <w:i/>
                <w:sz w:val="20"/>
                <w:szCs w:val="20"/>
              </w:rPr>
              <w:t>Środki wspólnotowe (EFRR)</w:t>
            </w:r>
          </w:p>
        </w:tc>
        <w:tc>
          <w:tcPr>
            <w:tcW w:w="610" w:type="pct"/>
            <w:tcBorders>
              <w:top w:val="single" w:sz="8" w:space="0" w:color="4BACC6"/>
              <w:left w:val="single" w:sz="8" w:space="0" w:color="4BACC6"/>
              <w:bottom w:val="single" w:sz="8" w:space="0" w:color="4BACC6"/>
              <w:right w:val="single" w:sz="8" w:space="0" w:color="4BACC6"/>
            </w:tcBorders>
            <w:shd w:val="clear" w:color="auto" w:fill="auto"/>
          </w:tcPr>
          <w:p w14:paraId="2558E146" w14:textId="77777777" w:rsidR="004F298E" w:rsidRPr="00AC228E" w:rsidRDefault="004F298E" w:rsidP="00E822FD">
            <w:pPr>
              <w:ind w:right="-426"/>
              <w:rPr>
                <w:rFonts w:cs="Arial"/>
                <w:i/>
                <w:sz w:val="20"/>
                <w:szCs w:val="20"/>
              </w:rPr>
            </w:pPr>
          </w:p>
        </w:tc>
        <w:tc>
          <w:tcPr>
            <w:tcW w:w="611" w:type="pct"/>
            <w:tcBorders>
              <w:top w:val="single" w:sz="8" w:space="0" w:color="4BACC6"/>
              <w:left w:val="single" w:sz="8" w:space="0" w:color="4BACC6"/>
              <w:bottom w:val="single" w:sz="8" w:space="0" w:color="4BACC6"/>
              <w:right w:val="single" w:sz="8" w:space="0" w:color="4BACC6"/>
            </w:tcBorders>
            <w:shd w:val="clear" w:color="auto" w:fill="auto"/>
          </w:tcPr>
          <w:p w14:paraId="5DC6EEA7"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33BE6DA9"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2B81C2F0"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2C204329" w14:textId="77777777" w:rsidR="004F298E" w:rsidRPr="00AC228E" w:rsidRDefault="004F298E" w:rsidP="00E822FD">
            <w:pPr>
              <w:ind w:right="-426"/>
              <w:rPr>
                <w:rFonts w:cs="Arial"/>
                <w:i/>
                <w:sz w:val="20"/>
                <w:szCs w:val="20"/>
              </w:rPr>
            </w:pPr>
          </w:p>
        </w:tc>
      </w:tr>
      <w:tr w:rsidR="00AC228E" w:rsidRPr="00AC228E" w14:paraId="4C431BF3" w14:textId="77777777" w:rsidTr="00FD6C14">
        <w:trPr>
          <w:trHeight w:val="230"/>
        </w:trPr>
        <w:tc>
          <w:tcPr>
            <w:tcW w:w="1953" w:type="pct"/>
            <w:tcBorders>
              <w:top w:val="single" w:sz="8" w:space="0" w:color="4BACC6"/>
              <w:left w:val="single" w:sz="8" w:space="0" w:color="4BACC6"/>
              <w:bottom w:val="single" w:sz="8" w:space="0" w:color="4BACC6"/>
              <w:right w:val="single" w:sz="8" w:space="0" w:color="4BACC6"/>
            </w:tcBorders>
            <w:shd w:val="clear" w:color="auto" w:fill="D2EAF1"/>
          </w:tcPr>
          <w:p w14:paraId="34EB31DA" w14:textId="77777777" w:rsidR="004F298E" w:rsidRPr="00C221F5" w:rsidRDefault="004F298E" w:rsidP="00E822FD">
            <w:pPr>
              <w:ind w:right="-426"/>
              <w:rPr>
                <w:rFonts w:cs="Arial"/>
                <w:bCs/>
                <w:i/>
                <w:sz w:val="20"/>
                <w:szCs w:val="20"/>
              </w:rPr>
            </w:pPr>
            <w:r w:rsidRPr="00C221F5">
              <w:rPr>
                <w:rFonts w:cs="Arial"/>
                <w:bCs/>
                <w:i/>
                <w:sz w:val="20"/>
                <w:szCs w:val="20"/>
              </w:rPr>
              <w:t>Krajowe środki publiczne, w tym</w:t>
            </w:r>
            <w:r w:rsidR="006F4A05" w:rsidRPr="00C221F5">
              <w:rPr>
                <w:rFonts w:cs="Arial"/>
                <w:bCs/>
                <w:i/>
                <w:sz w:val="20"/>
                <w:szCs w:val="20"/>
              </w:rPr>
              <w:t>:</w:t>
            </w:r>
          </w:p>
        </w:tc>
        <w:tc>
          <w:tcPr>
            <w:tcW w:w="610" w:type="pct"/>
            <w:tcBorders>
              <w:top w:val="single" w:sz="8" w:space="0" w:color="4BACC6"/>
              <w:left w:val="single" w:sz="8" w:space="0" w:color="4BACC6"/>
              <w:bottom w:val="single" w:sz="8" w:space="0" w:color="4BACC6"/>
              <w:right w:val="single" w:sz="8" w:space="0" w:color="4BACC6"/>
            </w:tcBorders>
            <w:shd w:val="clear" w:color="auto" w:fill="D2EAF1"/>
          </w:tcPr>
          <w:p w14:paraId="3DE44572" w14:textId="77777777" w:rsidR="004F298E" w:rsidRPr="00AC228E" w:rsidRDefault="004F298E" w:rsidP="00E822FD">
            <w:pPr>
              <w:ind w:right="-426"/>
              <w:rPr>
                <w:rFonts w:cs="Arial"/>
                <w:i/>
                <w:sz w:val="20"/>
                <w:szCs w:val="20"/>
              </w:rPr>
            </w:pPr>
          </w:p>
        </w:tc>
        <w:tc>
          <w:tcPr>
            <w:tcW w:w="611" w:type="pct"/>
            <w:tcBorders>
              <w:top w:val="single" w:sz="8" w:space="0" w:color="4BACC6"/>
              <w:left w:val="single" w:sz="8" w:space="0" w:color="4BACC6"/>
              <w:bottom w:val="single" w:sz="8" w:space="0" w:color="4BACC6"/>
              <w:right w:val="single" w:sz="8" w:space="0" w:color="4BACC6"/>
            </w:tcBorders>
            <w:shd w:val="clear" w:color="auto" w:fill="D2EAF1"/>
          </w:tcPr>
          <w:p w14:paraId="79490AAA"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022B1D50"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4B103BC9"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48D270ED" w14:textId="77777777" w:rsidR="004F298E" w:rsidRPr="00AC228E" w:rsidRDefault="004F298E" w:rsidP="00E822FD">
            <w:pPr>
              <w:ind w:right="-426"/>
              <w:rPr>
                <w:rFonts w:cs="Arial"/>
                <w:i/>
                <w:sz w:val="20"/>
                <w:szCs w:val="20"/>
              </w:rPr>
            </w:pPr>
          </w:p>
        </w:tc>
      </w:tr>
      <w:tr w:rsidR="00AC228E" w:rsidRPr="00AC228E" w14:paraId="09339297" w14:textId="77777777" w:rsidTr="00FD6C14">
        <w:trPr>
          <w:trHeight w:val="245"/>
        </w:trPr>
        <w:tc>
          <w:tcPr>
            <w:tcW w:w="1953" w:type="pct"/>
            <w:tcBorders>
              <w:top w:val="single" w:sz="8" w:space="0" w:color="4BACC6"/>
              <w:left w:val="single" w:sz="8" w:space="0" w:color="4BACC6"/>
              <w:bottom w:val="single" w:sz="8" w:space="0" w:color="4BACC6"/>
              <w:right w:val="single" w:sz="8" w:space="0" w:color="4BACC6"/>
            </w:tcBorders>
            <w:shd w:val="clear" w:color="auto" w:fill="auto"/>
          </w:tcPr>
          <w:p w14:paraId="459409AD" w14:textId="77777777" w:rsidR="004F298E" w:rsidRPr="00C221F5" w:rsidRDefault="004F298E" w:rsidP="00FD6C14">
            <w:pPr>
              <w:ind w:left="284" w:right="-23"/>
              <w:rPr>
                <w:rFonts w:cs="Arial"/>
                <w:bCs/>
                <w:i/>
                <w:sz w:val="20"/>
                <w:szCs w:val="20"/>
              </w:rPr>
            </w:pPr>
            <w:r w:rsidRPr="00C221F5">
              <w:rPr>
                <w:rFonts w:cs="Arial"/>
                <w:bCs/>
                <w:i/>
                <w:sz w:val="20"/>
                <w:szCs w:val="20"/>
              </w:rPr>
              <w:t>budżet państwa (nazwa dysponenta)</w:t>
            </w:r>
          </w:p>
        </w:tc>
        <w:tc>
          <w:tcPr>
            <w:tcW w:w="610" w:type="pct"/>
            <w:tcBorders>
              <w:top w:val="single" w:sz="8" w:space="0" w:color="4BACC6"/>
              <w:left w:val="single" w:sz="8" w:space="0" w:color="4BACC6"/>
              <w:bottom w:val="single" w:sz="8" w:space="0" w:color="4BACC6"/>
              <w:right w:val="single" w:sz="8" w:space="0" w:color="4BACC6"/>
            </w:tcBorders>
            <w:shd w:val="clear" w:color="auto" w:fill="auto"/>
          </w:tcPr>
          <w:p w14:paraId="5B4407DD" w14:textId="77777777" w:rsidR="004F298E" w:rsidRPr="00AC228E" w:rsidRDefault="004F298E" w:rsidP="00E822FD">
            <w:pPr>
              <w:ind w:right="-426"/>
              <w:rPr>
                <w:rFonts w:cs="Arial"/>
                <w:i/>
                <w:sz w:val="20"/>
                <w:szCs w:val="20"/>
              </w:rPr>
            </w:pPr>
          </w:p>
        </w:tc>
        <w:tc>
          <w:tcPr>
            <w:tcW w:w="611" w:type="pct"/>
            <w:tcBorders>
              <w:top w:val="single" w:sz="8" w:space="0" w:color="4BACC6"/>
              <w:left w:val="single" w:sz="8" w:space="0" w:color="4BACC6"/>
              <w:bottom w:val="single" w:sz="8" w:space="0" w:color="4BACC6"/>
              <w:right w:val="single" w:sz="8" w:space="0" w:color="4BACC6"/>
            </w:tcBorders>
            <w:shd w:val="clear" w:color="auto" w:fill="auto"/>
          </w:tcPr>
          <w:p w14:paraId="5BEE9734"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6B2B91A3"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017EFBB3"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7F8AC1A3" w14:textId="77777777" w:rsidR="004F298E" w:rsidRPr="00AC228E" w:rsidRDefault="004F298E" w:rsidP="00E822FD">
            <w:pPr>
              <w:ind w:right="-426"/>
              <w:rPr>
                <w:rFonts w:cs="Arial"/>
                <w:i/>
                <w:sz w:val="20"/>
                <w:szCs w:val="20"/>
              </w:rPr>
            </w:pPr>
          </w:p>
        </w:tc>
      </w:tr>
      <w:tr w:rsidR="00AC228E" w:rsidRPr="00AC228E" w14:paraId="5ED615CA" w14:textId="77777777" w:rsidTr="00FD6C14">
        <w:trPr>
          <w:trHeight w:val="245"/>
        </w:trPr>
        <w:tc>
          <w:tcPr>
            <w:tcW w:w="1953" w:type="pct"/>
            <w:tcBorders>
              <w:top w:val="single" w:sz="8" w:space="0" w:color="4BACC6"/>
              <w:left w:val="single" w:sz="8" w:space="0" w:color="4BACC6"/>
              <w:bottom w:val="single" w:sz="8" w:space="0" w:color="4BACC6"/>
              <w:right w:val="single" w:sz="8" w:space="0" w:color="4BACC6"/>
            </w:tcBorders>
            <w:shd w:val="clear" w:color="auto" w:fill="D2EAF1"/>
          </w:tcPr>
          <w:p w14:paraId="1A8B59FD" w14:textId="77777777" w:rsidR="004F298E" w:rsidRPr="00C221F5" w:rsidRDefault="004F298E" w:rsidP="00FD6C14">
            <w:pPr>
              <w:ind w:left="284" w:right="-23"/>
              <w:rPr>
                <w:rFonts w:cs="Arial"/>
                <w:bCs/>
                <w:i/>
                <w:sz w:val="20"/>
                <w:szCs w:val="20"/>
              </w:rPr>
            </w:pPr>
            <w:r w:rsidRPr="00C221F5">
              <w:rPr>
                <w:rFonts w:cs="Arial"/>
                <w:bCs/>
                <w:i/>
                <w:sz w:val="20"/>
                <w:szCs w:val="20"/>
              </w:rPr>
              <w:t xml:space="preserve">budżet </w:t>
            </w:r>
            <w:proofErr w:type="spellStart"/>
            <w:r w:rsidRPr="00C221F5">
              <w:rPr>
                <w:rFonts w:cs="Arial"/>
                <w:bCs/>
                <w:i/>
                <w:sz w:val="20"/>
                <w:szCs w:val="20"/>
              </w:rPr>
              <w:t>jst</w:t>
            </w:r>
            <w:proofErr w:type="spellEnd"/>
            <w:r w:rsidRPr="00C221F5">
              <w:rPr>
                <w:rFonts w:cs="Arial"/>
                <w:bCs/>
                <w:i/>
                <w:sz w:val="20"/>
                <w:szCs w:val="20"/>
              </w:rPr>
              <w:t xml:space="preserve"> (nazwa)</w:t>
            </w:r>
          </w:p>
        </w:tc>
        <w:tc>
          <w:tcPr>
            <w:tcW w:w="610" w:type="pct"/>
            <w:tcBorders>
              <w:top w:val="single" w:sz="8" w:space="0" w:color="4BACC6"/>
              <w:left w:val="single" w:sz="8" w:space="0" w:color="4BACC6"/>
              <w:bottom w:val="single" w:sz="8" w:space="0" w:color="4BACC6"/>
              <w:right w:val="single" w:sz="8" w:space="0" w:color="4BACC6"/>
            </w:tcBorders>
            <w:shd w:val="clear" w:color="auto" w:fill="D2EAF1"/>
          </w:tcPr>
          <w:p w14:paraId="6F07FC0D" w14:textId="77777777" w:rsidR="004F298E" w:rsidRPr="00AC228E" w:rsidRDefault="004F298E" w:rsidP="00E822FD">
            <w:pPr>
              <w:ind w:right="-426"/>
              <w:rPr>
                <w:rFonts w:cs="Arial"/>
                <w:i/>
                <w:sz w:val="20"/>
                <w:szCs w:val="20"/>
              </w:rPr>
            </w:pPr>
          </w:p>
        </w:tc>
        <w:tc>
          <w:tcPr>
            <w:tcW w:w="611" w:type="pct"/>
            <w:tcBorders>
              <w:top w:val="single" w:sz="8" w:space="0" w:color="4BACC6"/>
              <w:left w:val="single" w:sz="8" w:space="0" w:color="4BACC6"/>
              <w:bottom w:val="single" w:sz="8" w:space="0" w:color="4BACC6"/>
              <w:right w:val="single" w:sz="8" w:space="0" w:color="4BACC6"/>
            </w:tcBorders>
            <w:shd w:val="clear" w:color="auto" w:fill="D2EAF1"/>
          </w:tcPr>
          <w:p w14:paraId="205D60F5"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395D4F93"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4BC29990"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0389F704" w14:textId="77777777" w:rsidR="004F298E" w:rsidRPr="00AC228E" w:rsidRDefault="004F298E" w:rsidP="00E822FD">
            <w:pPr>
              <w:ind w:right="-426"/>
              <w:rPr>
                <w:rFonts w:cs="Arial"/>
                <w:i/>
                <w:sz w:val="20"/>
                <w:szCs w:val="20"/>
              </w:rPr>
            </w:pPr>
          </w:p>
        </w:tc>
      </w:tr>
      <w:tr w:rsidR="00AC228E" w:rsidRPr="00AC228E" w14:paraId="01453CDB" w14:textId="77777777" w:rsidTr="00FD6C14">
        <w:trPr>
          <w:trHeight w:val="476"/>
        </w:trPr>
        <w:tc>
          <w:tcPr>
            <w:tcW w:w="1953" w:type="pct"/>
            <w:tcBorders>
              <w:top w:val="single" w:sz="8" w:space="0" w:color="4BACC6"/>
              <w:left w:val="single" w:sz="8" w:space="0" w:color="4BACC6"/>
              <w:bottom w:val="single" w:sz="8" w:space="0" w:color="4BACC6"/>
              <w:right w:val="single" w:sz="8" w:space="0" w:color="4BACC6"/>
            </w:tcBorders>
            <w:shd w:val="clear" w:color="auto" w:fill="auto"/>
          </w:tcPr>
          <w:p w14:paraId="560ECF35" w14:textId="77777777" w:rsidR="004F298E" w:rsidRPr="00C221F5" w:rsidRDefault="004F298E" w:rsidP="00FD6C14">
            <w:pPr>
              <w:ind w:left="284" w:right="-23"/>
              <w:rPr>
                <w:rFonts w:cs="Arial"/>
                <w:bCs/>
                <w:i/>
                <w:sz w:val="20"/>
                <w:szCs w:val="20"/>
              </w:rPr>
            </w:pPr>
            <w:r w:rsidRPr="00C221F5">
              <w:rPr>
                <w:rFonts w:cs="Arial"/>
                <w:bCs/>
                <w:i/>
                <w:sz w:val="20"/>
                <w:szCs w:val="20"/>
              </w:rPr>
              <w:t>inne środki publiczne (nazwa funduszu/podmiotu)</w:t>
            </w:r>
          </w:p>
        </w:tc>
        <w:tc>
          <w:tcPr>
            <w:tcW w:w="610" w:type="pct"/>
            <w:tcBorders>
              <w:top w:val="single" w:sz="8" w:space="0" w:color="4BACC6"/>
              <w:left w:val="single" w:sz="8" w:space="0" w:color="4BACC6"/>
              <w:bottom w:val="single" w:sz="8" w:space="0" w:color="4BACC6"/>
              <w:right w:val="single" w:sz="8" w:space="0" w:color="4BACC6"/>
            </w:tcBorders>
            <w:shd w:val="clear" w:color="auto" w:fill="auto"/>
          </w:tcPr>
          <w:p w14:paraId="11300284" w14:textId="77777777" w:rsidR="004F298E" w:rsidRPr="00AC228E" w:rsidRDefault="004F298E" w:rsidP="00E822FD">
            <w:pPr>
              <w:ind w:right="-426"/>
              <w:rPr>
                <w:rFonts w:cs="Arial"/>
                <w:i/>
                <w:sz w:val="20"/>
                <w:szCs w:val="20"/>
              </w:rPr>
            </w:pPr>
          </w:p>
        </w:tc>
        <w:tc>
          <w:tcPr>
            <w:tcW w:w="611" w:type="pct"/>
            <w:tcBorders>
              <w:top w:val="single" w:sz="8" w:space="0" w:color="4BACC6"/>
              <w:left w:val="single" w:sz="8" w:space="0" w:color="4BACC6"/>
              <w:bottom w:val="single" w:sz="8" w:space="0" w:color="4BACC6"/>
              <w:right w:val="single" w:sz="8" w:space="0" w:color="4BACC6"/>
            </w:tcBorders>
            <w:shd w:val="clear" w:color="auto" w:fill="auto"/>
          </w:tcPr>
          <w:p w14:paraId="79DD48C2"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393D2D44"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7AFE6E07"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auto"/>
          </w:tcPr>
          <w:p w14:paraId="0DD00B11" w14:textId="77777777" w:rsidR="004F298E" w:rsidRPr="00AC228E" w:rsidRDefault="004F298E" w:rsidP="00E822FD">
            <w:pPr>
              <w:ind w:right="-426"/>
              <w:rPr>
                <w:rFonts w:cs="Arial"/>
                <w:i/>
                <w:sz w:val="20"/>
                <w:szCs w:val="20"/>
              </w:rPr>
            </w:pPr>
          </w:p>
        </w:tc>
      </w:tr>
      <w:tr w:rsidR="00AC228E" w:rsidRPr="00AC228E" w14:paraId="521C5B8E" w14:textId="77777777" w:rsidTr="00FD6C14">
        <w:trPr>
          <w:trHeight w:val="476"/>
        </w:trPr>
        <w:tc>
          <w:tcPr>
            <w:tcW w:w="1953" w:type="pct"/>
            <w:tcBorders>
              <w:top w:val="single" w:sz="8" w:space="0" w:color="4BACC6"/>
              <w:left w:val="single" w:sz="8" w:space="0" w:color="4BACC6"/>
              <w:bottom w:val="single" w:sz="8" w:space="0" w:color="4BACC6"/>
              <w:right w:val="single" w:sz="8" w:space="0" w:color="4BACC6"/>
            </w:tcBorders>
            <w:shd w:val="clear" w:color="auto" w:fill="D2EAF1"/>
          </w:tcPr>
          <w:p w14:paraId="583C6171" w14:textId="77777777" w:rsidR="004F298E" w:rsidRPr="00C221F5" w:rsidRDefault="004F298E" w:rsidP="00FD6C14">
            <w:pPr>
              <w:ind w:right="-23"/>
              <w:rPr>
                <w:rFonts w:cs="Arial"/>
                <w:bCs/>
                <w:i/>
                <w:sz w:val="20"/>
                <w:szCs w:val="20"/>
              </w:rPr>
            </w:pPr>
            <w:r w:rsidRPr="00C221F5">
              <w:rPr>
                <w:rFonts w:cs="Arial"/>
                <w:bCs/>
                <w:i/>
                <w:sz w:val="20"/>
                <w:szCs w:val="20"/>
              </w:rPr>
              <w:t>Prywatne (</w:t>
            </w:r>
            <w:r w:rsidR="00EF0A5F">
              <w:rPr>
                <w:rFonts w:cs="Arial"/>
                <w:bCs/>
                <w:i/>
                <w:sz w:val="20"/>
                <w:szCs w:val="20"/>
              </w:rPr>
              <w:t>udział finansowy ostatecznych odbiorców</w:t>
            </w:r>
            <w:r w:rsidRPr="00C221F5">
              <w:rPr>
                <w:rFonts w:cs="Arial"/>
                <w:bCs/>
                <w:i/>
                <w:sz w:val="20"/>
                <w:szCs w:val="20"/>
              </w:rPr>
              <w:t>)</w:t>
            </w:r>
          </w:p>
        </w:tc>
        <w:tc>
          <w:tcPr>
            <w:tcW w:w="610" w:type="pct"/>
            <w:tcBorders>
              <w:top w:val="single" w:sz="8" w:space="0" w:color="4BACC6"/>
              <w:left w:val="single" w:sz="8" w:space="0" w:color="4BACC6"/>
              <w:bottom w:val="single" w:sz="8" w:space="0" w:color="4BACC6"/>
              <w:right w:val="single" w:sz="8" w:space="0" w:color="4BACC6"/>
            </w:tcBorders>
            <w:shd w:val="clear" w:color="auto" w:fill="D2EAF1"/>
          </w:tcPr>
          <w:p w14:paraId="1F731B9F" w14:textId="77777777" w:rsidR="004F298E" w:rsidRPr="00AC228E" w:rsidRDefault="004F298E" w:rsidP="00E822FD">
            <w:pPr>
              <w:ind w:right="-426"/>
              <w:rPr>
                <w:rFonts w:cs="Arial"/>
                <w:i/>
                <w:sz w:val="20"/>
                <w:szCs w:val="20"/>
              </w:rPr>
            </w:pPr>
          </w:p>
        </w:tc>
        <w:tc>
          <w:tcPr>
            <w:tcW w:w="611" w:type="pct"/>
            <w:tcBorders>
              <w:top w:val="single" w:sz="8" w:space="0" w:color="4BACC6"/>
              <w:left w:val="single" w:sz="8" w:space="0" w:color="4BACC6"/>
              <w:bottom w:val="single" w:sz="8" w:space="0" w:color="4BACC6"/>
              <w:right w:val="single" w:sz="8" w:space="0" w:color="4BACC6"/>
            </w:tcBorders>
            <w:shd w:val="clear" w:color="auto" w:fill="D2EAF1"/>
          </w:tcPr>
          <w:p w14:paraId="1DF77376"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39154165"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7F7A9D20" w14:textId="77777777" w:rsidR="004F298E" w:rsidRPr="00AC228E" w:rsidRDefault="004F298E" w:rsidP="00E822FD">
            <w:pPr>
              <w:ind w:right="-426"/>
              <w:rPr>
                <w:rFonts w:cs="Arial"/>
                <w:i/>
                <w:sz w:val="20"/>
                <w:szCs w:val="20"/>
              </w:rPr>
            </w:pPr>
          </w:p>
        </w:tc>
        <w:tc>
          <w:tcPr>
            <w:tcW w:w="609" w:type="pct"/>
            <w:tcBorders>
              <w:top w:val="single" w:sz="8" w:space="0" w:color="4BACC6"/>
              <w:left w:val="single" w:sz="8" w:space="0" w:color="4BACC6"/>
              <w:bottom w:val="single" w:sz="8" w:space="0" w:color="4BACC6"/>
              <w:right w:val="single" w:sz="8" w:space="0" w:color="4BACC6"/>
            </w:tcBorders>
            <w:shd w:val="clear" w:color="auto" w:fill="D2EAF1"/>
          </w:tcPr>
          <w:p w14:paraId="1DEAC1DF" w14:textId="77777777" w:rsidR="004F298E" w:rsidRPr="00AC228E" w:rsidRDefault="004F298E" w:rsidP="00E822FD">
            <w:pPr>
              <w:ind w:right="-426"/>
              <w:rPr>
                <w:rFonts w:cs="Arial"/>
                <w:i/>
                <w:sz w:val="20"/>
                <w:szCs w:val="20"/>
              </w:rPr>
            </w:pPr>
          </w:p>
        </w:tc>
      </w:tr>
    </w:tbl>
    <w:p w14:paraId="24F144BC" w14:textId="77777777" w:rsidR="004B32DC" w:rsidRDefault="004B32DC" w:rsidP="00E822FD">
      <w:pPr>
        <w:ind w:right="-426"/>
        <w:rPr>
          <w:rFonts w:cs="Arial"/>
        </w:rPr>
      </w:pPr>
    </w:p>
    <w:p w14:paraId="56E69439" w14:textId="77777777" w:rsidR="00D65A13" w:rsidRDefault="005269FF" w:rsidP="00E822FD">
      <w:pPr>
        <w:ind w:right="-426"/>
        <w:rPr>
          <w:rFonts w:cs="Arial"/>
        </w:rPr>
      </w:pPr>
      <w:r>
        <w:rPr>
          <w:rFonts w:cs="Arial"/>
          <w:noProof/>
        </w:rPr>
        <mc:AlternateContent>
          <mc:Choice Requires="wps">
            <w:drawing>
              <wp:inline distT="0" distB="0" distL="0" distR="0" wp14:anchorId="517750D2" wp14:editId="69645FCE">
                <wp:extent cx="6085205" cy="281305"/>
                <wp:effectExtent l="13970" t="8255" r="15875" b="34290"/>
                <wp:docPr id="45"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28130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5B12E0D" w14:textId="77777777" w:rsidR="0011087E" w:rsidRPr="00836C3A" w:rsidRDefault="0011087E" w:rsidP="00D65A13">
                            <w:pPr>
                              <w:rPr>
                                <w:rFonts w:cs="Arial"/>
                              </w:rPr>
                            </w:pPr>
                            <w:r w:rsidRPr="00836C3A">
                              <w:rPr>
                                <w:rFonts w:cs="Arial"/>
                              </w:rPr>
                              <w:t>Suma źródeł finansowania musi być równa wartości nakładów inwestycyjnych.</w:t>
                            </w:r>
                          </w:p>
                          <w:p w14:paraId="494071B4" w14:textId="77777777" w:rsidR="0011087E" w:rsidRPr="00C11707" w:rsidRDefault="0011087E" w:rsidP="00D65A13">
                            <w:pPr>
                              <w:rPr>
                                <w:rFonts w:cs="Arial"/>
                                <w:i/>
                                <w:szCs w:val="20"/>
                              </w:rPr>
                            </w:pPr>
                          </w:p>
                        </w:txbxContent>
                      </wps:txbx>
                      <wps:bodyPr rot="0" vert="horz" wrap="square" lIns="91440" tIns="45720" rIns="91440" bIns="45720" anchor="t" anchorCtr="0" upright="1">
                        <a:noAutofit/>
                      </wps:bodyPr>
                    </wps:wsp>
                  </a:graphicData>
                </a:graphic>
              </wp:inline>
            </w:drawing>
          </mc:Choice>
          <mc:Fallback>
            <w:pict>
              <v:roundrect w14:anchorId="517750D2" id="AutoShape 349" o:spid="_x0000_s1051" style="width:479.15pt;height:22.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" strokecolor="#92cddc" strokeweight="1pt">
                <v:fill color2="#b6dde8" focus="100%" type="gradient"/>
                <v:shadow on="t" color="#205867" opacity=".5" offset="1pt"/>
                <v:textbox>
                  <w:txbxContent>
                    <w:p w14:paraId="15B12E0D" w14:textId="77777777" w:rsidR="0011087E" w:rsidRPr="00836C3A" w:rsidRDefault="0011087E" w:rsidP="00D65A13">
                      <w:pPr>
                        <w:rPr>
                          <w:rFonts w:cs="Arial"/>
                        </w:rPr>
                      </w:pPr>
                      <w:r w:rsidRPr="00836C3A">
                        <w:rPr>
                          <w:rFonts w:cs="Arial"/>
                        </w:rPr>
                        <w:t>Suma źródeł finansowania musi być równa wartości nakładów inwestycyjnych.</w:t>
                      </w:r>
                    </w:p>
                    <w:p w14:paraId="494071B4" w14:textId="77777777" w:rsidR="0011087E" w:rsidRPr="00C11707" w:rsidRDefault="0011087E" w:rsidP="00D65A13">
                      <w:pPr>
                        <w:rPr>
                          <w:rFonts w:cs="Arial"/>
                          <w:i/>
                          <w:szCs w:val="20"/>
                        </w:rPr>
                      </w:pPr>
                    </w:p>
                  </w:txbxContent>
                </v:textbox>
                <w10:anchorlock/>
              </v:roundrect>
            </w:pict>
          </mc:Fallback>
        </mc:AlternateContent>
      </w:r>
    </w:p>
    <w:p w14:paraId="66D123D3" w14:textId="77777777" w:rsidR="00D65A13" w:rsidRDefault="00D65A13" w:rsidP="00E822FD">
      <w:pPr>
        <w:ind w:right="-426"/>
        <w:rPr>
          <w:rFonts w:cs="Arial"/>
        </w:rPr>
      </w:pPr>
    </w:p>
    <w:p w14:paraId="00583CAF" w14:textId="77777777" w:rsidR="00D65A13" w:rsidRDefault="00D65A13" w:rsidP="00E822FD">
      <w:pPr>
        <w:ind w:right="-426"/>
        <w:rPr>
          <w:rFonts w:cs="Arial"/>
        </w:rPr>
      </w:pPr>
    </w:p>
    <w:p w14:paraId="541CAFAF" w14:textId="77777777" w:rsidR="00547C31" w:rsidRDefault="00C02473" w:rsidP="00E822FD">
      <w:pPr>
        <w:ind w:right="-426"/>
        <w:rPr>
          <w:rFonts w:cs="Arial"/>
        </w:rPr>
      </w:pPr>
      <w:r w:rsidRPr="00836C3A">
        <w:rPr>
          <w:rFonts w:cs="Arial"/>
        </w:rPr>
        <w:t>Poziom i wartość wnioskowanego dofinansowania powin</w:t>
      </w:r>
      <w:r w:rsidR="00836C3A" w:rsidRPr="00836C3A">
        <w:rPr>
          <w:rFonts w:cs="Arial"/>
        </w:rPr>
        <w:t>ny</w:t>
      </w:r>
      <w:r w:rsidRPr="00836C3A">
        <w:rPr>
          <w:rFonts w:cs="Arial"/>
        </w:rPr>
        <w:t xml:space="preserve"> być zgodn</w:t>
      </w:r>
      <w:r w:rsidR="00836C3A" w:rsidRPr="00836C3A">
        <w:rPr>
          <w:rFonts w:cs="Arial"/>
        </w:rPr>
        <w:t>e</w:t>
      </w:r>
      <w:r w:rsidRPr="00836C3A">
        <w:rPr>
          <w:rFonts w:cs="Arial"/>
        </w:rPr>
        <w:t xml:space="preserve"> z z</w:t>
      </w:r>
      <w:r w:rsidR="00BE121D" w:rsidRPr="00836C3A">
        <w:rPr>
          <w:rFonts w:cs="Arial"/>
        </w:rPr>
        <w:t xml:space="preserve">apisami </w:t>
      </w:r>
      <w:r w:rsidR="00836C3A" w:rsidRPr="00836C3A">
        <w:rPr>
          <w:rFonts w:cs="Arial"/>
          <w:i/>
        </w:rPr>
        <w:t>SZOOP</w:t>
      </w:r>
      <w:r w:rsidRPr="00836C3A">
        <w:rPr>
          <w:rFonts w:cs="Arial"/>
        </w:rPr>
        <w:t>,</w:t>
      </w:r>
      <w:r w:rsidR="00547C31" w:rsidRPr="00836C3A">
        <w:rPr>
          <w:rFonts w:cs="Arial"/>
        </w:rPr>
        <w:t xml:space="preserve"> </w:t>
      </w:r>
      <w:r w:rsidR="00FD6C14">
        <w:rPr>
          <w:rFonts w:cs="Arial"/>
        </w:rPr>
        <w:t xml:space="preserve">regulaminem </w:t>
      </w:r>
      <w:r w:rsidR="00CA31B8">
        <w:rPr>
          <w:rFonts w:cs="Arial"/>
        </w:rPr>
        <w:t>naboru</w:t>
      </w:r>
      <w:r w:rsidR="00FD6C14">
        <w:rPr>
          <w:rFonts w:cs="Arial"/>
        </w:rPr>
        <w:t xml:space="preserve"> </w:t>
      </w:r>
      <w:r w:rsidR="00524FF0">
        <w:rPr>
          <w:rFonts w:cs="Arial"/>
        </w:rPr>
        <w:t xml:space="preserve">oraz </w:t>
      </w:r>
      <w:r w:rsidRPr="00836C3A">
        <w:rPr>
          <w:rFonts w:cs="Arial"/>
        </w:rPr>
        <w:t>przepisa</w:t>
      </w:r>
      <w:r w:rsidR="00530FF3" w:rsidRPr="00836C3A">
        <w:rPr>
          <w:rFonts w:cs="Arial"/>
        </w:rPr>
        <w:t>mi</w:t>
      </w:r>
      <w:r w:rsidRPr="00836C3A">
        <w:rPr>
          <w:rFonts w:cs="Arial"/>
        </w:rPr>
        <w:t xml:space="preserve"> dotyczący</w:t>
      </w:r>
      <w:r w:rsidR="00530FF3" w:rsidRPr="00836C3A">
        <w:rPr>
          <w:rFonts w:cs="Arial"/>
        </w:rPr>
        <w:t>mi</w:t>
      </w:r>
      <w:r w:rsidRPr="00836C3A">
        <w:rPr>
          <w:rFonts w:cs="Arial"/>
        </w:rPr>
        <w:t xml:space="preserve"> udzielania pomocy publicznej (jeśli dotyczy). </w:t>
      </w:r>
    </w:p>
    <w:p w14:paraId="6B8CA98F" w14:textId="77777777" w:rsidR="00547C31" w:rsidRPr="00836C3A" w:rsidRDefault="00547C31" w:rsidP="00E822FD">
      <w:pPr>
        <w:ind w:right="-426"/>
        <w:rPr>
          <w:rFonts w:cs="Arial"/>
        </w:rPr>
      </w:pPr>
      <w:r w:rsidRPr="00836C3A">
        <w:rPr>
          <w:rFonts w:cs="Arial"/>
        </w:rPr>
        <w:t>W przypadku finansowania wkładu własnego za pomocą kredytów</w:t>
      </w:r>
      <w:r w:rsidR="008B4D60">
        <w:rPr>
          <w:rFonts w:cs="Arial"/>
        </w:rPr>
        <w:t>,</w:t>
      </w:r>
      <w:r w:rsidRPr="00836C3A">
        <w:rPr>
          <w:rFonts w:cs="Arial"/>
        </w:rPr>
        <w:t xml:space="preserve"> należy określić podstawowe zakładane parametry: </w:t>
      </w:r>
      <w:r w:rsidR="00A00351" w:rsidRPr="00836C3A">
        <w:rPr>
          <w:rFonts w:cs="Arial"/>
        </w:rPr>
        <w:t xml:space="preserve">wartość kredytu, waluta kredytu, </w:t>
      </w:r>
      <w:r w:rsidRPr="00836C3A">
        <w:rPr>
          <w:rFonts w:cs="Arial"/>
        </w:rPr>
        <w:t>oprocentowanie (stałe czy zmienne), okres kredytowania, okres karencji, prowizja, rodzaj spłat (miesięcznie, kwartalnie, rocznie).</w:t>
      </w:r>
    </w:p>
    <w:p w14:paraId="0E51CB23" w14:textId="77777777" w:rsidR="00977F38" w:rsidRDefault="00783840" w:rsidP="00E822FD">
      <w:pPr>
        <w:ind w:right="-426"/>
        <w:rPr>
          <w:rFonts w:cs="Arial"/>
        </w:rPr>
      </w:pPr>
      <w:r w:rsidRPr="00836C3A">
        <w:rPr>
          <w:rFonts w:cs="Arial"/>
        </w:rPr>
        <w:t>Jeżeli inwestycja będzie finansowana ze środków innych podmiotów</w:t>
      </w:r>
      <w:r>
        <w:rPr>
          <w:rFonts w:cs="Arial"/>
        </w:rPr>
        <w:t>,</w:t>
      </w:r>
      <w:r w:rsidRPr="00836C3A">
        <w:rPr>
          <w:rFonts w:cs="Arial"/>
        </w:rPr>
        <w:t xml:space="preserve"> należy określić</w:t>
      </w:r>
      <w:r w:rsidR="00524FF0">
        <w:rPr>
          <w:rFonts w:cs="Arial"/>
        </w:rPr>
        <w:t>:</w:t>
      </w:r>
      <w:r w:rsidRPr="00836C3A">
        <w:rPr>
          <w:rFonts w:cs="Arial"/>
        </w:rPr>
        <w:t xml:space="preserve"> </w:t>
      </w:r>
    </w:p>
    <w:p w14:paraId="72EABEAD" w14:textId="77777777" w:rsidR="00977F38" w:rsidRPr="00977F38" w:rsidRDefault="00783840" w:rsidP="007D190E">
      <w:pPr>
        <w:pStyle w:val="Akapitzlist"/>
        <w:numPr>
          <w:ilvl w:val="0"/>
          <w:numId w:val="165"/>
        </w:numPr>
        <w:ind w:right="-426"/>
        <w:rPr>
          <w:rFonts w:cs="Arial"/>
        </w:rPr>
      </w:pPr>
      <w:r w:rsidRPr="00977F38">
        <w:rPr>
          <w:rFonts w:cs="Arial"/>
        </w:rPr>
        <w:t xml:space="preserve">podstawę prawną </w:t>
      </w:r>
    </w:p>
    <w:p w14:paraId="32A1DF32" w14:textId="77777777" w:rsidR="00977F38" w:rsidRPr="00977F38" w:rsidRDefault="00977F38" w:rsidP="007D190E">
      <w:pPr>
        <w:pStyle w:val="Akapitzlist"/>
        <w:numPr>
          <w:ilvl w:val="0"/>
          <w:numId w:val="165"/>
        </w:numPr>
        <w:ind w:right="-426"/>
        <w:rPr>
          <w:rFonts w:cs="Arial"/>
        </w:rPr>
      </w:pPr>
      <w:r w:rsidRPr="00977F38">
        <w:rPr>
          <w:rFonts w:cs="Arial"/>
        </w:rPr>
        <w:t xml:space="preserve">przedmiot </w:t>
      </w:r>
      <w:r w:rsidR="00783840" w:rsidRPr="00977F38">
        <w:rPr>
          <w:rFonts w:cs="Arial"/>
        </w:rPr>
        <w:t>dofinansowania</w:t>
      </w:r>
      <w:r w:rsidRPr="00977F38">
        <w:rPr>
          <w:rFonts w:cs="Arial"/>
        </w:rPr>
        <w:t>,</w:t>
      </w:r>
    </w:p>
    <w:p w14:paraId="06FC4DD2" w14:textId="77777777" w:rsidR="00783840" w:rsidRPr="00977F38" w:rsidRDefault="00977F38" w:rsidP="007D190E">
      <w:pPr>
        <w:pStyle w:val="Akapitzlist"/>
        <w:numPr>
          <w:ilvl w:val="0"/>
          <w:numId w:val="165"/>
        </w:numPr>
        <w:ind w:right="-426"/>
        <w:rPr>
          <w:rFonts w:cs="Arial"/>
        </w:rPr>
      </w:pPr>
      <w:r w:rsidRPr="00977F38">
        <w:rPr>
          <w:rFonts w:cs="Arial"/>
        </w:rPr>
        <w:t>warunki przyznania takiego dofinansowania</w:t>
      </w:r>
      <w:r w:rsidR="00783840" w:rsidRPr="00977F38">
        <w:rPr>
          <w:rFonts w:cs="Arial"/>
        </w:rPr>
        <w:t>.</w:t>
      </w:r>
    </w:p>
    <w:p w14:paraId="18421DCD" w14:textId="77777777" w:rsidR="00EF0A5F" w:rsidRDefault="00EF0A5F" w:rsidP="00E822FD">
      <w:pPr>
        <w:ind w:right="-426"/>
        <w:rPr>
          <w:rFonts w:cs="Arial"/>
        </w:rPr>
      </w:pPr>
    </w:p>
    <w:p w14:paraId="3B7DF0E7" w14:textId="77777777" w:rsidR="00836C3A" w:rsidRDefault="00836C3A" w:rsidP="00E822FD">
      <w:pPr>
        <w:ind w:right="-426"/>
        <w:rPr>
          <w:rFonts w:cs="Arial"/>
        </w:rPr>
      </w:pPr>
    </w:p>
    <w:p w14:paraId="698FA6EE" w14:textId="77777777" w:rsidR="00977F38" w:rsidRDefault="00977F38" w:rsidP="00E822FD">
      <w:pPr>
        <w:ind w:right="-426"/>
        <w:rPr>
          <w:rFonts w:cs="Arial"/>
        </w:rPr>
      </w:pPr>
    </w:p>
    <w:p w14:paraId="4703F092" w14:textId="77777777" w:rsidR="00977F38" w:rsidRDefault="00977F38" w:rsidP="00E822FD">
      <w:pPr>
        <w:ind w:right="-426"/>
        <w:rPr>
          <w:rFonts w:cs="Arial"/>
        </w:rPr>
      </w:pPr>
    </w:p>
    <w:p w14:paraId="7D30F165" w14:textId="77777777" w:rsidR="00977F38" w:rsidRDefault="00977F38" w:rsidP="00E822FD">
      <w:pPr>
        <w:ind w:right="-426"/>
        <w:rPr>
          <w:rFonts w:cs="Arial"/>
        </w:rPr>
      </w:pPr>
    </w:p>
    <w:p w14:paraId="59A9A028" w14:textId="77777777" w:rsidR="00977F38" w:rsidRDefault="00977F38" w:rsidP="00E822FD">
      <w:pPr>
        <w:ind w:right="-426"/>
        <w:rPr>
          <w:rFonts w:cs="Arial"/>
        </w:rPr>
      </w:pPr>
    </w:p>
    <w:p w14:paraId="5B721118" w14:textId="77777777" w:rsidR="00977F38" w:rsidRDefault="00977F38" w:rsidP="00E822FD">
      <w:pPr>
        <w:ind w:right="-426"/>
        <w:rPr>
          <w:rFonts w:cs="Arial"/>
        </w:rPr>
      </w:pPr>
    </w:p>
    <w:p w14:paraId="4206BB82" w14:textId="77777777" w:rsidR="00977F38" w:rsidRDefault="00977F38" w:rsidP="00E822FD">
      <w:pPr>
        <w:ind w:right="-426"/>
        <w:rPr>
          <w:rFonts w:cs="Arial"/>
        </w:rPr>
      </w:pPr>
    </w:p>
    <w:p w14:paraId="17543263" w14:textId="77777777" w:rsidR="00977F38" w:rsidRDefault="00977F38" w:rsidP="00E822FD">
      <w:pPr>
        <w:ind w:right="-426"/>
        <w:rPr>
          <w:rFonts w:cs="Arial"/>
        </w:rPr>
      </w:pPr>
    </w:p>
    <w:p w14:paraId="141DB05F" w14:textId="77777777" w:rsidR="00D761E0" w:rsidRDefault="00D761E0" w:rsidP="00E822FD">
      <w:pPr>
        <w:ind w:right="-426"/>
        <w:rPr>
          <w:rFonts w:cs="Arial"/>
        </w:rPr>
      </w:pPr>
    </w:p>
    <w:p w14:paraId="5203ED06" w14:textId="77777777" w:rsidR="00D761E0" w:rsidRDefault="00D761E0" w:rsidP="00E822FD">
      <w:pPr>
        <w:ind w:right="-426"/>
        <w:rPr>
          <w:rFonts w:cs="Arial"/>
        </w:rPr>
      </w:pPr>
    </w:p>
    <w:p w14:paraId="7BA8E813" w14:textId="77777777" w:rsidR="00977F38" w:rsidRDefault="00977F38" w:rsidP="00E822FD">
      <w:pPr>
        <w:ind w:right="-426"/>
        <w:rPr>
          <w:rFonts w:cs="Arial"/>
        </w:rPr>
      </w:pPr>
    </w:p>
    <w:p w14:paraId="19DC2C7F" w14:textId="77777777" w:rsidR="007E22EF" w:rsidRPr="00B86B90" w:rsidRDefault="007E22EF" w:rsidP="00E822FD">
      <w:pPr>
        <w:pStyle w:val="Nagwek2"/>
        <w:ind w:right="-426"/>
      </w:pPr>
      <w:bookmarkStart w:id="169" w:name="_Toc424802472"/>
      <w:bookmarkStart w:id="170" w:name="_Toc102635313"/>
      <w:r w:rsidRPr="00B86B90">
        <w:lastRenderedPageBreak/>
        <w:t>Koszty operacyjne</w:t>
      </w:r>
      <w:bookmarkEnd w:id="169"/>
      <w:bookmarkEnd w:id="170"/>
    </w:p>
    <w:p w14:paraId="2EA3C6E6" w14:textId="77777777" w:rsidR="007E22EF" w:rsidRPr="00C221F5" w:rsidRDefault="007E22EF" w:rsidP="00E822FD">
      <w:pPr>
        <w:ind w:right="-426"/>
        <w:rPr>
          <w:rFonts w:cs="Arial"/>
          <w:color w:val="FF0000"/>
          <w:sz w:val="20"/>
        </w:rPr>
      </w:pPr>
    </w:p>
    <w:p w14:paraId="5C123953" w14:textId="77777777" w:rsidR="00F91DC7" w:rsidRPr="00F91DC7" w:rsidRDefault="005269FF" w:rsidP="00E822FD">
      <w:pPr>
        <w:ind w:right="-426"/>
      </w:pPr>
      <w:r>
        <w:rPr>
          <w:rFonts w:cs="Arial"/>
          <w:noProof/>
        </w:rPr>
        <mc:AlternateContent>
          <mc:Choice Requires="wps">
            <w:drawing>
              <wp:inline distT="0" distB="0" distL="0" distR="0" wp14:anchorId="4ABC41AB" wp14:editId="3330232D">
                <wp:extent cx="6085205" cy="2620645"/>
                <wp:effectExtent l="13970" t="13970" r="15875" b="32385"/>
                <wp:docPr id="44"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26206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476C4E89" w14:textId="4ED4D9EA" w:rsidR="0011087E" w:rsidRDefault="0011087E" w:rsidP="008B4D60">
                            <w:pPr>
                              <w:rPr>
                                <w:i/>
                              </w:rPr>
                            </w:pPr>
                            <w:r w:rsidRPr="00B86B90">
                              <w:rPr>
                                <w:i/>
                              </w:rPr>
                              <w:t>Koszty operacyjne</w:t>
                            </w:r>
                            <w:r>
                              <w:rPr>
                                <w:i/>
                              </w:rPr>
                              <w:t xml:space="preserve">: </w:t>
                            </w:r>
                            <w:r w:rsidRPr="0032510D">
                              <w:rPr>
                                <w:i/>
                              </w:rPr>
                              <w:t>dla potrzeb ustalania wskaźników efektywności finansowej oraz wyliczania wartości dofinansowania przyjmuje się, że są to koszty eksploatacji i utrzymania (np. wynagrodzenia, surowce, elektryczność), koszty administracyjne i ogólne, koszty związane ze sprzedażą i dystrybucją. Przy określaniu kosztów operacyjnych na potrzeby analizy projektu nie należy uwzględniać pozycji, które nie powodują rzeczywistego wydatku pieniężnego, nawet jeżeli są one zazwyczaj wykazywane w bilansie lub rachunku z</w:t>
                            </w:r>
                            <w:r>
                              <w:rPr>
                                <w:i/>
                              </w:rPr>
                              <w:t>ysków i </w:t>
                            </w:r>
                            <w:r w:rsidRPr="0032510D">
                              <w:rPr>
                                <w:i/>
                              </w:rPr>
                              <w:t xml:space="preserve">strat. Do kosztów operacyjnych nie należy zatem zaliczać kosztów amortyzacji oraz rezerw na nieprzewidziane wydatki. Jako koszty operacyjne nie są również traktowane koszty finansowania (np. odsetki od kredytów). Podatki bezpośrednie (m.in. podatek </w:t>
                            </w:r>
                            <w:r>
                              <w:rPr>
                                <w:i/>
                              </w:rPr>
                              <w:t>od nieruchomości</w:t>
                            </w:r>
                            <w:r w:rsidRPr="0032510D">
                              <w:rPr>
                                <w:i/>
                              </w:rPr>
                              <w:t xml:space="preserve">) powinny być uwzględniane jako koszt wyłącznie w ramach analizy trwałości. Na potrzeby wyliczenia wskaźnika luki w finansowaniu razem z kosztami operacyjnymi należy ująć również nakłady odtworzeniowe związane z elementami infrastruktury, </w:t>
                            </w:r>
                            <w:r>
                              <w:rPr>
                                <w:i/>
                              </w:rPr>
                              <w:br/>
                            </w:r>
                            <w:r w:rsidRPr="0032510D">
                              <w:rPr>
                                <w:i/>
                              </w:rPr>
                              <w:t>o okresie użytkowania krótszy</w:t>
                            </w:r>
                            <w:r>
                              <w:rPr>
                                <w:i/>
                              </w:rPr>
                              <w:t>m niż okres odniesienia analizy.</w:t>
                            </w:r>
                          </w:p>
                          <w:p w14:paraId="210DCACB" w14:textId="082BFEF0" w:rsidR="0011087E" w:rsidRPr="00F91DC7" w:rsidRDefault="0011087E" w:rsidP="008B4D60">
                            <w:pPr>
                              <w:jc w:val="right"/>
                              <w:rPr>
                                <w:i/>
                              </w:rPr>
                            </w:pPr>
                            <w:r>
                              <w:rPr>
                                <w:i/>
                              </w:rPr>
                              <w:t xml:space="preserve">- Wytyczne </w:t>
                            </w:r>
                            <w:proofErr w:type="spellStart"/>
                            <w:r>
                              <w:rPr>
                                <w:i/>
                              </w:rPr>
                              <w:t>MIi</w:t>
                            </w:r>
                            <w:r w:rsidRPr="00F91DC7">
                              <w:rPr>
                                <w:i/>
                              </w:rPr>
                              <w:t>R</w:t>
                            </w:r>
                            <w:proofErr w:type="spellEnd"/>
                          </w:p>
                          <w:p w14:paraId="29298C3D" w14:textId="77777777" w:rsidR="0011087E" w:rsidRPr="00836C3A" w:rsidRDefault="0011087E" w:rsidP="00F91DC7">
                            <w:pPr>
                              <w:rPr>
                                <w:rFonts w:cs="Arial"/>
                              </w:rPr>
                            </w:pPr>
                          </w:p>
                          <w:p w14:paraId="39F5C65E" w14:textId="77777777" w:rsidR="0011087E" w:rsidRPr="00C11707" w:rsidRDefault="0011087E" w:rsidP="00F91DC7">
                            <w:pPr>
                              <w:rPr>
                                <w:rFonts w:cs="Arial"/>
                                <w:i/>
                                <w:szCs w:val="20"/>
                              </w:rPr>
                            </w:pPr>
                          </w:p>
                        </w:txbxContent>
                      </wps:txbx>
                      <wps:bodyPr rot="0" vert="horz" wrap="square" lIns="91440" tIns="45720" rIns="91440" bIns="45720" anchor="t" anchorCtr="0" upright="1">
                        <a:noAutofit/>
                      </wps:bodyPr>
                    </wps:wsp>
                  </a:graphicData>
                </a:graphic>
              </wp:inline>
            </w:drawing>
          </mc:Choice>
          <mc:Fallback>
            <w:pict>
              <v:roundrect w14:anchorId="4ABC41AB" id="AutoShape 348" o:spid="_x0000_s1052" style="width:479.15pt;height:20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" strokecolor="#92cddc" strokeweight="1pt">
                <v:fill color2="#b6dde8" focus="100%" type="gradient"/>
                <v:shadow on="t" color="#205867" opacity=".5" offset="1pt"/>
                <v:textbox>
                  <w:txbxContent>
                    <w:p w14:paraId="476C4E89" w14:textId="4ED4D9EA" w:rsidR="0011087E" w:rsidRDefault="0011087E" w:rsidP="008B4D60">
                      <w:pPr>
                        <w:rPr>
                          <w:i/>
                        </w:rPr>
                      </w:pPr>
                      <w:r w:rsidRPr="00B86B90">
                        <w:rPr>
                          <w:i/>
                        </w:rPr>
                        <w:t>Koszty operacyjne</w:t>
                      </w:r>
                      <w:r>
                        <w:rPr>
                          <w:i/>
                        </w:rPr>
                        <w:t xml:space="preserve">: </w:t>
                      </w:r>
                      <w:r w:rsidRPr="0032510D">
                        <w:rPr>
                          <w:i/>
                        </w:rPr>
                        <w:t>dla potrzeb ustalania wskaźników efektywności finansowej oraz wyliczania wartości dofinansowania przyjmuje się, że są to koszty eksploatacji i utrzymania (np. wynagrodzenia, surowce, elektryczność), koszty administracyjne i ogólne, koszty związane ze sprzedażą i dystrybucją. Przy określaniu kosztów operacyjnych na potrzeby analizy projektu nie należy uwzględniać pozycji, które nie powodują rzeczywistego wydatku pieniężnego, nawet jeżeli są one zazwyczaj wykazywane w bilansie lub rachunku z</w:t>
                      </w:r>
                      <w:r>
                        <w:rPr>
                          <w:i/>
                        </w:rPr>
                        <w:t>ysków i </w:t>
                      </w:r>
                      <w:r w:rsidRPr="0032510D">
                        <w:rPr>
                          <w:i/>
                        </w:rPr>
                        <w:t xml:space="preserve">strat. Do kosztów operacyjnych nie należy zatem zaliczać kosztów amortyzacji oraz rezerw na nieprzewidziane wydatki. Jako koszty operacyjne nie są również traktowane koszty finansowania (np. odsetki od kredytów). Podatki bezpośrednie (m.in. podatek </w:t>
                      </w:r>
                      <w:r>
                        <w:rPr>
                          <w:i/>
                        </w:rPr>
                        <w:t>od nieruchomości</w:t>
                      </w:r>
                      <w:r w:rsidRPr="0032510D">
                        <w:rPr>
                          <w:i/>
                        </w:rPr>
                        <w:t xml:space="preserve">) powinny być uwzględniane jako koszt wyłącznie w ramach analizy trwałości. Na potrzeby wyliczenia wskaźnika luki w finansowaniu razem z kosztami operacyjnymi należy ująć również nakłady odtworzeniowe związane z elementami infrastruktury, </w:t>
                      </w:r>
                      <w:r>
                        <w:rPr>
                          <w:i/>
                        </w:rPr>
                        <w:br/>
                      </w:r>
                      <w:r w:rsidRPr="0032510D">
                        <w:rPr>
                          <w:i/>
                        </w:rPr>
                        <w:t>o okresie użytkowania krótszy</w:t>
                      </w:r>
                      <w:r>
                        <w:rPr>
                          <w:i/>
                        </w:rPr>
                        <w:t>m niż okres odniesienia analizy.</w:t>
                      </w:r>
                    </w:p>
                    <w:p w14:paraId="210DCACB" w14:textId="082BFEF0" w:rsidR="0011087E" w:rsidRPr="00F91DC7" w:rsidRDefault="0011087E" w:rsidP="008B4D60">
                      <w:pPr>
                        <w:jc w:val="right"/>
                        <w:rPr>
                          <w:i/>
                        </w:rPr>
                      </w:pPr>
                      <w:r>
                        <w:rPr>
                          <w:i/>
                        </w:rPr>
                        <w:t xml:space="preserve">- Wytyczne </w:t>
                      </w:r>
                      <w:proofErr w:type="spellStart"/>
                      <w:r>
                        <w:rPr>
                          <w:i/>
                        </w:rPr>
                        <w:t>MIi</w:t>
                      </w:r>
                      <w:r w:rsidRPr="00F91DC7">
                        <w:rPr>
                          <w:i/>
                        </w:rPr>
                        <w:t>R</w:t>
                      </w:r>
                      <w:proofErr w:type="spellEnd"/>
                    </w:p>
                    <w:p w14:paraId="29298C3D" w14:textId="77777777" w:rsidR="0011087E" w:rsidRPr="00836C3A" w:rsidRDefault="0011087E" w:rsidP="00F91DC7">
                      <w:pPr>
                        <w:rPr>
                          <w:rFonts w:cs="Arial"/>
                        </w:rPr>
                      </w:pPr>
                    </w:p>
                    <w:p w14:paraId="39F5C65E" w14:textId="77777777" w:rsidR="0011087E" w:rsidRPr="00C11707" w:rsidRDefault="0011087E" w:rsidP="00F91DC7">
                      <w:pPr>
                        <w:rPr>
                          <w:rFonts w:cs="Arial"/>
                          <w:i/>
                          <w:szCs w:val="20"/>
                        </w:rPr>
                      </w:pPr>
                    </w:p>
                  </w:txbxContent>
                </v:textbox>
                <w10:anchorlock/>
              </v:roundrect>
            </w:pict>
          </mc:Fallback>
        </mc:AlternateContent>
      </w:r>
    </w:p>
    <w:p w14:paraId="422E01D7" w14:textId="762579F0" w:rsidR="00F91DC7" w:rsidRDefault="00F91DC7" w:rsidP="00E822FD">
      <w:pPr>
        <w:autoSpaceDE w:val="0"/>
        <w:autoSpaceDN w:val="0"/>
        <w:adjustRightInd w:val="0"/>
        <w:ind w:right="-426"/>
        <w:jc w:val="left"/>
        <w:rPr>
          <w:rFonts w:cs="Arial"/>
          <w:color w:val="000000"/>
          <w:sz w:val="18"/>
          <w:szCs w:val="18"/>
        </w:rPr>
      </w:pPr>
    </w:p>
    <w:p w14:paraId="6132D6A1" w14:textId="77777777" w:rsidR="00937F1E" w:rsidRPr="00F91DC7" w:rsidRDefault="00937F1E" w:rsidP="00E822FD">
      <w:pPr>
        <w:autoSpaceDE w:val="0"/>
        <w:autoSpaceDN w:val="0"/>
        <w:adjustRightInd w:val="0"/>
        <w:ind w:right="-426"/>
        <w:jc w:val="left"/>
        <w:rPr>
          <w:rFonts w:cs="Arial"/>
          <w:color w:val="000000"/>
          <w:sz w:val="18"/>
          <w:szCs w:val="18"/>
        </w:rPr>
      </w:pPr>
    </w:p>
    <w:p w14:paraId="7A096307" w14:textId="77777777" w:rsidR="007E22EF" w:rsidRPr="00B86B90" w:rsidRDefault="00C221F5" w:rsidP="00E822FD">
      <w:pPr>
        <w:ind w:right="-426"/>
        <w:rPr>
          <w:rFonts w:cs="Arial"/>
        </w:rPr>
      </w:pPr>
      <w:r>
        <w:rPr>
          <w:rFonts w:cs="Arial"/>
        </w:rPr>
        <w:t>K</w:t>
      </w:r>
      <w:r w:rsidR="007E22EF" w:rsidRPr="00B86B90">
        <w:rPr>
          <w:rFonts w:cs="Arial"/>
        </w:rPr>
        <w:t xml:space="preserve">oszty dotyczące </w:t>
      </w:r>
      <w:r w:rsidR="00F91DC7" w:rsidRPr="00B86B90">
        <w:rPr>
          <w:rFonts w:cs="Arial"/>
        </w:rPr>
        <w:t>projektu</w:t>
      </w:r>
      <w:r>
        <w:rPr>
          <w:rFonts w:cs="Arial"/>
        </w:rPr>
        <w:t xml:space="preserve"> należy </w:t>
      </w:r>
      <w:r w:rsidR="00F91DC7" w:rsidRPr="00B86B90">
        <w:rPr>
          <w:rFonts w:cs="Arial"/>
        </w:rPr>
        <w:t xml:space="preserve">oszacować lub ustalić w wyniku porównania kosztów </w:t>
      </w:r>
      <w:r w:rsidR="00977F38">
        <w:rPr>
          <w:rFonts w:cs="Arial"/>
        </w:rPr>
        <w:t xml:space="preserve">działalności </w:t>
      </w:r>
      <w:r w:rsidR="007E22EF" w:rsidRPr="00B86B90">
        <w:rPr>
          <w:rFonts w:cs="Arial"/>
        </w:rPr>
        <w:t xml:space="preserve"> </w:t>
      </w:r>
      <w:r w:rsidR="00977F38">
        <w:rPr>
          <w:rFonts w:cs="Arial"/>
        </w:rPr>
        <w:t xml:space="preserve">bez realizacji projektu </w:t>
      </w:r>
      <w:r w:rsidR="007E22EF" w:rsidRPr="00B86B90">
        <w:rPr>
          <w:rFonts w:cs="Arial"/>
        </w:rPr>
        <w:t xml:space="preserve">i </w:t>
      </w:r>
      <w:r w:rsidR="00977F38">
        <w:rPr>
          <w:rFonts w:cs="Arial"/>
        </w:rPr>
        <w:t>po</w:t>
      </w:r>
      <w:r w:rsidR="00127D78">
        <w:rPr>
          <w:rFonts w:cs="Arial"/>
        </w:rPr>
        <w:t xml:space="preserve"> realizacji </w:t>
      </w:r>
      <w:r w:rsidR="007E22EF" w:rsidRPr="00B86B90">
        <w:rPr>
          <w:rFonts w:cs="Arial"/>
        </w:rPr>
        <w:t>projektu</w:t>
      </w:r>
      <w:r>
        <w:rPr>
          <w:rFonts w:cs="Arial"/>
        </w:rPr>
        <w:t xml:space="preserve">, </w:t>
      </w:r>
      <w:r w:rsidR="007E22EF" w:rsidRPr="00B86B90">
        <w:rPr>
          <w:rFonts w:cs="Arial"/>
        </w:rPr>
        <w:t>w odpowiednim okresie referencyjnym.</w:t>
      </w:r>
    </w:p>
    <w:p w14:paraId="55290026" w14:textId="77777777" w:rsidR="00F91DC7" w:rsidRPr="00B86B90" w:rsidRDefault="00F91DC7" w:rsidP="00E822FD">
      <w:pPr>
        <w:ind w:right="-426"/>
        <w:rPr>
          <w:rFonts w:cs="Arial"/>
        </w:rPr>
      </w:pPr>
    </w:p>
    <w:p w14:paraId="20F78E58" w14:textId="77777777" w:rsidR="00F91DC7" w:rsidRDefault="00F91DC7" w:rsidP="00E822FD">
      <w:pPr>
        <w:ind w:right="-426"/>
        <w:rPr>
          <w:sz w:val="20"/>
          <w:szCs w:val="20"/>
        </w:rPr>
      </w:pPr>
      <w:r w:rsidRPr="00B86B90">
        <w:rPr>
          <w:rFonts w:cs="Arial"/>
        </w:rPr>
        <w:t xml:space="preserve">Dla projektów </w:t>
      </w:r>
      <w:r w:rsidR="00E8154D">
        <w:rPr>
          <w:rFonts w:cs="Arial"/>
        </w:rPr>
        <w:t>kolejowych</w:t>
      </w:r>
      <w:r w:rsidR="00127D78">
        <w:rPr>
          <w:rFonts w:cs="Arial"/>
        </w:rPr>
        <w:t xml:space="preserve"> </w:t>
      </w:r>
      <w:r w:rsidRPr="00B86B90">
        <w:rPr>
          <w:rFonts w:cs="Arial"/>
        </w:rPr>
        <w:t xml:space="preserve">zaleca </w:t>
      </w:r>
      <w:r w:rsidRPr="00E8154D">
        <w:t>się wyróżnić koszty</w:t>
      </w:r>
      <w:r w:rsidR="00E8154D" w:rsidRPr="00E8154D">
        <w:t xml:space="preserve"> utrzymania i eksploatacji zgodnie z punktem 1.9.2. NK </w:t>
      </w:r>
      <w:r w:rsidR="00E8154D" w:rsidRPr="00E8154D">
        <w:rPr>
          <w:i/>
        </w:rPr>
        <w:t>Sektor kolejowy</w:t>
      </w:r>
      <w:r w:rsidR="00E8154D">
        <w:rPr>
          <w:i/>
        </w:rPr>
        <w:t xml:space="preserve"> </w:t>
      </w:r>
      <w:r w:rsidR="00E8154D" w:rsidRPr="00E8154D">
        <w:t>(s.</w:t>
      </w:r>
      <w:r w:rsidR="00E8154D">
        <w:t xml:space="preserve"> </w:t>
      </w:r>
      <w:r w:rsidR="00E8154D" w:rsidRPr="00E8154D">
        <w:t>22-23). Koszty utrzymania i eksploatacji winny obejmować również koszty remontów. Obejmują one następujące główne kategorie:</w:t>
      </w:r>
    </w:p>
    <w:p w14:paraId="541C85F5" w14:textId="77777777" w:rsidR="00E8154D" w:rsidRPr="00E8154D" w:rsidRDefault="00E8154D" w:rsidP="007D190E">
      <w:pPr>
        <w:pStyle w:val="Akapitzlist"/>
        <w:numPr>
          <w:ilvl w:val="0"/>
          <w:numId w:val="152"/>
        </w:numPr>
        <w:ind w:right="-426"/>
      </w:pPr>
      <w:r w:rsidRPr="00E8154D">
        <w:t xml:space="preserve">stałe koszty utrzymania, </w:t>
      </w:r>
    </w:p>
    <w:p w14:paraId="654BE67D" w14:textId="77777777" w:rsidR="00E8154D" w:rsidRPr="00E8154D" w:rsidRDefault="00E8154D" w:rsidP="007D190E">
      <w:pPr>
        <w:pStyle w:val="Akapitzlist"/>
        <w:numPr>
          <w:ilvl w:val="0"/>
          <w:numId w:val="152"/>
        </w:numPr>
        <w:ind w:right="-426"/>
      </w:pPr>
      <w:r w:rsidRPr="00E8154D">
        <w:t xml:space="preserve">zmienne koszty utrzymania, </w:t>
      </w:r>
    </w:p>
    <w:p w14:paraId="2BD62520" w14:textId="77777777" w:rsidR="00E8154D" w:rsidRPr="00E8154D" w:rsidRDefault="00E8154D" w:rsidP="007D190E">
      <w:pPr>
        <w:pStyle w:val="Akapitzlist"/>
        <w:numPr>
          <w:ilvl w:val="0"/>
          <w:numId w:val="152"/>
        </w:numPr>
        <w:ind w:right="-426"/>
      </w:pPr>
      <w:r w:rsidRPr="00E8154D">
        <w:t xml:space="preserve">koszty prowadzenia ruchu (zarządzanie ruchem), </w:t>
      </w:r>
    </w:p>
    <w:p w14:paraId="515AFCB0" w14:textId="77777777" w:rsidR="00E8154D" w:rsidRPr="00E8154D" w:rsidRDefault="00E8154D" w:rsidP="007D190E">
      <w:pPr>
        <w:pStyle w:val="Akapitzlist"/>
        <w:numPr>
          <w:ilvl w:val="0"/>
          <w:numId w:val="152"/>
        </w:numPr>
        <w:ind w:right="-426"/>
      </w:pPr>
      <w:r w:rsidRPr="00E8154D">
        <w:t xml:space="preserve">koszty administracyjne związane z projektem, </w:t>
      </w:r>
    </w:p>
    <w:p w14:paraId="2A9CD164" w14:textId="77777777" w:rsidR="00E8154D" w:rsidRPr="00E8154D" w:rsidRDefault="00E8154D" w:rsidP="007D190E">
      <w:pPr>
        <w:pStyle w:val="Akapitzlist"/>
        <w:numPr>
          <w:ilvl w:val="0"/>
          <w:numId w:val="152"/>
        </w:numPr>
        <w:ind w:right="-426"/>
      </w:pPr>
      <w:r w:rsidRPr="00E8154D">
        <w:t xml:space="preserve">inne kategorie adekwatne do potrzeb projektu. </w:t>
      </w:r>
    </w:p>
    <w:p w14:paraId="5D19C0EB" w14:textId="77777777" w:rsidR="00E8154D" w:rsidRDefault="00E8154D" w:rsidP="00E822FD">
      <w:pPr>
        <w:ind w:right="-426"/>
        <w:rPr>
          <w:sz w:val="20"/>
          <w:szCs w:val="20"/>
        </w:rPr>
      </w:pPr>
    </w:p>
    <w:p w14:paraId="400ADE2C" w14:textId="77777777" w:rsidR="00395EC4" w:rsidRPr="00395EC4" w:rsidRDefault="00395EC4" w:rsidP="00E822FD">
      <w:pPr>
        <w:ind w:right="-426"/>
      </w:pPr>
      <w:r w:rsidRPr="00395EC4">
        <w:t>W przypadku inwestycji w terminalu przeładunkowy</w:t>
      </w:r>
      <w:r w:rsidR="00EB33EB">
        <w:t>m</w:t>
      </w:r>
      <w:r w:rsidRPr="00395EC4">
        <w:t xml:space="preserve"> wystąpić mogą koszty:</w:t>
      </w:r>
    </w:p>
    <w:p w14:paraId="7BFA1FEA" w14:textId="77777777" w:rsidR="00395EC4" w:rsidRPr="00395EC4" w:rsidRDefault="00395EC4" w:rsidP="007D190E">
      <w:pPr>
        <w:pStyle w:val="Akapitzlist"/>
        <w:numPr>
          <w:ilvl w:val="0"/>
          <w:numId w:val="153"/>
        </w:numPr>
        <w:ind w:right="-426"/>
      </w:pPr>
      <w:r w:rsidRPr="00395EC4">
        <w:t>zużycia materiałów</w:t>
      </w:r>
      <w:r w:rsidR="001A19F6">
        <w:t>,</w:t>
      </w:r>
    </w:p>
    <w:p w14:paraId="45A73D5B" w14:textId="77777777" w:rsidR="00395EC4" w:rsidRPr="00395EC4" w:rsidRDefault="00395EC4" w:rsidP="007D190E">
      <w:pPr>
        <w:pStyle w:val="Akapitzlist"/>
        <w:numPr>
          <w:ilvl w:val="0"/>
          <w:numId w:val="153"/>
        </w:numPr>
        <w:ind w:right="-426"/>
      </w:pPr>
      <w:r w:rsidRPr="00395EC4">
        <w:t>zużycia energii</w:t>
      </w:r>
      <w:r w:rsidR="001A19F6">
        <w:t>,</w:t>
      </w:r>
    </w:p>
    <w:p w14:paraId="3BE9B4E2" w14:textId="77777777" w:rsidR="00395EC4" w:rsidRPr="00395EC4" w:rsidRDefault="00395EC4" w:rsidP="007D190E">
      <w:pPr>
        <w:pStyle w:val="Akapitzlist"/>
        <w:numPr>
          <w:ilvl w:val="0"/>
          <w:numId w:val="153"/>
        </w:numPr>
        <w:ind w:right="-426"/>
      </w:pPr>
      <w:r w:rsidRPr="00395EC4">
        <w:t>wynagrodzeń i świadczeń na rzecz pracowników</w:t>
      </w:r>
      <w:r w:rsidR="001A19F6">
        <w:t>,</w:t>
      </w:r>
    </w:p>
    <w:p w14:paraId="0FCD205D" w14:textId="77777777" w:rsidR="00395EC4" w:rsidRPr="00395EC4" w:rsidRDefault="00395EC4" w:rsidP="007D190E">
      <w:pPr>
        <w:pStyle w:val="Akapitzlist"/>
        <w:numPr>
          <w:ilvl w:val="0"/>
          <w:numId w:val="153"/>
        </w:numPr>
        <w:ind w:right="-426"/>
      </w:pPr>
      <w:r w:rsidRPr="00395EC4">
        <w:t>usług obcych</w:t>
      </w:r>
      <w:r w:rsidR="001A19F6">
        <w:t>,</w:t>
      </w:r>
    </w:p>
    <w:p w14:paraId="4B5F5698" w14:textId="77777777" w:rsidR="00395EC4" w:rsidRPr="00395EC4" w:rsidRDefault="00395EC4" w:rsidP="007D190E">
      <w:pPr>
        <w:pStyle w:val="Akapitzlist"/>
        <w:numPr>
          <w:ilvl w:val="0"/>
          <w:numId w:val="153"/>
        </w:numPr>
        <w:ind w:right="-426"/>
      </w:pPr>
      <w:r w:rsidRPr="00395EC4">
        <w:t>remontowe (odtworzeniowe)</w:t>
      </w:r>
      <w:r w:rsidR="001A19F6">
        <w:t>,</w:t>
      </w:r>
    </w:p>
    <w:p w14:paraId="2389D1A6" w14:textId="77777777" w:rsidR="00395EC4" w:rsidRPr="00395EC4" w:rsidRDefault="00395EC4" w:rsidP="007D190E">
      <w:pPr>
        <w:pStyle w:val="Akapitzlist"/>
        <w:numPr>
          <w:ilvl w:val="0"/>
          <w:numId w:val="153"/>
        </w:numPr>
        <w:ind w:right="-426"/>
      </w:pPr>
      <w:r w:rsidRPr="00395EC4">
        <w:t>transportu</w:t>
      </w:r>
      <w:r w:rsidR="001A19F6">
        <w:t>,</w:t>
      </w:r>
    </w:p>
    <w:p w14:paraId="793C8B44" w14:textId="77777777" w:rsidR="00395EC4" w:rsidRPr="00395EC4" w:rsidRDefault="00395EC4" w:rsidP="007D190E">
      <w:pPr>
        <w:pStyle w:val="Akapitzlist"/>
        <w:numPr>
          <w:ilvl w:val="0"/>
          <w:numId w:val="153"/>
        </w:numPr>
        <w:ind w:right="-426"/>
      </w:pPr>
      <w:r w:rsidRPr="00395EC4">
        <w:t>kontroli jakości</w:t>
      </w:r>
      <w:r w:rsidR="001A19F6">
        <w:t>,</w:t>
      </w:r>
    </w:p>
    <w:p w14:paraId="22B7B839" w14:textId="77777777" w:rsidR="00395EC4" w:rsidRPr="00395EC4" w:rsidRDefault="00395EC4" w:rsidP="007D190E">
      <w:pPr>
        <w:pStyle w:val="Akapitzlist"/>
        <w:numPr>
          <w:ilvl w:val="0"/>
          <w:numId w:val="153"/>
        </w:numPr>
        <w:ind w:right="-426"/>
      </w:pPr>
      <w:r w:rsidRPr="00395EC4">
        <w:t>zarządzania</w:t>
      </w:r>
      <w:r w:rsidR="001A19F6">
        <w:t>,</w:t>
      </w:r>
    </w:p>
    <w:p w14:paraId="7D233ABF" w14:textId="77777777" w:rsidR="00395EC4" w:rsidRPr="00395EC4" w:rsidRDefault="00395EC4" w:rsidP="007D190E">
      <w:pPr>
        <w:pStyle w:val="Akapitzlist"/>
        <w:numPr>
          <w:ilvl w:val="0"/>
          <w:numId w:val="153"/>
        </w:numPr>
        <w:ind w:right="-426"/>
      </w:pPr>
      <w:r w:rsidRPr="00395EC4">
        <w:t>opłat</w:t>
      </w:r>
      <w:r w:rsidR="001A19F6">
        <w:t>,</w:t>
      </w:r>
    </w:p>
    <w:p w14:paraId="4B919BA2" w14:textId="77777777" w:rsidR="00395EC4" w:rsidRPr="00395EC4" w:rsidRDefault="00395EC4" w:rsidP="007D190E">
      <w:pPr>
        <w:pStyle w:val="Akapitzlist"/>
        <w:numPr>
          <w:ilvl w:val="0"/>
          <w:numId w:val="153"/>
        </w:numPr>
        <w:ind w:right="-426"/>
      </w:pPr>
      <w:r w:rsidRPr="00395EC4">
        <w:t>ubezpieczeń majątkowych</w:t>
      </w:r>
      <w:r w:rsidR="001A19F6">
        <w:t>,</w:t>
      </w:r>
    </w:p>
    <w:p w14:paraId="2C0C8592" w14:textId="77777777" w:rsidR="00395EC4" w:rsidRPr="00395EC4" w:rsidRDefault="00395EC4" w:rsidP="007D190E">
      <w:pPr>
        <w:pStyle w:val="Akapitzlist"/>
        <w:numPr>
          <w:ilvl w:val="0"/>
          <w:numId w:val="153"/>
        </w:numPr>
        <w:ind w:right="-426"/>
      </w:pPr>
      <w:r w:rsidRPr="00395EC4">
        <w:t>pozostałe.</w:t>
      </w:r>
    </w:p>
    <w:p w14:paraId="776D0535" w14:textId="77777777" w:rsidR="00E8154D" w:rsidRPr="007A2145" w:rsidRDefault="00E8154D" w:rsidP="00E822FD">
      <w:pPr>
        <w:ind w:right="-426"/>
        <w:rPr>
          <w:rFonts w:cs="Arial"/>
          <w:sz w:val="14"/>
        </w:rPr>
      </w:pPr>
    </w:p>
    <w:p w14:paraId="2C6DB3EC" w14:textId="77777777" w:rsidR="008723EC" w:rsidRPr="00B86B90" w:rsidRDefault="005269FF" w:rsidP="00E822FD">
      <w:pPr>
        <w:ind w:right="-426"/>
        <w:rPr>
          <w:rFonts w:cs="Arial"/>
        </w:rPr>
      </w:pPr>
      <w:r>
        <w:rPr>
          <w:rFonts w:cs="Arial"/>
          <w:noProof/>
        </w:rPr>
        <mc:AlternateContent>
          <mc:Choice Requires="wps">
            <w:drawing>
              <wp:inline distT="0" distB="0" distL="0" distR="0" wp14:anchorId="58C237F5" wp14:editId="2DE99E34">
                <wp:extent cx="6085205" cy="1614805"/>
                <wp:effectExtent l="13970" t="10160" r="15875" b="32385"/>
                <wp:docPr id="43"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61480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23BE5786" w14:textId="77777777" w:rsidR="0011087E" w:rsidRPr="00B86B90" w:rsidRDefault="0011087E" w:rsidP="008723EC">
                            <w:pPr>
                              <w:rPr>
                                <w:rFonts w:cs="Arial"/>
                              </w:rPr>
                            </w:pPr>
                            <w:r w:rsidRPr="00B86B90">
                              <w:rPr>
                                <w:rFonts w:cs="Arial"/>
                              </w:rPr>
                              <w:t xml:space="preserve">Zgodnie z obowiązującą zasadą kasową koszty należy podawać tylko wtedy, gdy następuje </w:t>
                            </w:r>
                            <w:r>
                              <w:rPr>
                                <w:rFonts w:cs="Arial"/>
                              </w:rPr>
                              <w:t xml:space="preserve">przepływ środków pieniężnych, czyli </w:t>
                            </w:r>
                            <w:r w:rsidRPr="00B86B90">
                              <w:rPr>
                                <w:rFonts w:cs="Arial"/>
                              </w:rPr>
                              <w:t xml:space="preserve">ponoszone są wydatki. </w:t>
                            </w:r>
                            <w:r>
                              <w:rPr>
                                <w:rFonts w:cs="Arial"/>
                              </w:rPr>
                              <w:t xml:space="preserve">W analizie </w:t>
                            </w:r>
                            <w:r w:rsidRPr="008723EC">
                              <w:rPr>
                                <w:rFonts w:cs="Arial"/>
                                <w:b/>
                                <w:u w:val="single"/>
                              </w:rPr>
                              <w:t>nie należy uwzględniać:</w:t>
                            </w:r>
                          </w:p>
                          <w:p w14:paraId="58306879" w14:textId="77777777" w:rsidR="0011087E" w:rsidRPr="00B86B90" w:rsidRDefault="0011087E" w:rsidP="007D190E">
                            <w:pPr>
                              <w:numPr>
                                <w:ilvl w:val="0"/>
                                <w:numId w:val="61"/>
                              </w:numPr>
                              <w:rPr>
                                <w:rFonts w:cs="Arial"/>
                              </w:rPr>
                            </w:pPr>
                            <w:r w:rsidRPr="00B86B90">
                              <w:rPr>
                                <w:rFonts w:cs="Arial"/>
                              </w:rPr>
                              <w:t>spadku wartości i amortyzacji – w ich miejsce należy przewidzieć koszty remontowe (odtworzeniowe) w planowan</w:t>
                            </w:r>
                            <w:r>
                              <w:rPr>
                                <w:rFonts w:cs="Arial"/>
                              </w:rPr>
                              <w:t>ych latach poniesienia wydatków</w:t>
                            </w:r>
                          </w:p>
                          <w:p w14:paraId="5424DE05" w14:textId="77777777" w:rsidR="0011087E" w:rsidRDefault="0011087E" w:rsidP="007D190E">
                            <w:pPr>
                              <w:numPr>
                                <w:ilvl w:val="0"/>
                                <w:numId w:val="61"/>
                              </w:numPr>
                              <w:rPr>
                                <w:rFonts w:cs="Arial"/>
                              </w:rPr>
                            </w:pPr>
                            <w:r w:rsidRPr="00B86B90">
                              <w:rPr>
                                <w:rFonts w:cs="Arial"/>
                              </w:rPr>
                              <w:t xml:space="preserve">rezerw na przyszłe odnowienie majątku lub na zdarzenia </w:t>
                            </w:r>
                            <w:r>
                              <w:rPr>
                                <w:rFonts w:cs="Arial"/>
                              </w:rPr>
                              <w:t>warunkowe.</w:t>
                            </w:r>
                          </w:p>
                          <w:p w14:paraId="25664D85" w14:textId="77777777" w:rsidR="0011087E" w:rsidRPr="00B86B90" w:rsidRDefault="0011087E" w:rsidP="008723EC">
                            <w:pPr>
                              <w:rPr>
                                <w:rFonts w:cs="Arial"/>
                              </w:rPr>
                            </w:pPr>
                            <w:r w:rsidRPr="00B86B90">
                              <w:rPr>
                                <w:rFonts w:cs="Arial"/>
                              </w:rPr>
                              <w:t>Jako koszty operacyjne nie są również traktowane koszty kapitałowe (np. odsetki od kredytów).</w:t>
                            </w:r>
                          </w:p>
                          <w:p w14:paraId="60B8A9C7" w14:textId="77777777" w:rsidR="0011087E" w:rsidRPr="00C11707" w:rsidRDefault="0011087E" w:rsidP="008723EC">
                            <w:pPr>
                              <w:rPr>
                                <w:rFonts w:cs="Arial"/>
                                <w:i/>
                                <w:szCs w:val="20"/>
                              </w:rPr>
                            </w:pPr>
                          </w:p>
                        </w:txbxContent>
                      </wps:txbx>
                      <wps:bodyPr rot="0" vert="horz" wrap="square" lIns="91440" tIns="45720" rIns="91440" bIns="45720" anchor="t" anchorCtr="0" upright="1">
                        <a:noAutofit/>
                      </wps:bodyPr>
                    </wps:wsp>
                  </a:graphicData>
                </a:graphic>
              </wp:inline>
            </w:drawing>
          </mc:Choice>
          <mc:Fallback>
            <w:pict>
              <v:roundrect w14:anchorId="58C237F5" id="AutoShape 347" o:spid="_x0000_s1053" style="width:479.15pt;height:127.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" strokecolor="#d99594" strokeweight="1pt">
                <v:fill color2="#e5b8b7" focus="100%" type="gradient"/>
                <v:shadow on="t" color="#622423" opacity=".5" offset="1pt"/>
                <v:textbox>
                  <w:txbxContent>
                    <w:p w14:paraId="23BE5786" w14:textId="77777777" w:rsidR="0011087E" w:rsidRPr="00B86B90" w:rsidRDefault="0011087E" w:rsidP="008723EC">
                      <w:pPr>
                        <w:rPr>
                          <w:rFonts w:cs="Arial"/>
                        </w:rPr>
                      </w:pPr>
                      <w:r w:rsidRPr="00B86B90">
                        <w:rPr>
                          <w:rFonts w:cs="Arial"/>
                        </w:rPr>
                        <w:t xml:space="preserve">Zgodnie z obowiązującą zasadą kasową koszty należy podawać tylko wtedy, gdy następuje </w:t>
                      </w:r>
                      <w:r>
                        <w:rPr>
                          <w:rFonts w:cs="Arial"/>
                        </w:rPr>
                        <w:t xml:space="preserve">przepływ środków pieniężnych, czyli </w:t>
                      </w:r>
                      <w:r w:rsidRPr="00B86B90">
                        <w:rPr>
                          <w:rFonts w:cs="Arial"/>
                        </w:rPr>
                        <w:t xml:space="preserve">ponoszone są wydatki. </w:t>
                      </w:r>
                      <w:r>
                        <w:rPr>
                          <w:rFonts w:cs="Arial"/>
                        </w:rPr>
                        <w:t xml:space="preserve">W analizie </w:t>
                      </w:r>
                      <w:r w:rsidRPr="008723EC">
                        <w:rPr>
                          <w:rFonts w:cs="Arial"/>
                          <w:b/>
                          <w:u w:val="single"/>
                        </w:rPr>
                        <w:t>nie należy uwzględniać:</w:t>
                      </w:r>
                    </w:p>
                    <w:p w14:paraId="58306879" w14:textId="77777777" w:rsidR="0011087E" w:rsidRPr="00B86B90" w:rsidRDefault="0011087E" w:rsidP="007D190E">
                      <w:pPr>
                        <w:numPr>
                          <w:ilvl w:val="0"/>
                          <w:numId w:val="61"/>
                        </w:numPr>
                        <w:rPr>
                          <w:rFonts w:cs="Arial"/>
                        </w:rPr>
                      </w:pPr>
                      <w:r w:rsidRPr="00B86B90">
                        <w:rPr>
                          <w:rFonts w:cs="Arial"/>
                        </w:rPr>
                        <w:t>spadku wartości i amortyzacji – w ich miejsce należy przewidzieć koszty remontowe (odtworzeniowe) w planowan</w:t>
                      </w:r>
                      <w:r>
                        <w:rPr>
                          <w:rFonts w:cs="Arial"/>
                        </w:rPr>
                        <w:t>ych latach poniesienia wydatków</w:t>
                      </w:r>
                    </w:p>
                    <w:p w14:paraId="5424DE05" w14:textId="77777777" w:rsidR="0011087E" w:rsidRDefault="0011087E" w:rsidP="007D190E">
                      <w:pPr>
                        <w:numPr>
                          <w:ilvl w:val="0"/>
                          <w:numId w:val="61"/>
                        </w:numPr>
                        <w:rPr>
                          <w:rFonts w:cs="Arial"/>
                        </w:rPr>
                      </w:pPr>
                      <w:r w:rsidRPr="00B86B90">
                        <w:rPr>
                          <w:rFonts w:cs="Arial"/>
                        </w:rPr>
                        <w:t xml:space="preserve">rezerw na przyszłe odnowienie majątku lub na zdarzenia </w:t>
                      </w:r>
                      <w:r>
                        <w:rPr>
                          <w:rFonts w:cs="Arial"/>
                        </w:rPr>
                        <w:t>warunkowe.</w:t>
                      </w:r>
                    </w:p>
                    <w:p w14:paraId="25664D85" w14:textId="77777777" w:rsidR="0011087E" w:rsidRPr="00B86B90" w:rsidRDefault="0011087E" w:rsidP="008723EC">
                      <w:pPr>
                        <w:rPr>
                          <w:rFonts w:cs="Arial"/>
                        </w:rPr>
                      </w:pPr>
                      <w:r w:rsidRPr="00B86B90">
                        <w:rPr>
                          <w:rFonts w:cs="Arial"/>
                        </w:rPr>
                        <w:t>Jako koszty operacyjne nie są również traktowane koszty kapitałowe (np. odsetki od kredytów).</w:t>
                      </w:r>
                    </w:p>
                    <w:p w14:paraId="60B8A9C7" w14:textId="77777777" w:rsidR="0011087E" w:rsidRPr="00C11707" w:rsidRDefault="0011087E" w:rsidP="008723EC">
                      <w:pPr>
                        <w:rPr>
                          <w:rFonts w:cs="Arial"/>
                          <w:i/>
                          <w:szCs w:val="20"/>
                        </w:rPr>
                      </w:pPr>
                    </w:p>
                  </w:txbxContent>
                </v:textbox>
                <w10:anchorlock/>
              </v:roundrect>
            </w:pict>
          </mc:Fallback>
        </mc:AlternateContent>
      </w:r>
    </w:p>
    <w:p w14:paraId="079C2D58" w14:textId="77777777" w:rsidR="002B08F4" w:rsidRDefault="002B08F4" w:rsidP="00E822FD">
      <w:pPr>
        <w:ind w:right="-426"/>
        <w:rPr>
          <w:rFonts w:cs="Arial"/>
        </w:rPr>
      </w:pPr>
    </w:p>
    <w:p w14:paraId="0D843CD3" w14:textId="77777777" w:rsidR="00F91DC7" w:rsidRPr="00F91DC7" w:rsidRDefault="007E22EF" w:rsidP="00E822FD">
      <w:pPr>
        <w:ind w:right="-426"/>
        <w:rPr>
          <w:rFonts w:cs="Arial"/>
        </w:rPr>
      </w:pPr>
      <w:r w:rsidRPr="00F91DC7">
        <w:rPr>
          <w:rFonts w:cs="Arial"/>
        </w:rPr>
        <w:lastRenderedPageBreak/>
        <w:t xml:space="preserve">Dla każdej kategorii kosztów wymagane jest </w:t>
      </w:r>
      <w:r w:rsidRPr="00F91DC7">
        <w:rPr>
          <w:rFonts w:cs="Arial"/>
          <w:u w:val="single"/>
        </w:rPr>
        <w:t>szczegółowe uzasadnienie przyjętych założeń</w:t>
      </w:r>
      <w:r w:rsidRPr="00F91DC7">
        <w:rPr>
          <w:rFonts w:cs="Arial"/>
          <w:b/>
        </w:rPr>
        <w:t>,</w:t>
      </w:r>
      <w:r w:rsidRPr="00F91DC7">
        <w:rPr>
          <w:rFonts w:cs="Arial"/>
        </w:rPr>
        <w:t xml:space="preserve"> które powinn</w:t>
      </w:r>
      <w:r w:rsidR="00F91DC7" w:rsidRPr="00F91DC7">
        <w:rPr>
          <w:rFonts w:cs="Arial"/>
        </w:rPr>
        <w:t>o</w:t>
      </w:r>
      <w:r w:rsidRPr="00F91DC7">
        <w:rPr>
          <w:rFonts w:cs="Arial"/>
        </w:rPr>
        <w:t xml:space="preserve"> być poparte</w:t>
      </w:r>
      <w:r w:rsidR="00F91DC7">
        <w:rPr>
          <w:rFonts w:cs="Arial"/>
        </w:rPr>
        <w:t xml:space="preserve"> np.</w:t>
      </w:r>
      <w:r w:rsidR="00F91DC7" w:rsidRPr="00F91DC7">
        <w:rPr>
          <w:rFonts w:cs="Arial"/>
        </w:rPr>
        <w:t>:</w:t>
      </w:r>
    </w:p>
    <w:p w14:paraId="251E1271" w14:textId="77777777" w:rsidR="007E22EF" w:rsidRPr="00F91DC7" w:rsidRDefault="007E22EF" w:rsidP="007D190E">
      <w:pPr>
        <w:numPr>
          <w:ilvl w:val="0"/>
          <w:numId w:val="60"/>
        </w:numPr>
        <w:ind w:right="-426"/>
        <w:rPr>
          <w:rFonts w:cs="Arial"/>
        </w:rPr>
      </w:pPr>
      <w:r w:rsidRPr="00F91DC7">
        <w:rPr>
          <w:rFonts w:cs="Arial"/>
        </w:rPr>
        <w:t>danymi historycznymi or</w:t>
      </w:r>
      <w:r w:rsidR="00C221F5">
        <w:rPr>
          <w:rFonts w:cs="Arial"/>
        </w:rPr>
        <w:t xml:space="preserve">az doświadczeniem </w:t>
      </w:r>
      <w:r w:rsidR="00883A28">
        <w:rPr>
          <w:rFonts w:cs="Arial"/>
        </w:rPr>
        <w:t>w</w:t>
      </w:r>
      <w:r w:rsidR="00C221F5">
        <w:rPr>
          <w:rFonts w:cs="Arial"/>
        </w:rPr>
        <w:t>nioskodawcy</w:t>
      </w:r>
      <w:r w:rsidR="00E8154D">
        <w:rPr>
          <w:rFonts w:cs="Arial"/>
        </w:rPr>
        <w:t>,</w:t>
      </w:r>
    </w:p>
    <w:p w14:paraId="0DB63DD7" w14:textId="77777777" w:rsidR="00F91DC7" w:rsidRPr="00F91DC7" w:rsidRDefault="00F91DC7" w:rsidP="007D190E">
      <w:pPr>
        <w:numPr>
          <w:ilvl w:val="0"/>
          <w:numId w:val="60"/>
        </w:numPr>
        <w:ind w:right="-426"/>
        <w:rPr>
          <w:rFonts w:cs="Arial"/>
        </w:rPr>
      </w:pPr>
      <w:r w:rsidRPr="00F91DC7">
        <w:rPr>
          <w:rFonts w:cs="Arial"/>
        </w:rPr>
        <w:t xml:space="preserve">informacjami wynikającymi </w:t>
      </w:r>
      <w:r w:rsidR="000E740C">
        <w:rPr>
          <w:rFonts w:cs="Arial"/>
        </w:rPr>
        <w:t>z</w:t>
      </w:r>
      <w:r w:rsidRPr="00F91DC7">
        <w:rPr>
          <w:rFonts w:cs="Arial"/>
        </w:rPr>
        <w:t xml:space="preserve"> dokumentacji technicznej (np. </w:t>
      </w:r>
      <w:r>
        <w:rPr>
          <w:rFonts w:cs="Arial"/>
        </w:rPr>
        <w:t>przeglądy techniczne, trwałość</w:t>
      </w:r>
      <w:r w:rsidR="00C221F5">
        <w:rPr>
          <w:rFonts w:cs="Arial"/>
        </w:rPr>
        <w:t>)</w:t>
      </w:r>
      <w:r w:rsidR="00E8154D">
        <w:rPr>
          <w:rFonts w:cs="Arial"/>
        </w:rPr>
        <w:t>,</w:t>
      </w:r>
    </w:p>
    <w:p w14:paraId="236F0AD8" w14:textId="77777777" w:rsidR="00F91DC7" w:rsidRDefault="00F91DC7" w:rsidP="007D190E">
      <w:pPr>
        <w:numPr>
          <w:ilvl w:val="0"/>
          <w:numId w:val="60"/>
        </w:numPr>
        <w:ind w:right="-426"/>
        <w:rPr>
          <w:rFonts w:cs="Arial"/>
        </w:rPr>
      </w:pPr>
      <w:r w:rsidRPr="00F91DC7">
        <w:rPr>
          <w:rFonts w:cs="Arial"/>
        </w:rPr>
        <w:t>założeniami dotyczącymi</w:t>
      </w:r>
      <w:r w:rsidR="00127D78">
        <w:rPr>
          <w:rFonts w:cs="Arial"/>
        </w:rPr>
        <w:t xml:space="preserve"> natężenia ruchu</w:t>
      </w:r>
      <w:r w:rsidR="00E8154D">
        <w:rPr>
          <w:rFonts w:cs="Arial"/>
        </w:rPr>
        <w:t>,</w:t>
      </w:r>
    </w:p>
    <w:p w14:paraId="75FFBA9C" w14:textId="77777777" w:rsidR="00343137" w:rsidRDefault="00343137" w:rsidP="007D190E">
      <w:pPr>
        <w:numPr>
          <w:ilvl w:val="0"/>
          <w:numId w:val="60"/>
        </w:numPr>
        <w:ind w:right="-426"/>
        <w:rPr>
          <w:rFonts w:cs="Arial"/>
        </w:rPr>
      </w:pPr>
      <w:r>
        <w:rPr>
          <w:rFonts w:cs="Arial"/>
        </w:rPr>
        <w:t>fizycznym i te</w:t>
      </w:r>
      <w:r w:rsidR="00C221F5">
        <w:rPr>
          <w:rFonts w:cs="Arial"/>
        </w:rPr>
        <w:t>chnologicznym zużyciem środków</w:t>
      </w:r>
      <w:r w:rsidR="00E8154D">
        <w:rPr>
          <w:rFonts w:cs="Arial"/>
        </w:rPr>
        <w:t>,</w:t>
      </w:r>
    </w:p>
    <w:p w14:paraId="6EA6F113" w14:textId="77777777" w:rsidR="00343137" w:rsidRPr="00F91DC7" w:rsidRDefault="00343137" w:rsidP="007D190E">
      <w:pPr>
        <w:numPr>
          <w:ilvl w:val="0"/>
          <w:numId w:val="60"/>
        </w:numPr>
        <w:ind w:right="-426"/>
        <w:rPr>
          <w:rFonts w:cs="Arial"/>
        </w:rPr>
      </w:pPr>
      <w:r>
        <w:rPr>
          <w:rFonts w:cs="Arial"/>
        </w:rPr>
        <w:t>wymaganą cz</w:t>
      </w:r>
      <w:r w:rsidR="00C221F5">
        <w:rPr>
          <w:rFonts w:cs="Arial"/>
        </w:rPr>
        <w:t>ęstotliwością napraw i remontów</w:t>
      </w:r>
      <w:r w:rsidR="00E8154D">
        <w:rPr>
          <w:rFonts w:cs="Arial"/>
        </w:rPr>
        <w:t>,</w:t>
      </w:r>
    </w:p>
    <w:p w14:paraId="157B503B" w14:textId="77777777" w:rsidR="00F91DC7" w:rsidRDefault="00127D78" w:rsidP="007D190E">
      <w:pPr>
        <w:numPr>
          <w:ilvl w:val="0"/>
          <w:numId w:val="60"/>
        </w:numPr>
        <w:ind w:right="-426"/>
        <w:rPr>
          <w:rFonts w:cs="Arial"/>
        </w:rPr>
      </w:pPr>
      <w:r>
        <w:rPr>
          <w:rFonts w:cs="Arial"/>
        </w:rPr>
        <w:t>wymogami prawa</w:t>
      </w:r>
      <w:r w:rsidR="007B0AD7">
        <w:rPr>
          <w:rFonts w:cs="Arial"/>
        </w:rPr>
        <w:t>.</w:t>
      </w:r>
    </w:p>
    <w:p w14:paraId="36C19152" w14:textId="77777777" w:rsidR="00127D78" w:rsidRDefault="00127D78" w:rsidP="00E822FD">
      <w:pPr>
        <w:ind w:right="-426"/>
        <w:rPr>
          <w:rFonts w:eastAsia="Arial,Bold"/>
        </w:rPr>
      </w:pPr>
      <w:r>
        <w:rPr>
          <w:rFonts w:cs="Arial"/>
        </w:rPr>
        <w:t>Koszty mogą być skalkulowane jako iloczyn powierzchni</w:t>
      </w:r>
      <w:r w:rsidR="001A19F6">
        <w:rPr>
          <w:rFonts w:cs="Arial"/>
        </w:rPr>
        <w:t>/długości</w:t>
      </w:r>
      <w:r>
        <w:rPr>
          <w:rFonts w:cs="Arial"/>
        </w:rPr>
        <w:t xml:space="preserve"> i stawek jednostkowych, uzasadnionych cenami rynkowymi i doświadczeniem wnioskodawcy</w:t>
      </w:r>
      <w:r w:rsidR="001A19F6">
        <w:rPr>
          <w:rFonts w:cs="Arial"/>
        </w:rPr>
        <w:t>.</w:t>
      </w:r>
    </w:p>
    <w:p w14:paraId="3AF0BEDF" w14:textId="77777777" w:rsidR="00127D78" w:rsidRPr="00127D78" w:rsidRDefault="00127D78" w:rsidP="00E822FD">
      <w:pPr>
        <w:ind w:right="-426"/>
        <w:rPr>
          <w:rFonts w:cs="Arial"/>
        </w:rPr>
      </w:pPr>
    </w:p>
    <w:p w14:paraId="40D740D0" w14:textId="77777777" w:rsidR="007B0AD7" w:rsidRPr="00F91DC7" w:rsidRDefault="007B0AD7" w:rsidP="00E822FD">
      <w:pPr>
        <w:ind w:right="-426"/>
        <w:rPr>
          <w:rFonts w:cs="Arial"/>
        </w:rPr>
      </w:pPr>
      <w:r>
        <w:rPr>
          <w:rFonts w:cs="Arial"/>
        </w:rPr>
        <w:t>Jeżeli projekt związany jest z emisją zanieczyszczeń do środowiska</w:t>
      </w:r>
      <w:r w:rsidR="00127D78">
        <w:rPr>
          <w:rFonts w:cs="Arial"/>
        </w:rPr>
        <w:t xml:space="preserve"> (np. z odwodnienia </w:t>
      </w:r>
      <w:r w:rsidR="00D83C92">
        <w:rPr>
          <w:rFonts w:cs="Arial"/>
        </w:rPr>
        <w:t>linii kolejowej</w:t>
      </w:r>
      <w:r w:rsidR="00127D78">
        <w:rPr>
          <w:rFonts w:cs="Arial"/>
        </w:rPr>
        <w:t>)</w:t>
      </w:r>
      <w:r w:rsidR="00D80BA8">
        <w:rPr>
          <w:rFonts w:cs="Arial"/>
        </w:rPr>
        <w:t>,</w:t>
      </w:r>
      <w:r>
        <w:rPr>
          <w:rFonts w:cs="Arial"/>
        </w:rPr>
        <w:t xml:space="preserve"> należy zapewnić realizację zasady „zanieczyszczający płaci”.</w:t>
      </w:r>
    </w:p>
    <w:p w14:paraId="1CDE3033" w14:textId="77777777" w:rsidR="00F91DC7" w:rsidRDefault="00F91DC7" w:rsidP="00E822FD">
      <w:pPr>
        <w:ind w:right="-426"/>
        <w:rPr>
          <w:rFonts w:cs="Arial"/>
          <w:color w:val="FF0000"/>
        </w:rPr>
      </w:pPr>
    </w:p>
    <w:p w14:paraId="12EBD6B1" w14:textId="77777777" w:rsidR="00B86B90" w:rsidRPr="00B86B90" w:rsidRDefault="00B86B90" w:rsidP="00E822FD">
      <w:pPr>
        <w:ind w:right="-426"/>
        <w:rPr>
          <w:rFonts w:cs="Arial"/>
          <w:b/>
        </w:rPr>
      </w:pPr>
      <w:r w:rsidRPr="00977F38">
        <w:rPr>
          <w:rFonts w:cs="Arial"/>
          <w:b/>
        </w:rPr>
        <w:t>Oszczędności</w:t>
      </w:r>
    </w:p>
    <w:p w14:paraId="7C9806AF" w14:textId="77777777" w:rsidR="00482B88" w:rsidRDefault="00482B88" w:rsidP="00E822FD">
      <w:pPr>
        <w:ind w:right="-426"/>
        <w:rPr>
          <w:rFonts w:cs="Arial"/>
        </w:rPr>
      </w:pPr>
      <w:r w:rsidRPr="00F31EE9">
        <w:rPr>
          <w:rFonts w:cs="Arial"/>
        </w:rPr>
        <w:t xml:space="preserve">Oszczędności występować będą przede wszystkim w projektach </w:t>
      </w:r>
      <w:r w:rsidR="00977F38">
        <w:rPr>
          <w:rFonts w:cs="Arial"/>
        </w:rPr>
        <w:t>dotyczących linii kolejowych</w:t>
      </w:r>
      <w:r w:rsidRPr="00F31EE9">
        <w:rPr>
          <w:rFonts w:cs="Arial"/>
        </w:rPr>
        <w:t xml:space="preserve">, co ma bezpośrednie powiązanie z kosztami </w:t>
      </w:r>
      <w:r w:rsidR="00127D78">
        <w:rPr>
          <w:rFonts w:cs="Arial"/>
        </w:rPr>
        <w:t>utrzymania bieżącego i remontów</w:t>
      </w:r>
      <w:r w:rsidRPr="00F31EE9">
        <w:rPr>
          <w:rFonts w:cs="Arial"/>
        </w:rPr>
        <w:t xml:space="preserve">. Sytuacja, gdy wskutek realizacji projektu koszty ulegają zmniejszeniu, wymaga szczególnego </w:t>
      </w:r>
      <w:r w:rsidR="00E7008F">
        <w:rPr>
          <w:rFonts w:cs="Arial"/>
        </w:rPr>
        <w:t>uwzględnienia w </w:t>
      </w:r>
      <w:r w:rsidRPr="00B86B90">
        <w:rPr>
          <w:rFonts w:cs="Arial"/>
        </w:rPr>
        <w:t xml:space="preserve">analizie. </w:t>
      </w:r>
    </w:p>
    <w:p w14:paraId="6F45653A" w14:textId="77777777" w:rsidR="00C221F5" w:rsidRDefault="00C221F5" w:rsidP="00E822FD">
      <w:pPr>
        <w:ind w:right="-426"/>
        <w:rPr>
          <w:rFonts w:cs="Arial"/>
        </w:rPr>
      </w:pPr>
    </w:p>
    <w:p w14:paraId="54495370" w14:textId="77777777" w:rsidR="00C221F5" w:rsidRDefault="005269FF" w:rsidP="00E822FD">
      <w:pPr>
        <w:ind w:right="-426"/>
        <w:rPr>
          <w:rFonts w:cs="Arial"/>
        </w:rPr>
      </w:pPr>
      <w:r>
        <w:rPr>
          <w:rFonts w:cs="Arial"/>
          <w:noProof/>
        </w:rPr>
        <mc:AlternateContent>
          <mc:Choice Requires="wps">
            <w:drawing>
              <wp:inline distT="0" distB="0" distL="0" distR="0" wp14:anchorId="7666EF74" wp14:editId="65FD28AE">
                <wp:extent cx="6085205" cy="702310"/>
                <wp:effectExtent l="13970" t="6350" r="15875" b="34290"/>
                <wp:docPr id="42"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70231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2C85AF65" w14:textId="77777777" w:rsidR="0011087E" w:rsidRPr="00C221F5" w:rsidRDefault="0011087E" w:rsidP="00C221F5">
                            <w:pPr>
                              <w:spacing w:line="276" w:lineRule="auto"/>
                              <w:rPr>
                                <w:rFonts w:cs="Arial"/>
                                <w:i/>
                                <w:color w:val="000000"/>
                              </w:rPr>
                            </w:pPr>
                            <w:r w:rsidRPr="00C221F5">
                              <w:rPr>
                                <w:rFonts w:cs="Arial"/>
                                <w:i/>
                                <w:color w:val="000000"/>
                              </w:rPr>
                              <w:t xml:space="preserve">Oszczędności kosztów działalności osiągnięte przez operację są traktowane </w:t>
                            </w:r>
                            <w:r w:rsidRPr="00C221F5">
                              <w:rPr>
                                <w:rFonts w:cs="Arial"/>
                                <w:b/>
                                <w:i/>
                                <w:color w:val="000000"/>
                              </w:rPr>
                              <w:t>jako dochody</w:t>
                            </w:r>
                            <w:r w:rsidRPr="00C221F5">
                              <w:rPr>
                                <w:rFonts w:cs="Arial"/>
                                <w:i/>
                                <w:color w:val="000000"/>
                              </w:rPr>
                              <w:t>, chyba że są skompensowane równoważnym zmniejszeniem dotacji na działalność.</w:t>
                            </w:r>
                          </w:p>
                          <w:p w14:paraId="1FA6821F" w14:textId="77777777" w:rsidR="0011087E" w:rsidRPr="00C221F5" w:rsidRDefault="0011087E" w:rsidP="00C221F5">
                            <w:pPr>
                              <w:spacing w:line="276" w:lineRule="auto"/>
                              <w:jc w:val="right"/>
                              <w:rPr>
                                <w:rFonts w:cs="Arial"/>
                                <w:i/>
                                <w:color w:val="000000"/>
                              </w:rPr>
                            </w:pPr>
                            <w:r w:rsidRPr="00C221F5">
                              <w:rPr>
                                <w:rFonts w:cs="Arial"/>
                                <w:i/>
                                <w:color w:val="000000"/>
                              </w:rPr>
                              <w:t>- art. 61 Rozporządzenia nr 1303/2013</w:t>
                            </w:r>
                          </w:p>
                        </w:txbxContent>
                      </wps:txbx>
                      <wps:bodyPr rot="0" vert="horz" wrap="square" lIns="91440" tIns="45720" rIns="91440" bIns="45720" anchor="t" anchorCtr="0" upright="1">
                        <a:noAutofit/>
                      </wps:bodyPr>
                    </wps:wsp>
                  </a:graphicData>
                </a:graphic>
              </wp:inline>
            </w:drawing>
          </mc:Choice>
          <mc:Fallback>
            <w:pict>
              <v:roundrect w14:anchorId="7666EF74" id="AutoShape 346" o:spid="_x0000_s1054" style="width:479.15pt;height:55.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" strokecolor="#92cddc" strokeweight="1pt">
                <v:fill color2="#b6dde8" focus="100%" type="gradient"/>
                <v:shadow on="t" color="#205867" opacity=".5" offset="1pt"/>
                <v:textbox>
                  <w:txbxContent>
                    <w:p w14:paraId="2C85AF65" w14:textId="77777777" w:rsidR="0011087E" w:rsidRPr="00C221F5" w:rsidRDefault="0011087E" w:rsidP="00C221F5">
                      <w:pPr>
                        <w:spacing w:line="276" w:lineRule="auto"/>
                        <w:rPr>
                          <w:rFonts w:cs="Arial"/>
                          <w:i/>
                          <w:color w:val="000000"/>
                        </w:rPr>
                      </w:pPr>
                      <w:r w:rsidRPr="00C221F5">
                        <w:rPr>
                          <w:rFonts w:cs="Arial"/>
                          <w:i/>
                          <w:color w:val="000000"/>
                        </w:rPr>
                        <w:t xml:space="preserve">Oszczędności kosztów działalności osiągnięte przez operację są traktowane </w:t>
                      </w:r>
                      <w:r w:rsidRPr="00C221F5">
                        <w:rPr>
                          <w:rFonts w:cs="Arial"/>
                          <w:b/>
                          <w:i/>
                          <w:color w:val="000000"/>
                        </w:rPr>
                        <w:t>jako dochody</w:t>
                      </w:r>
                      <w:r w:rsidRPr="00C221F5">
                        <w:rPr>
                          <w:rFonts w:cs="Arial"/>
                          <w:i/>
                          <w:color w:val="000000"/>
                        </w:rPr>
                        <w:t>, chyba że są skompensowane równoważnym zmniejszeniem dotacji na działalność.</w:t>
                      </w:r>
                    </w:p>
                    <w:p w14:paraId="1FA6821F" w14:textId="77777777" w:rsidR="0011087E" w:rsidRPr="00C221F5" w:rsidRDefault="0011087E" w:rsidP="00C221F5">
                      <w:pPr>
                        <w:spacing w:line="276" w:lineRule="auto"/>
                        <w:jc w:val="right"/>
                        <w:rPr>
                          <w:rFonts w:cs="Arial"/>
                          <w:i/>
                          <w:color w:val="000000"/>
                        </w:rPr>
                      </w:pPr>
                      <w:r w:rsidRPr="00C221F5">
                        <w:rPr>
                          <w:rFonts w:cs="Arial"/>
                          <w:i/>
                          <w:color w:val="000000"/>
                        </w:rPr>
                        <w:t>- art. 61 Rozporządzenia nr 1303/2013</w:t>
                      </w:r>
                    </w:p>
                  </w:txbxContent>
                </v:textbox>
                <w10:anchorlock/>
              </v:roundrect>
            </w:pict>
          </mc:Fallback>
        </mc:AlternateContent>
      </w:r>
    </w:p>
    <w:p w14:paraId="1C12C2C9" w14:textId="77777777" w:rsidR="00482B88" w:rsidRPr="00B86B90" w:rsidRDefault="00482B88" w:rsidP="00E822FD">
      <w:pPr>
        <w:ind w:right="-426"/>
        <w:rPr>
          <w:rFonts w:cs="Arial"/>
        </w:rPr>
      </w:pPr>
    </w:p>
    <w:p w14:paraId="16C75D5B" w14:textId="77777777" w:rsidR="00B86B90" w:rsidRDefault="005269FF" w:rsidP="00692990">
      <w:pPr>
        <w:ind w:right="142"/>
        <w:rPr>
          <w:rFonts w:cs="Arial"/>
          <w:lang w:eastAsia="ko-KR"/>
        </w:rPr>
      </w:pPr>
      <w:r>
        <w:rPr>
          <w:rFonts w:cs="Arial"/>
          <w:noProof/>
        </w:rPr>
        <mc:AlternateContent>
          <mc:Choice Requires="wps">
            <w:drawing>
              <wp:inline distT="0" distB="0" distL="0" distR="0" wp14:anchorId="3C0E78A6" wp14:editId="0880B310">
                <wp:extent cx="6085205" cy="3996267"/>
                <wp:effectExtent l="0" t="0" r="29845" b="61595"/>
                <wp:docPr id="41"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3996267"/>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3C8EFFDD" w14:textId="58FC5671" w:rsidR="0011087E" w:rsidRPr="00692990" w:rsidRDefault="0011087E" w:rsidP="00692990">
                            <w:pPr>
                              <w:autoSpaceDE w:val="0"/>
                              <w:autoSpaceDN w:val="0"/>
                              <w:adjustRightInd w:val="0"/>
                              <w:ind w:right="111"/>
                              <w:rPr>
                                <w:rStyle w:val="markedcontent"/>
                                <w:i/>
                              </w:rPr>
                            </w:pPr>
                            <w:r w:rsidRPr="00692990">
                              <w:rPr>
                                <w:rFonts w:cs="Arial"/>
                                <w:i/>
                              </w:rPr>
                              <w:t xml:space="preserve">W przypadku niektórych typów projektów, ich realizacja może spowodować oszczędność kosztów operacyjnych w stosunku do scenariusza bez projektu. Dla projektów, o których mowa w art. 61 Rozporządzenia nr 1303/2013, </w:t>
                            </w:r>
                            <w:r w:rsidRPr="00692990">
                              <w:rPr>
                                <w:rFonts w:cs="Arial"/>
                                <w:b/>
                                <w:i/>
                              </w:rPr>
                              <w:t>oszczędność kosztów operacyjnych powinna zostać uwzględniona w analizie luki w finansowaniu</w:t>
                            </w:r>
                            <w:r w:rsidRPr="00692990">
                              <w:rPr>
                                <w:rFonts w:cs="Arial"/>
                                <w:i/>
                              </w:rPr>
                              <w:t xml:space="preserve">, chyba że </w:t>
                            </w:r>
                            <w:r w:rsidRPr="00692990">
                              <w:rPr>
                                <w:rStyle w:val="markedcontent"/>
                                <w:i/>
                              </w:rPr>
                              <w:t>zostanie spełniony jeden z poniższych warunków:</w:t>
                            </w:r>
                          </w:p>
                          <w:p w14:paraId="54FA86E5" w14:textId="77777777" w:rsidR="0011087E" w:rsidRPr="00692990" w:rsidRDefault="0011087E" w:rsidP="007D190E">
                            <w:pPr>
                              <w:pStyle w:val="Akapitzlist"/>
                              <w:numPr>
                                <w:ilvl w:val="0"/>
                                <w:numId w:val="170"/>
                              </w:numPr>
                              <w:autoSpaceDE w:val="0"/>
                              <w:autoSpaceDN w:val="0"/>
                              <w:adjustRightInd w:val="0"/>
                              <w:ind w:right="202"/>
                              <w:rPr>
                                <w:rStyle w:val="markedcontent"/>
                                <w:rFonts w:cs="Arial"/>
                                <w:i/>
                                <w:color w:val="000000"/>
                              </w:rPr>
                            </w:pPr>
                            <w:r w:rsidRPr="00692990">
                              <w:rPr>
                                <w:rStyle w:val="markedcontent"/>
                                <w:i/>
                              </w:rPr>
                              <w:t>projekt dotyczy wdrożenia środków w zakresie efektywności energetycznej, czyli obejmuje zadania, których celem jest zmniejszenie zapotrzebowania infrastruktury objętej projektem na energię lub obniżenie kosztów energii zużywanej przez tę infrastrukturę (np. poprzez wykorzystanie odnawialnych źródeł energii)</w:t>
                            </w:r>
                          </w:p>
                          <w:p w14:paraId="2A15CF37" w14:textId="77777777" w:rsidR="0011087E" w:rsidRPr="00692990" w:rsidRDefault="0011087E" w:rsidP="00692990">
                            <w:pPr>
                              <w:autoSpaceDE w:val="0"/>
                              <w:autoSpaceDN w:val="0"/>
                              <w:adjustRightInd w:val="0"/>
                              <w:ind w:right="202"/>
                              <w:rPr>
                                <w:rStyle w:val="markedcontent"/>
                                <w:rFonts w:cs="Arial"/>
                                <w:i/>
                                <w:color w:val="000000"/>
                              </w:rPr>
                            </w:pPr>
                            <w:r w:rsidRPr="00692990">
                              <w:rPr>
                                <w:rStyle w:val="markedcontent"/>
                                <w:i/>
                              </w:rPr>
                              <w:t>lub</w:t>
                            </w:r>
                          </w:p>
                          <w:p w14:paraId="53E18A6B" w14:textId="6B9A4742" w:rsidR="0011087E" w:rsidRPr="00692990" w:rsidRDefault="0011087E" w:rsidP="007D190E">
                            <w:pPr>
                              <w:pStyle w:val="Akapitzlist"/>
                              <w:numPr>
                                <w:ilvl w:val="0"/>
                                <w:numId w:val="170"/>
                              </w:numPr>
                              <w:autoSpaceDE w:val="0"/>
                              <w:autoSpaceDN w:val="0"/>
                              <w:adjustRightInd w:val="0"/>
                              <w:ind w:right="202"/>
                              <w:rPr>
                                <w:rFonts w:cs="Arial"/>
                                <w:i/>
                                <w:color w:val="000000"/>
                              </w:rPr>
                            </w:pPr>
                            <w:r w:rsidRPr="00692990">
                              <w:rPr>
                                <w:rStyle w:val="markedcontent"/>
                                <w:i/>
                              </w:rPr>
                              <w:t>nastąpi równoważne zmniejszenie dotacji na działalność operacyjną. Oszczędność kosztów może zostać pominięta jeżeli beneficjent przedstawi mechanizm ustalania wysokości otrzymywanej dotacji, zgodnie z którym korzyści wynikające z</w:t>
                            </w:r>
                            <w:r>
                              <w:rPr>
                                <w:rStyle w:val="markedcontent"/>
                                <w:i/>
                              </w:rPr>
                              <w:t> </w:t>
                            </w:r>
                            <w:r w:rsidRPr="00692990">
                              <w:rPr>
                                <w:rStyle w:val="markedcontent"/>
                                <w:i/>
                              </w:rPr>
                              <w:t>oszczędności kosztów operacyjnych będą równe obniżeniu kwoty dotacji dla danego podmiotu. Przedmiotowy mechanizm może przybrać formę opisową i zostać zamieszczony np. w studium wykonalności. Powinien on być na skonstruowany w</w:t>
                            </w:r>
                            <w:r>
                              <w:rPr>
                                <w:rStyle w:val="markedcontent"/>
                                <w:i/>
                              </w:rPr>
                              <w:t> </w:t>
                            </w:r>
                            <w:r w:rsidRPr="00692990">
                              <w:rPr>
                                <w:rStyle w:val="markedcontent"/>
                                <w:i/>
                              </w:rPr>
                              <w:t>sposób umożliwiający odpowiednim instytucjom systemu wdrażania weryfikację jego wdrożenia podczas kontroli projektu. Przy obliczaniu luki w finansowaniu można pominąć tylko oszczędności kosztów operacyjnych do wysokości kwoty obniżenia dotacji.</w:t>
                            </w:r>
                          </w:p>
                          <w:p w14:paraId="734C34F5" w14:textId="77777777" w:rsidR="0011087E" w:rsidRPr="00C221F5" w:rsidRDefault="0011087E" w:rsidP="00B86B90">
                            <w:pPr>
                              <w:jc w:val="right"/>
                              <w:rPr>
                                <w:rFonts w:cs="Arial"/>
                                <w:i/>
                                <w:sz w:val="14"/>
                              </w:rPr>
                            </w:pPr>
                          </w:p>
                          <w:p w14:paraId="79DB30E0" w14:textId="30DD5BDF" w:rsidR="0011087E" w:rsidRPr="00692990" w:rsidRDefault="0011087E" w:rsidP="00692990">
                            <w:pPr>
                              <w:jc w:val="right"/>
                              <w:rPr>
                                <w:rFonts w:cs="Arial"/>
                                <w:i/>
                              </w:rPr>
                            </w:pPr>
                            <w:r>
                              <w:rPr>
                                <w:rFonts w:cs="Arial"/>
                                <w:i/>
                              </w:rPr>
                              <w:t xml:space="preserve">- Wytyczne </w:t>
                            </w:r>
                            <w:proofErr w:type="spellStart"/>
                            <w:r>
                              <w:rPr>
                                <w:rFonts w:cs="Arial"/>
                                <w:i/>
                              </w:rPr>
                              <w:t>MIi</w:t>
                            </w:r>
                            <w:r w:rsidRPr="00C221F5">
                              <w:rPr>
                                <w:rFonts w:cs="Arial"/>
                                <w:i/>
                              </w:rPr>
                              <w:t>R</w:t>
                            </w:r>
                            <w:proofErr w:type="spellEnd"/>
                          </w:p>
                        </w:txbxContent>
                      </wps:txbx>
                      <wps:bodyPr rot="0" vert="horz" wrap="square" lIns="91440" tIns="45720" rIns="91440" bIns="45720" anchor="t" anchorCtr="0" upright="1">
                        <a:noAutofit/>
                      </wps:bodyPr>
                    </wps:wsp>
                  </a:graphicData>
                </a:graphic>
              </wp:inline>
            </w:drawing>
          </mc:Choice>
          <mc:Fallback>
            <w:pict>
              <v:roundrect w14:anchorId="3C0E78A6" id="AutoShape 345" o:spid="_x0000_s1055" style="width:479.15pt;height:314.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" strokecolor="#92cddc" strokeweight="1pt">
                <v:fill color2="#b6dde8" focus="100%" type="gradient"/>
                <v:shadow on="t" color="#205867" opacity=".5" offset="1pt"/>
                <v:textbox>
                  <w:txbxContent>
                    <w:p w14:paraId="3C8EFFDD" w14:textId="58FC5671" w:rsidR="0011087E" w:rsidRPr="00692990" w:rsidRDefault="0011087E" w:rsidP="00692990">
                      <w:pPr>
                        <w:autoSpaceDE w:val="0"/>
                        <w:autoSpaceDN w:val="0"/>
                        <w:adjustRightInd w:val="0"/>
                        <w:ind w:right="111"/>
                        <w:rPr>
                          <w:rStyle w:val="markedcontent"/>
                          <w:i/>
                        </w:rPr>
                      </w:pPr>
                      <w:r w:rsidRPr="00692990">
                        <w:rPr>
                          <w:rFonts w:cs="Arial"/>
                          <w:i/>
                        </w:rPr>
                        <w:t xml:space="preserve">W przypadku niektórych typów projektów, ich realizacja może spowodować oszczędność kosztów operacyjnych w stosunku do scenariusza bez projektu. Dla projektów, o których mowa w art. 61 Rozporządzenia nr 1303/2013, </w:t>
                      </w:r>
                      <w:r w:rsidRPr="00692990">
                        <w:rPr>
                          <w:rFonts w:cs="Arial"/>
                          <w:b/>
                          <w:i/>
                        </w:rPr>
                        <w:t>oszczędność kosztów operacyjnych powinna zostać uwzględniona w analizie luki w finansowaniu</w:t>
                      </w:r>
                      <w:r w:rsidRPr="00692990">
                        <w:rPr>
                          <w:rFonts w:cs="Arial"/>
                          <w:i/>
                        </w:rPr>
                        <w:t xml:space="preserve">, chyba że </w:t>
                      </w:r>
                      <w:r w:rsidRPr="00692990">
                        <w:rPr>
                          <w:rStyle w:val="markedcontent"/>
                          <w:i/>
                        </w:rPr>
                        <w:t>zostanie spełniony jeden z poniższych warunków:</w:t>
                      </w:r>
                    </w:p>
                    <w:p w14:paraId="54FA86E5" w14:textId="77777777" w:rsidR="0011087E" w:rsidRPr="00692990" w:rsidRDefault="0011087E" w:rsidP="007D190E">
                      <w:pPr>
                        <w:pStyle w:val="Akapitzlist"/>
                        <w:numPr>
                          <w:ilvl w:val="0"/>
                          <w:numId w:val="170"/>
                        </w:numPr>
                        <w:autoSpaceDE w:val="0"/>
                        <w:autoSpaceDN w:val="0"/>
                        <w:adjustRightInd w:val="0"/>
                        <w:ind w:right="202"/>
                        <w:rPr>
                          <w:rStyle w:val="markedcontent"/>
                          <w:rFonts w:cs="Arial"/>
                          <w:i/>
                          <w:color w:val="000000"/>
                        </w:rPr>
                      </w:pPr>
                      <w:r w:rsidRPr="00692990">
                        <w:rPr>
                          <w:rStyle w:val="markedcontent"/>
                          <w:i/>
                        </w:rPr>
                        <w:t>projekt dotyczy wdrożenia środków w zakresie efektywności energetycznej, czyli obejmuje zadania, których celem jest zmniejszenie zapotrzebowania infrastruktury objętej projektem na energię lub obniżenie kosztów energii zużywanej przez tę infrastrukturę (np. poprzez wykorzystanie odnawialnych źródeł energii)</w:t>
                      </w:r>
                    </w:p>
                    <w:p w14:paraId="2A15CF37" w14:textId="77777777" w:rsidR="0011087E" w:rsidRPr="00692990" w:rsidRDefault="0011087E" w:rsidP="00692990">
                      <w:pPr>
                        <w:autoSpaceDE w:val="0"/>
                        <w:autoSpaceDN w:val="0"/>
                        <w:adjustRightInd w:val="0"/>
                        <w:ind w:right="202"/>
                        <w:rPr>
                          <w:rStyle w:val="markedcontent"/>
                          <w:rFonts w:cs="Arial"/>
                          <w:i/>
                          <w:color w:val="000000"/>
                        </w:rPr>
                      </w:pPr>
                      <w:r w:rsidRPr="00692990">
                        <w:rPr>
                          <w:rStyle w:val="markedcontent"/>
                          <w:i/>
                        </w:rPr>
                        <w:t>lub</w:t>
                      </w:r>
                    </w:p>
                    <w:p w14:paraId="53E18A6B" w14:textId="6B9A4742" w:rsidR="0011087E" w:rsidRPr="00692990" w:rsidRDefault="0011087E" w:rsidP="007D190E">
                      <w:pPr>
                        <w:pStyle w:val="Akapitzlist"/>
                        <w:numPr>
                          <w:ilvl w:val="0"/>
                          <w:numId w:val="170"/>
                        </w:numPr>
                        <w:autoSpaceDE w:val="0"/>
                        <w:autoSpaceDN w:val="0"/>
                        <w:adjustRightInd w:val="0"/>
                        <w:ind w:right="202"/>
                        <w:rPr>
                          <w:rFonts w:cs="Arial"/>
                          <w:i/>
                          <w:color w:val="000000"/>
                        </w:rPr>
                      </w:pPr>
                      <w:r w:rsidRPr="00692990">
                        <w:rPr>
                          <w:rStyle w:val="markedcontent"/>
                          <w:i/>
                        </w:rPr>
                        <w:t>nastąpi równoważne zmniejszenie dotacji na działalność operacyjną. Oszczędność kosztów może zostać pominięta jeżeli beneficjent przedstawi mechanizm ustalania wysokości otrzymywanej dotacji, zgodnie z którym korzyści wynikające z</w:t>
                      </w:r>
                      <w:r>
                        <w:rPr>
                          <w:rStyle w:val="markedcontent"/>
                          <w:i/>
                        </w:rPr>
                        <w:t> </w:t>
                      </w:r>
                      <w:r w:rsidRPr="00692990">
                        <w:rPr>
                          <w:rStyle w:val="markedcontent"/>
                          <w:i/>
                        </w:rPr>
                        <w:t>oszczędności kosztów operacyjnych będą równe obniżeniu kwoty dotacji dla danego podmiotu. Przedmiotowy mechanizm może przybrać formę opisową i zostać zamieszczony np. w studium wykonalności. Powinien on być na skonstruowany w</w:t>
                      </w:r>
                      <w:r>
                        <w:rPr>
                          <w:rStyle w:val="markedcontent"/>
                          <w:i/>
                        </w:rPr>
                        <w:t> </w:t>
                      </w:r>
                      <w:r w:rsidRPr="00692990">
                        <w:rPr>
                          <w:rStyle w:val="markedcontent"/>
                          <w:i/>
                        </w:rPr>
                        <w:t>sposób umożliwiający odpowiednim instytucjom systemu wdrażania weryfikację jego wdrożenia podczas kontroli projektu. Przy obliczaniu luki w finansowaniu można pominąć tylko oszczędności kosztów operacyjnych do wysokości kwoty obniżenia dotacji.</w:t>
                      </w:r>
                    </w:p>
                    <w:p w14:paraId="734C34F5" w14:textId="77777777" w:rsidR="0011087E" w:rsidRPr="00C221F5" w:rsidRDefault="0011087E" w:rsidP="00B86B90">
                      <w:pPr>
                        <w:jc w:val="right"/>
                        <w:rPr>
                          <w:rFonts w:cs="Arial"/>
                          <w:i/>
                          <w:sz w:val="14"/>
                        </w:rPr>
                      </w:pPr>
                    </w:p>
                    <w:p w14:paraId="79DB30E0" w14:textId="30DD5BDF" w:rsidR="0011087E" w:rsidRPr="00692990" w:rsidRDefault="0011087E" w:rsidP="00692990">
                      <w:pPr>
                        <w:jc w:val="right"/>
                        <w:rPr>
                          <w:rFonts w:cs="Arial"/>
                          <w:i/>
                        </w:rPr>
                      </w:pPr>
                      <w:r>
                        <w:rPr>
                          <w:rFonts w:cs="Arial"/>
                          <w:i/>
                        </w:rPr>
                        <w:t xml:space="preserve">- Wytyczne </w:t>
                      </w:r>
                      <w:proofErr w:type="spellStart"/>
                      <w:r>
                        <w:rPr>
                          <w:rFonts w:cs="Arial"/>
                          <w:i/>
                        </w:rPr>
                        <w:t>MIi</w:t>
                      </w:r>
                      <w:r w:rsidRPr="00C221F5">
                        <w:rPr>
                          <w:rFonts w:cs="Arial"/>
                          <w:i/>
                        </w:rPr>
                        <w:t>R</w:t>
                      </w:r>
                      <w:proofErr w:type="spellEnd"/>
                    </w:p>
                  </w:txbxContent>
                </v:textbox>
                <w10:anchorlock/>
              </v:roundrect>
            </w:pict>
          </mc:Fallback>
        </mc:AlternateContent>
      </w:r>
    </w:p>
    <w:p w14:paraId="795538B5" w14:textId="77777777" w:rsidR="00B86B90" w:rsidRDefault="00B86B90" w:rsidP="00E822FD">
      <w:pPr>
        <w:ind w:right="-426"/>
        <w:rPr>
          <w:rFonts w:cs="Arial"/>
          <w:color w:val="FF0000"/>
        </w:rPr>
      </w:pPr>
    </w:p>
    <w:p w14:paraId="556D70FD" w14:textId="77777777" w:rsidR="00B86B90" w:rsidRDefault="00BD1924" w:rsidP="00E822FD">
      <w:pPr>
        <w:ind w:right="-426"/>
        <w:rPr>
          <w:rFonts w:cs="Arial"/>
        </w:rPr>
      </w:pPr>
      <w:r w:rsidRPr="00BD1924">
        <w:rPr>
          <w:rFonts w:cs="Arial"/>
        </w:rPr>
        <w:t xml:space="preserve">Ze względu na </w:t>
      </w:r>
      <w:r w:rsidR="008D1351">
        <w:rPr>
          <w:rFonts w:cs="Arial"/>
        </w:rPr>
        <w:t>istotność</w:t>
      </w:r>
      <w:r w:rsidRPr="00BD1924">
        <w:rPr>
          <w:rFonts w:cs="Arial"/>
        </w:rPr>
        <w:t xml:space="preserve"> zagadnienia</w:t>
      </w:r>
      <w:r w:rsidR="00D80BA8">
        <w:rPr>
          <w:rFonts w:cs="Arial"/>
        </w:rPr>
        <w:t>,</w:t>
      </w:r>
      <w:r w:rsidRPr="00BD1924">
        <w:rPr>
          <w:rFonts w:cs="Arial"/>
        </w:rPr>
        <w:t xml:space="preserve"> w analizie należy – najlepiej w odrębnym zestawieniu – zaprezentować wszystkie możliwe do uzyskania oszczędności (koszty ze znakiem ujemnym</w:t>
      </w:r>
      <w:r w:rsidR="00FB36B4">
        <w:rPr>
          <w:rFonts w:cs="Arial"/>
        </w:rPr>
        <w:t xml:space="preserve"> w </w:t>
      </w:r>
      <w:r w:rsidR="007A2145">
        <w:rPr>
          <w:rFonts w:cs="Arial"/>
        </w:rPr>
        <w:t>poszczególnych kategoriach kosztów operacyjnych</w:t>
      </w:r>
      <w:r w:rsidRPr="00BD1924">
        <w:rPr>
          <w:rFonts w:cs="Arial"/>
        </w:rPr>
        <w:t>) oraz informacj</w:t>
      </w:r>
      <w:r w:rsidR="007A2145">
        <w:rPr>
          <w:rFonts w:cs="Arial"/>
        </w:rPr>
        <w:t>ę</w:t>
      </w:r>
      <w:r w:rsidR="00D80BA8">
        <w:rPr>
          <w:rFonts w:cs="Arial"/>
        </w:rPr>
        <w:t>,</w:t>
      </w:r>
      <w:r w:rsidRPr="00BD1924">
        <w:rPr>
          <w:rFonts w:cs="Arial"/>
        </w:rPr>
        <w:t xml:space="preserve"> czy </w:t>
      </w:r>
      <w:r w:rsidR="00EA75E9">
        <w:rPr>
          <w:rFonts w:cs="Arial"/>
        </w:rPr>
        <w:br/>
      </w:r>
      <w:r w:rsidRPr="00BD1924">
        <w:rPr>
          <w:rFonts w:cs="Arial"/>
        </w:rPr>
        <w:t>i w jakim stopniu zostanie zmniej</w:t>
      </w:r>
      <w:r w:rsidR="00482B88">
        <w:rPr>
          <w:rFonts w:cs="Arial"/>
        </w:rPr>
        <w:t>szona dotacja dla wnioskodawcy.</w:t>
      </w:r>
    </w:p>
    <w:p w14:paraId="62946FDA" w14:textId="77777777" w:rsidR="00482B88" w:rsidRPr="00BD1924" w:rsidRDefault="00482B88" w:rsidP="00E822FD">
      <w:pPr>
        <w:ind w:right="-426"/>
        <w:rPr>
          <w:rFonts w:cs="Arial"/>
        </w:rPr>
      </w:pPr>
      <w:r>
        <w:rPr>
          <w:rFonts w:cs="Arial"/>
        </w:rPr>
        <w:lastRenderedPageBreak/>
        <w:t>Zmniejszenie dotacji, o którym mowa w art. 61 rozporządze</w:t>
      </w:r>
      <w:r w:rsidR="00FB36B4">
        <w:rPr>
          <w:rFonts w:cs="Arial"/>
        </w:rPr>
        <w:t>nia nr 1303/2013 i Wytycznych M</w:t>
      </w:r>
      <w:r>
        <w:rPr>
          <w:rFonts w:cs="Arial"/>
        </w:rPr>
        <w:t xml:space="preserve">R musi mieć rzeczywisty finansowy skutek u beneficjenta projektu. </w:t>
      </w:r>
    </w:p>
    <w:p w14:paraId="7393E525" w14:textId="77777777" w:rsidR="00BD1924" w:rsidRPr="00BD1924" w:rsidRDefault="00BD1924" w:rsidP="00E822FD">
      <w:pPr>
        <w:ind w:right="-426"/>
        <w:rPr>
          <w:rFonts w:cs="Arial"/>
        </w:rPr>
      </w:pPr>
      <w:r w:rsidRPr="00BD1924">
        <w:rPr>
          <w:rFonts w:cs="Arial"/>
        </w:rPr>
        <w:t xml:space="preserve">W wielu </w:t>
      </w:r>
      <w:r w:rsidR="007A2145">
        <w:rPr>
          <w:rFonts w:cs="Arial"/>
        </w:rPr>
        <w:t>przypadkach</w:t>
      </w:r>
      <w:r w:rsidRPr="00BD1924">
        <w:rPr>
          <w:rFonts w:cs="Arial"/>
        </w:rPr>
        <w:t xml:space="preserve"> </w:t>
      </w:r>
      <w:r w:rsidR="007A2145">
        <w:rPr>
          <w:rFonts w:cs="Arial"/>
        </w:rPr>
        <w:t xml:space="preserve">takie rozliczenie oszczędności </w:t>
      </w:r>
      <w:r w:rsidRPr="00BD1924">
        <w:rPr>
          <w:rFonts w:cs="Arial"/>
        </w:rPr>
        <w:t>nie będzie możliwe.</w:t>
      </w:r>
      <w:r w:rsidR="00163A63">
        <w:rPr>
          <w:rFonts w:cs="Arial"/>
        </w:rPr>
        <w:t xml:space="preserve"> Np. nie należy tu uwzględniać przesunięć środków pomiędzy jednostkami zależnymi</w:t>
      </w:r>
      <w:r w:rsidR="006F1AC2">
        <w:rPr>
          <w:rFonts w:cs="Arial"/>
        </w:rPr>
        <w:t>.</w:t>
      </w:r>
      <w:r w:rsidR="00163A63">
        <w:rPr>
          <w:rFonts w:cs="Arial"/>
        </w:rPr>
        <w:t xml:space="preserve"> </w:t>
      </w:r>
    </w:p>
    <w:p w14:paraId="0BCAAC50" w14:textId="77777777" w:rsidR="00BD1924" w:rsidRPr="00991854" w:rsidRDefault="00BD1924" w:rsidP="00E822FD">
      <w:pPr>
        <w:ind w:right="-426"/>
        <w:rPr>
          <w:rFonts w:cs="Arial"/>
        </w:rPr>
      </w:pPr>
    </w:p>
    <w:p w14:paraId="794133E1" w14:textId="77777777" w:rsidR="00BD1924" w:rsidRPr="00D93858" w:rsidRDefault="00BD1924" w:rsidP="00E822FD">
      <w:pPr>
        <w:ind w:right="-426"/>
        <w:rPr>
          <w:rFonts w:cs="Arial"/>
          <w:b/>
        </w:rPr>
      </w:pPr>
      <w:r w:rsidRPr="00D93858">
        <w:rPr>
          <w:rFonts w:cs="Arial"/>
          <w:b/>
        </w:rPr>
        <w:t>Przykład:</w:t>
      </w:r>
    </w:p>
    <w:p w14:paraId="55702F21" w14:textId="77777777" w:rsidR="00527F8B" w:rsidRDefault="00D65A13" w:rsidP="00E822FD">
      <w:pPr>
        <w:ind w:right="-426"/>
        <w:rPr>
          <w:i/>
        </w:rPr>
      </w:pPr>
      <w:r>
        <w:rPr>
          <w:i/>
        </w:rPr>
        <w:t>Wnioskodawca</w:t>
      </w:r>
      <w:r w:rsidR="00BD1924" w:rsidRPr="00991854">
        <w:rPr>
          <w:i/>
        </w:rPr>
        <w:t xml:space="preserve"> </w:t>
      </w:r>
      <w:r>
        <w:rPr>
          <w:i/>
        </w:rPr>
        <w:t xml:space="preserve">– zarządca terminala przeładunkowego </w:t>
      </w:r>
      <w:r w:rsidR="00127D78">
        <w:rPr>
          <w:i/>
        </w:rPr>
        <w:t>na utrzymanie i bieżące remonty wydawał ok. 600 tys. zł</w:t>
      </w:r>
      <w:r>
        <w:rPr>
          <w:i/>
        </w:rPr>
        <w:t xml:space="preserve"> rocznie</w:t>
      </w:r>
      <w:r w:rsidR="00127D78">
        <w:rPr>
          <w:i/>
        </w:rPr>
        <w:t>.</w:t>
      </w:r>
      <w:r>
        <w:rPr>
          <w:i/>
        </w:rPr>
        <w:t xml:space="preserve"> </w:t>
      </w:r>
      <w:r w:rsidR="00127D78">
        <w:rPr>
          <w:i/>
        </w:rPr>
        <w:t xml:space="preserve">Po realizacji projektu </w:t>
      </w:r>
      <w:r w:rsidR="00527F8B">
        <w:rPr>
          <w:i/>
        </w:rPr>
        <w:t xml:space="preserve">koszty ulegną zmniejszeniu </w:t>
      </w:r>
      <w:r>
        <w:rPr>
          <w:i/>
        </w:rPr>
        <w:t xml:space="preserve">do 500 tys. zł. </w:t>
      </w:r>
      <w:r w:rsidR="00527F8B">
        <w:rPr>
          <w:i/>
        </w:rPr>
        <w:t xml:space="preserve">Oszczędności kosztów wyniosą 100 tys. zł. Jeżeli </w:t>
      </w:r>
      <w:r w:rsidR="00FB67AB">
        <w:rPr>
          <w:i/>
        </w:rPr>
        <w:t>projekt n</w:t>
      </w:r>
      <w:r w:rsidR="00FB36B4">
        <w:rPr>
          <w:i/>
        </w:rPr>
        <w:t>ie podlega pomocy publicznej i </w:t>
      </w:r>
      <w:r w:rsidR="00527F8B">
        <w:rPr>
          <w:i/>
        </w:rPr>
        <w:t>wartość kosztów kwalifikowanych inwestycji przekroczy 1 mln euro to konieczne będzie obliczenie poziomu dochodów generowanych przez ten projekt. Poziom dofinansowania może wówczas być niższy od 85 %.</w:t>
      </w:r>
    </w:p>
    <w:p w14:paraId="4BCCF083" w14:textId="063BD741" w:rsidR="00FD42E1" w:rsidRDefault="00FD42E1" w:rsidP="00E822FD">
      <w:pPr>
        <w:ind w:left="709" w:right="-426" w:hanging="709"/>
        <w:rPr>
          <w:rFonts w:cs="Arial"/>
          <w:i/>
        </w:rPr>
      </w:pPr>
    </w:p>
    <w:p w14:paraId="40BD844C" w14:textId="77777777" w:rsidR="000D28B7" w:rsidRDefault="000D28B7" w:rsidP="00E822FD">
      <w:pPr>
        <w:ind w:left="709" w:right="-426" w:hanging="709"/>
        <w:rPr>
          <w:rFonts w:cs="Arial"/>
          <w:i/>
        </w:rPr>
      </w:pPr>
    </w:p>
    <w:p w14:paraId="5ECFFE7A" w14:textId="210C6E8E" w:rsidR="000D28B7" w:rsidRPr="00B70FD1" w:rsidRDefault="000D28B7" w:rsidP="000D28B7">
      <w:pPr>
        <w:pStyle w:val="Nagwek2"/>
        <w:ind w:right="-426"/>
      </w:pPr>
      <w:bookmarkStart w:id="171" w:name="_Toc102635314"/>
      <w:r>
        <w:t>Analiza popytu</w:t>
      </w:r>
      <w:bookmarkEnd w:id="171"/>
    </w:p>
    <w:p w14:paraId="6DA9755A" w14:textId="74FA0AC2" w:rsidR="000D28B7" w:rsidRDefault="000D28B7" w:rsidP="00E822FD">
      <w:pPr>
        <w:ind w:left="709" w:right="-426" w:hanging="709"/>
        <w:rPr>
          <w:rFonts w:cs="Arial"/>
        </w:rPr>
      </w:pPr>
    </w:p>
    <w:p w14:paraId="17248A8D" w14:textId="7EEB17D7" w:rsidR="000D28B7" w:rsidRPr="004C3685" w:rsidRDefault="000D28B7" w:rsidP="000D28B7">
      <w:pPr>
        <w:pStyle w:val="Akapitzlist"/>
        <w:spacing w:after="120"/>
        <w:ind w:left="0"/>
        <w:contextualSpacing w:val="0"/>
        <w:rPr>
          <w:rFonts w:cs="Arial"/>
        </w:rPr>
      </w:pPr>
      <w:r w:rsidRPr="004C3685">
        <w:rPr>
          <w:rFonts w:cs="Arial"/>
        </w:rPr>
        <w:t>Należy w tym miejscu przedstawić szacunek liczby użytkowników, którzy będą korzystać z </w:t>
      </w:r>
      <w:r>
        <w:rPr>
          <w:rFonts w:cs="Arial"/>
        </w:rPr>
        <w:t xml:space="preserve">produktów </w:t>
      </w:r>
      <w:r w:rsidRPr="004C3685">
        <w:rPr>
          <w:rFonts w:cs="Arial"/>
        </w:rPr>
        <w:t>wytworzonych w ramach projektu.</w:t>
      </w:r>
    </w:p>
    <w:p w14:paraId="6FE3F87E" w14:textId="77777777" w:rsidR="000D28B7" w:rsidRPr="004C3685" w:rsidRDefault="000D28B7" w:rsidP="000D28B7">
      <w:pPr>
        <w:pStyle w:val="Akapitzlist"/>
        <w:ind w:left="0"/>
        <w:contextualSpacing w:val="0"/>
        <w:rPr>
          <w:rFonts w:cs="Arial"/>
        </w:rPr>
      </w:pPr>
      <w:r w:rsidRPr="004C3685">
        <w:rPr>
          <w:rFonts w:cs="Arial"/>
        </w:rPr>
        <w:t>Analiza powinna być ściśle powiązana z częścią diagnostyczną studium, w zakresie:</w:t>
      </w:r>
    </w:p>
    <w:p w14:paraId="17C0FF99" w14:textId="77777777" w:rsidR="000D28B7" w:rsidRPr="004C3685" w:rsidRDefault="000D28B7" w:rsidP="007D190E">
      <w:pPr>
        <w:numPr>
          <w:ilvl w:val="0"/>
          <w:numId w:val="171"/>
        </w:numPr>
        <w:ind w:left="360"/>
      </w:pPr>
      <w:r w:rsidRPr="004C3685">
        <w:t>identyfikacji docelowych odbiorców,</w:t>
      </w:r>
    </w:p>
    <w:p w14:paraId="621A53F1" w14:textId="7703164A" w:rsidR="000D28B7" w:rsidRPr="004C3685" w:rsidRDefault="000D28B7" w:rsidP="007D190E">
      <w:pPr>
        <w:numPr>
          <w:ilvl w:val="0"/>
          <w:numId w:val="171"/>
        </w:numPr>
        <w:ind w:left="360"/>
      </w:pPr>
      <w:r w:rsidRPr="004C3685">
        <w:t xml:space="preserve">charakterystyki, potrzeb i oczekiwań odbiorców, do których adresowane są </w:t>
      </w:r>
      <w:r>
        <w:t>produkty projektu</w:t>
      </w:r>
      <w:r w:rsidRPr="004C3685">
        <w:t>,</w:t>
      </w:r>
    </w:p>
    <w:p w14:paraId="271329B5" w14:textId="4BDC5CB6" w:rsidR="000D28B7" w:rsidRPr="004C3685" w:rsidRDefault="000D28B7" w:rsidP="007D190E">
      <w:pPr>
        <w:numPr>
          <w:ilvl w:val="0"/>
          <w:numId w:val="171"/>
        </w:numPr>
        <w:ind w:left="360"/>
      </w:pPr>
      <w:r w:rsidRPr="004C3685">
        <w:t>obecnego poziomu oferowanych usług w zakresie przedmiotu projektu,</w:t>
      </w:r>
    </w:p>
    <w:p w14:paraId="2533C079" w14:textId="0B50520F" w:rsidR="000D28B7" w:rsidRPr="004C3685" w:rsidRDefault="000D28B7" w:rsidP="007D190E">
      <w:pPr>
        <w:numPr>
          <w:ilvl w:val="0"/>
          <w:numId w:val="171"/>
        </w:numPr>
        <w:ind w:left="360"/>
      </w:pPr>
      <w:r w:rsidRPr="004C3685">
        <w:t>konkurencji ze strony innych podmiotów,</w:t>
      </w:r>
    </w:p>
    <w:p w14:paraId="4D6BB2E1" w14:textId="77777777" w:rsidR="000D28B7" w:rsidRPr="004C3685" w:rsidRDefault="000D28B7" w:rsidP="007D190E">
      <w:pPr>
        <w:numPr>
          <w:ilvl w:val="0"/>
          <w:numId w:val="171"/>
        </w:numPr>
        <w:spacing w:after="120"/>
        <w:ind w:left="360"/>
      </w:pPr>
      <w:r w:rsidRPr="004C3685">
        <w:t>dostępności cenowej i poziomu cen na rynku.</w:t>
      </w:r>
    </w:p>
    <w:p w14:paraId="7F89630E" w14:textId="77777777" w:rsidR="000D28B7" w:rsidRDefault="000D28B7" w:rsidP="000D28B7">
      <w:pPr>
        <w:pStyle w:val="Akapitzlist"/>
        <w:ind w:left="0"/>
      </w:pPr>
      <w:r w:rsidRPr="00C65AE7">
        <w:rPr>
          <w:rFonts w:cs="Arial"/>
        </w:rPr>
        <w:t xml:space="preserve">Należy dołożyć starań, aby </w:t>
      </w:r>
      <w:r w:rsidRPr="00C65AE7">
        <w:t>założenia co do zakresu planowanych usług były oszacowane realnie i</w:t>
      </w:r>
      <w:r>
        <w:t xml:space="preserve"> </w:t>
      </w:r>
      <w:r w:rsidRPr="00C65AE7">
        <w:t>były możliwe do osiągnięcia przez wnioskodawcę/operatora.</w:t>
      </w:r>
    </w:p>
    <w:p w14:paraId="54A9FE74" w14:textId="77777777" w:rsidR="000D28B7" w:rsidRPr="00C65AE7" w:rsidRDefault="000D28B7" w:rsidP="000D28B7">
      <w:pPr>
        <w:pStyle w:val="Akapitzlist"/>
        <w:ind w:left="0"/>
      </w:pPr>
    </w:p>
    <w:p w14:paraId="18939769" w14:textId="1889487A" w:rsidR="000D28B7" w:rsidRPr="00C65AE7" w:rsidRDefault="000D28B7" w:rsidP="000D28B7">
      <w:pPr>
        <w:pStyle w:val="Akapitzlist"/>
        <w:ind w:left="0"/>
      </w:pPr>
      <w:r>
        <w:rPr>
          <w:rFonts w:cs="Arial"/>
          <w:noProof/>
        </w:rPr>
        <mc:AlternateContent>
          <mc:Choice Requires="wps">
            <w:drawing>
              <wp:inline distT="0" distB="0" distL="0" distR="0" wp14:anchorId="6AB7CD73" wp14:editId="07F68CEE">
                <wp:extent cx="6085205" cy="1170305"/>
                <wp:effectExtent l="13970" t="15240" r="15875" b="33655"/>
                <wp:docPr id="1" name="Prostokąt: zaokrąglone rog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17030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613FB6DD" w14:textId="77777777" w:rsidR="0011087E" w:rsidRDefault="0011087E" w:rsidP="000D28B7">
                            <w:r>
                              <w:t>Popyt należy oszacować w sposób szczególnie staranny, gdyż:</w:t>
                            </w:r>
                          </w:p>
                          <w:p w14:paraId="64572256" w14:textId="77777777" w:rsidR="0011087E" w:rsidRDefault="0011087E" w:rsidP="007D190E">
                            <w:pPr>
                              <w:numPr>
                                <w:ilvl w:val="0"/>
                                <w:numId w:val="172"/>
                              </w:numPr>
                              <w:ind w:left="360"/>
                            </w:pPr>
                            <w:r>
                              <w:t>będzie on monitorowany przez wskaźniki rezultatu (brak osiągnięcia zaplanowanych wskaźników może być związany z koniecznością zwrotu części lub całości udzielonej dotacji),</w:t>
                            </w:r>
                          </w:p>
                          <w:p w14:paraId="7DCD2637" w14:textId="77777777" w:rsidR="0011087E" w:rsidRDefault="0011087E" w:rsidP="007D190E">
                            <w:pPr>
                              <w:numPr>
                                <w:ilvl w:val="0"/>
                                <w:numId w:val="172"/>
                              </w:numPr>
                              <w:ind w:left="360"/>
                            </w:pPr>
                            <w:r>
                              <w:t>brak zainteresowania ofertą ze strony odbiorców może zagrozić opłacalności i trwałości przedsięwzięcia.</w:t>
                            </w:r>
                          </w:p>
                          <w:p w14:paraId="423FF82D" w14:textId="77777777" w:rsidR="0011087E" w:rsidRDefault="0011087E" w:rsidP="000D28B7"/>
                          <w:p w14:paraId="2B20BB47" w14:textId="77777777" w:rsidR="0011087E" w:rsidRPr="00C72255" w:rsidRDefault="0011087E" w:rsidP="000D28B7"/>
                          <w:p w14:paraId="21BD5FF9" w14:textId="77777777" w:rsidR="0011087E" w:rsidRPr="00C11707" w:rsidRDefault="0011087E" w:rsidP="000D28B7">
                            <w:pPr>
                              <w:rPr>
                                <w:rFonts w:cs="Arial"/>
                                <w:i/>
                                <w:szCs w:val="20"/>
                              </w:rPr>
                            </w:pPr>
                          </w:p>
                        </w:txbxContent>
                      </wps:txbx>
                      <wps:bodyPr rot="0" vert="horz" wrap="square" lIns="91440" tIns="45720" rIns="91440" bIns="45720" anchor="t" anchorCtr="0" upright="1">
                        <a:noAutofit/>
                      </wps:bodyPr>
                    </wps:wsp>
                  </a:graphicData>
                </a:graphic>
              </wp:inline>
            </w:drawing>
          </mc:Choice>
          <mc:Fallback>
            <w:pict>
              <v:roundrect w14:anchorId="6AB7CD73" id="Prostokąt: zaokrąglone rogi 1" o:spid="_x0000_s1056" style="width:479.15pt;height:92.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" strokecolor="#d99594" strokeweight="1pt">
                <v:fill color2="#e5b8b7" focus="100%" type="gradient"/>
                <v:shadow on="t" color="#622423" opacity=".5" offset="1pt"/>
                <v:textbox>
                  <w:txbxContent>
                    <w:p w14:paraId="613FB6DD" w14:textId="77777777" w:rsidR="0011087E" w:rsidRDefault="0011087E" w:rsidP="000D28B7">
                      <w:r>
                        <w:t>Popyt należy oszacować w sposób szczególnie staranny, gdyż:</w:t>
                      </w:r>
                    </w:p>
                    <w:p w14:paraId="64572256" w14:textId="77777777" w:rsidR="0011087E" w:rsidRDefault="0011087E" w:rsidP="007D190E">
                      <w:pPr>
                        <w:numPr>
                          <w:ilvl w:val="0"/>
                          <w:numId w:val="172"/>
                        </w:numPr>
                        <w:ind w:left="360"/>
                      </w:pPr>
                      <w:r>
                        <w:t>będzie on monitorowany przez wskaźniki rezultatu (brak osiągnięcia zaplanowanych wskaźników może być związany z koniecznością zwrotu części lub całości udzielonej dotacji),</w:t>
                      </w:r>
                    </w:p>
                    <w:p w14:paraId="7DCD2637" w14:textId="77777777" w:rsidR="0011087E" w:rsidRDefault="0011087E" w:rsidP="007D190E">
                      <w:pPr>
                        <w:numPr>
                          <w:ilvl w:val="0"/>
                          <w:numId w:val="172"/>
                        </w:numPr>
                        <w:ind w:left="360"/>
                      </w:pPr>
                      <w:r>
                        <w:t>brak zainteresowania ofertą ze strony odbiorców może zagrozić opłacalności i trwałości przedsięwzięcia.</w:t>
                      </w:r>
                    </w:p>
                    <w:p w14:paraId="423FF82D" w14:textId="77777777" w:rsidR="0011087E" w:rsidRDefault="0011087E" w:rsidP="000D28B7"/>
                    <w:p w14:paraId="2B20BB47" w14:textId="77777777" w:rsidR="0011087E" w:rsidRPr="00C72255" w:rsidRDefault="0011087E" w:rsidP="000D28B7"/>
                    <w:p w14:paraId="21BD5FF9" w14:textId="77777777" w:rsidR="0011087E" w:rsidRPr="00C11707" w:rsidRDefault="0011087E" w:rsidP="000D28B7">
                      <w:pPr>
                        <w:rPr>
                          <w:rFonts w:cs="Arial"/>
                          <w:i/>
                          <w:szCs w:val="20"/>
                        </w:rPr>
                      </w:pPr>
                    </w:p>
                  </w:txbxContent>
                </v:textbox>
                <w10:anchorlock/>
              </v:roundrect>
            </w:pict>
          </mc:Fallback>
        </mc:AlternateContent>
      </w:r>
    </w:p>
    <w:p w14:paraId="180A7A50" w14:textId="77777777" w:rsidR="009874E1" w:rsidRDefault="009874E1" w:rsidP="000D28B7">
      <w:pPr>
        <w:spacing w:before="120"/>
      </w:pPr>
    </w:p>
    <w:p w14:paraId="712466DE" w14:textId="77777777" w:rsidR="000D28B7" w:rsidRPr="00C65AE7" w:rsidRDefault="000D28B7" w:rsidP="000D28B7">
      <w:pPr>
        <w:spacing w:before="120"/>
      </w:pPr>
      <w:r w:rsidRPr="00C65AE7">
        <w:t xml:space="preserve">Informacje na temat spodziewanego popytu należy podać zgodnie z wymogami i metodologią przedstawioną w </w:t>
      </w:r>
      <w:r w:rsidRPr="00B51B6A">
        <w:t xml:space="preserve">Wytycznych </w:t>
      </w:r>
      <w:proofErr w:type="spellStart"/>
      <w:r w:rsidRPr="00B51B6A">
        <w:t>MIiR</w:t>
      </w:r>
      <w:proofErr w:type="spellEnd"/>
      <w:r w:rsidRPr="00B51B6A">
        <w:t>.</w:t>
      </w:r>
    </w:p>
    <w:p w14:paraId="377BB820" w14:textId="20538303" w:rsidR="000D28B7" w:rsidRDefault="000D28B7" w:rsidP="00E822FD">
      <w:pPr>
        <w:ind w:left="709" w:right="-426" w:hanging="709"/>
        <w:rPr>
          <w:rFonts w:cs="Arial"/>
        </w:rPr>
      </w:pPr>
    </w:p>
    <w:p w14:paraId="3ED5C655" w14:textId="77777777" w:rsidR="000D28B7" w:rsidRPr="00991854" w:rsidRDefault="000D28B7" w:rsidP="00E822FD">
      <w:pPr>
        <w:ind w:left="709" w:right="-426" w:hanging="709"/>
        <w:rPr>
          <w:rFonts w:cs="Arial"/>
        </w:rPr>
      </w:pPr>
    </w:p>
    <w:p w14:paraId="10339E2B" w14:textId="77777777" w:rsidR="00CD792D" w:rsidRPr="00B70FD1" w:rsidRDefault="00CD792D" w:rsidP="00E822FD">
      <w:pPr>
        <w:pStyle w:val="Nagwek2"/>
        <w:ind w:right="-426"/>
      </w:pPr>
      <w:bookmarkStart w:id="172" w:name="_Toc424802474"/>
      <w:bookmarkStart w:id="173" w:name="_Toc102635315"/>
      <w:r w:rsidRPr="00B70FD1">
        <w:t>Przychody</w:t>
      </w:r>
      <w:bookmarkEnd w:id="172"/>
      <w:bookmarkEnd w:id="173"/>
    </w:p>
    <w:p w14:paraId="2747A386" w14:textId="77777777" w:rsidR="00CD792D" w:rsidRPr="00B77001" w:rsidRDefault="00CD792D" w:rsidP="00E822FD">
      <w:pPr>
        <w:ind w:right="-426"/>
      </w:pPr>
    </w:p>
    <w:p w14:paraId="02592599" w14:textId="77777777" w:rsidR="006435D7" w:rsidRPr="00B70FD1" w:rsidRDefault="006435D7" w:rsidP="00E822FD">
      <w:pPr>
        <w:ind w:right="-426"/>
        <w:rPr>
          <w:rFonts w:cs="Arial"/>
        </w:rPr>
      </w:pPr>
      <w:r w:rsidRPr="00B70FD1">
        <w:rPr>
          <w:rFonts w:cs="Arial"/>
        </w:rPr>
        <w:t>Niniejszy punkt dotyczy projektów, dla których przewiduje się odpłatne świadczenie usług lub sprzedaż związan</w:t>
      </w:r>
      <w:r w:rsidR="00527F8B">
        <w:rPr>
          <w:rFonts w:cs="Arial"/>
        </w:rPr>
        <w:t>ą</w:t>
      </w:r>
      <w:r w:rsidRPr="00B70FD1">
        <w:rPr>
          <w:rFonts w:cs="Arial"/>
        </w:rPr>
        <w:t xml:space="preserve"> z realizacją i funkcjonowaniem projektu.</w:t>
      </w:r>
      <w:r w:rsidR="001973E4" w:rsidRPr="00B70FD1">
        <w:rPr>
          <w:rFonts w:cs="Arial"/>
        </w:rPr>
        <w:t xml:space="preserve"> W przypadku braku przychodów należy o tym jednoznacznie poinformować.</w:t>
      </w:r>
    </w:p>
    <w:p w14:paraId="310410DC" w14:textId="77777777" w:rsidR="00AB32C2" w:rsidRDefault="00AB32C2" w:rsidP="00E822FD">
      <w:pPr>
        <w:autoSpaceDE w:val="0"/>
        <w:autoSpaceDN w:val="0"/>
        <w:adjustRightInd w:val="0"/>
        <w:ind w:right="-426"/>
        <w:rPr>
          <w:rFonts w:cs="Arial"/>
          <w:color w:val="FF0000"/>
          <w:szCs w:val="18"/>
        </w:rPr>
      </w:pPr>
    </w:p>
    <w:p w14:paraId="04079D32" w14:textId="77777777" w:rsidR="00B70FD1" w:rsidRDefault="005269FF" w:rsidP="00E822FD">
      <w:pPr>
        <w:autoSpaceDE w:val="0"/>
        <w:autoSpaceDN w:val="0"/>
        <w:adjustRightInd w:val="0"/>
        <w:ind w:right="-426"/>
        <w:rPr>
          <w:rFonts w:cs="Arial"/>
          <w:color w:val="FF0000"/>
          <w:szCs w:val="18"/>
        </w:rPr>
      </w:pPr>
      <w:r>
        <w:rPr>
          <w:rFonts w:cs="Arial"/>
          <w:noProof/>
        </w:rPr>
        <w:lastRenderedPageBreak/>
        <mc:AlternateContent>
          <mc:Choice Requires="wps">
            <w:drawing>
              <wp:inline distT="0" distB="0" distL="0" distR="0" wp14:anchorId="6C7FE7D5" wp14:editId="321864B6">
                <wp:extent cx="6085205" cy="2110740"/>
                <wp:effectExtent l="0" t="0" r="29845" b="60960"/>
                <wp:docPr id="40"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211074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343EDAF6" w14:textId="77777777" w:rsidR="0011087E" w:rsidRPr="008157A7" w:rsidRDefault="0011087E" w:rsidP="00B70FD1">
                            <w:pPr>
                              <w:rPr>
                                <w:rFonts w:cs="Arial"/>
                                <w:color w:val="000000"/>
                              </w:rPr>
                            </w:pPr>
                            <w:r w:rsidRPr="008157A7">
                              <w:rPr>
                                <w:rFonts w:cs="Arial"/>
                                <w:color w:val="000000"/>
                              </w:rPr>
                              <w:t xml:space="preserve">Przychody to: </w:t>
                            </w:r>
                          </w:p>
                          <w:p w14:paraId="6A62E4A2" w14:textId="77777777" w:rsidR="0011087E" w:rsidRPr="008157A7" w:rsidRDefault="0011087E" w:rsidP="00B70FD1">
                            <w:pPr>
                              <w:rPr>
                                <w:rFonts w:cs="Arial"/>
                                <w:i/>
                              </w:rPr>
                            </w:pPr>
                            <w:r w:rsidRPr="008157A7">
                              <w:rPr>
                                <w:rFonts w:cs="Arial"/>
                                <w:i/>
                              </w:rPr>
                              <w:t>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 uzyskane w okresie odniesienia</w:t>
                            </w:r>
                            <w:r>
                              <w:rPr>
                                <w:rFonts w:cs="Arial"/>
                                <w:i/>
                              </w:rPr>
                              <w:t>.</w:t>
                            </w:r>
                          </w:p>
                          <w:p w14:paraId="6EEA0FD0" w14:textId="77777777" w:rsidR="0011087E" w:rsidRPr="008157A7" w:rsidRDefault="0011087E" w:rsidP="00B70FD1">
                            <w:pPr>
                              <w:jc w:val="right"/>
                              <w:rPr>
                                <w:rFonts w:cs="Arial"/>
                                <w:i/>
                                <w:color w:val="000000"/>
                                <w:sz w:val="10"/>
                              </w:rPr>
                            </w:pPr>
                          </w:p>
                          <w:p w14:paraId="246D8D29" w14:textId="77777777" w:rsidR="0011087E" w:rsidRPr="008157A7" w:rsidRDefault="0011087E" w:rsidP="00B70FD1">
                            <w:pPr>
                              <w:jc w:val="right"/>
                              <w:rPr>
                                <w:rFonts w:cs="Arial"/>
                                <w:i/>
                                <w:color w:val="000000"/>
                              </w:rPr>
                            </w:pPr>
                            <w:r w:rsidRPr="008157A7">
                              <w:rPr>
                                <w:rFonts w:cs="Arial"/>
                                <w:i/>
                                <w:color w:val="000000"/>
                              </w:rPr>
                              <w:t>- art. 61 Rozporządzenia nr 1303/2013</w:t>
                            </w:r>
                          </w:p>
                          <w:p w14:paraId="19CD1545" w14:textId="77777777" w:rsidR="0011087E" w:rsidRPr="00B77001" w:rsidRDefault="0011087E" w:rsidP="00507AA8">
                            <w:pPr>
                              <w:rPr>
                                <w:rFonts w:cs="Arial"/>
                                <w:i/>
                                <w:color w:val="000000"/>
                                <w:sz w:val="14"/>
                              </w:rPr>
                            </w:pPr>
                          </w:p>
                          <w:p w14:paraId="6BB5B475" w14:textId="77777777" w:rsidR="0011087E" w:rsidRPr="008157A7" w:rsidRDefault="0011087E" w:rsidP="00507AA8">
                            <w:pPr>
                              <w:rPr>
                                <w:rFonts w:cs="Arial"/>
                                <w:i/>
                              </w:rPr>
                            </w:pPr>
                            <w:r w:rsidRPr="008157A7">
                              <w:rPr>
                                <w:rFonts w:cs="Arial"/>
                                <w:i/>
                              </w:rPr>
                              <w:t>(…) należy uwzględnić zarówno wkład ze strony nowych użytkowników, jak i dodatkowe wkłady ze strony już istniejących użytkowników nowej lub rozszerzonej usługi lub infrastruktury.</w:t>
                            </w:r>
                          </w:p>
                          <w:p w14:paraId="34D8D5C7" w14:textId="77777777" w:rsidR="0011087E" w:rsidRPr="008157A7" w:rsidRDefault="0011087E" w:rsidP="00507AA8">
                            <w:pPr>
                              <w:jc w:val="right"/>
                              <w:rPr>
                                <w:rFonts w:cs="Arial"/>
                                <w:color w:val="000000"/>
                              </w:rPr>
                            </w:pPr>
                            <w:r w:rsidRPr="008157A7">
                              <w:rPr>
                                <w:rFonts w:cs="Arial"/>
                                <w:i/>
                                <w:color w:val="000000"/>
                              </w:rPr>
                              <w:t>- art. 16 Rozporządzenia nr 480/201</w:t>
                            </w:r>
                            <w:r>
                              <w:rPr>
                                <w:rFonts w:cs="Arial"/>
                                <w:i/>
                                <w:color w:val="000000"/>
                              </w:rPr>
                              <w:t>4</w:t>
                            </w:r>
                          </w:p>
                          <w:p w14:paraId="7D8E1512" w14:textId="77777777" w:rsidR="0011087E" w:rsidRPr="00B86B90" w:rsidRDefault="0011087E" w:rsidP="00507AA8">
                            <w:pPr>
                              <w:rPr>
                                <w:rFonts w:cs="EUAlbertina"/>
                                <w:color w:val="000000"/>
                              </w:rPr>
                            </w:pPr>
                          </w:p>
                        </w:txbxContent>
                      </wps:txbx>
                      <wps:bodyPr rot="0" vert="horz" wrap="square" lIns="91440" tIns="45720" rIns="91440" bIns="45720" anchor="t" anchorCtr="0" upright="1">
                        <a:noAutofit/>
                      </wps:bodyPr>
                    </wps:wsp>
                  </a:graphicData>
                </a:graphic>
              </wp:inline>
            </w:drawing>
          </mc:Choice>
          <mc:Fallback>
            <w:pict>
              <v:roundrect w14:anchorId="6C7FE7D5" id="AutoShape 343" o:spid="_x0000_s1057" style="width:479.15pt;height:166.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" strokecolor="#92cddc" strokeweight="1pt">
                <v:fill color2="#b6dde8" focus="100%" type="gradient"/>
                <v:shadow on="t" color="#205867" opacity=".5" offset="1pt"/>
                <v:textbox>
                  <w:txbxContent>
                    <w:p w14:paraId="343EDAF6" w14:textId="77777777" w:rsidR="0011087E" w:rsidRPr="008157A7" w:rsidRDefault="0011087E" w:rsidP="00B70FD1">
                      <w:pPr>
                        <w:rPr>
                          <w:rFonts w:cs="Arial"/>
                          <w:color w:val="000000"/>
                        </w:rPr>
                      </w:pPr>
                      <w:r w:rsidRPr="008157A7">
                        <w:rPr>
                          <w:rFonts w:cs="Arial"/>
                          <w:color w:val="000000"/>
                        </w:rPr>
                        <w:t xml:space="preserve">Przychody to: </w:t>
                      </w:r>
                    </w:p>
                    <w:p w14:paraId="6A62E4A2" w14:textId="77777777" w:rsidR="0011087E" w:rsidRPr="008157A7" w:rsidRDefault="0011087E" w:rsidP="00B70FD1">
                      <w:pPr>
                        <w:rPr>
                          <w:rFonts w:cs="Arial"/>
                          <w:i/>
                        </w:rPr>
                      </w:pPr>
                      <w:r w:rsidRPr="008157A7">
                        <w:rPr>
                          <w:rFonts w:cs="Arial"/>
                          <w:i/>
                        </w:rPr>
                        <w:t>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 uzyskane w okresie odniesienia</w:t>
                      </w:r>
                      <w:r>
                        <w:rPr>
                          <w:rFonts w:cs="Arial"/>
                          <w:i/>
                        </w:rPr>
                        <w:t>.</w:t>
                      </w:r>
                    </w:p>
                    <w:p w14:paraId="6EEA0FD0" w14:textId="77777777" w:rsidR="0011087E" w:rsidRPr="008157A7" w:rsidRDefault="0011087E" w:rsidP="00B70FD1">
                      <w:pPr>
                        <w:jc w:val="right"/>
                        <w:rPr>
                          <w:rFonts w:cs="Arial"/>
                          <w:i/>
                          <w:color w:val="000000"/>
                          <w:sz w:val="10"/>
                        </w:rPr>
                      </w:pPr>
                    </w:p>
                    <w:p w14:paraId="246D8D29" w14:textId="77777777" w:rsidR="0011087E" w:rsidRPr="008157A7" w:rsidRDefault="0011087E" w:rsidP="00B70FD1">
                      <w:pPr>
                        <w:jc w:val="right"/>
                        <w:rPr>
                          <w:rFonts w:cs="Arial"/>
                          <w:i/>
                          <w:color w:val="000000"/>
                        </w:rPr>
                      </w:pPr>
                      <w:r w:rsidRPr="008157A7">
                        <w:rPr>
                          <w:rFonts w:cs="Arial"/>
                          <w:i/>
                          <w:color w:val="000000"/>
                        </w:rPr>
                        <w:t>- art. 61 Rozporządzenia nr 1303/2013</w:t>
                      </w:r>
                    </w:p>
                    <w:p w14:paraId="19CD1545" w14:textId="77777777" w:rsidR="0011087E" w:rsidRPr="00B77001" w:rsidRDefault="0011087E" w:rsidP="00507AA8">
                      <w:pPr>
                        <w:rPr>
                          <w:rFonts w:cs="Arial"/>
                          <w:i/>
                          <w:color w:val="000000"/>
                          <w:sz w:val="14"/>
                        </w:rPr>
                      </w:pPr>
                    </w:p>
                    <w:p w14:paraId="6BB5B475" w14:textId="77777777" w:rsidR="0011087E" w:rsidRPr="008157A7" w:rsidRDefault="0011087E" w:rsidP="00507AA8">
                      <w:pPr>
                        <w:rPr>
                          <w:rFonts w:cs="Arial"/>
                          <w:i/>
                        </w:rPr>
                      </w:pPr>
                      <w:r w:rsidRPr="008157A7">
                        <w:rPr>
                          <w:rFonts w:cs="Arial"/>
                          <w:i/>
                        </w:rPr>
                        <w:t>(…) należy uwzględnić zarówno wkład ze strony nowych użytkowników, jak i dodatkowe wkłady ze strony już istniejących użytkowników nowej lub rozszerzonej usługi lub infrastruktury.</w:t>
                      </w:r>
                    </w:p>
                    <w:p w14:paraId="34D8D5C7" w14:textId="77777777" w:rsidR="0011087E" w:rsidRPr="008157A7" w:rsidRDefault="0011087E" w:rsidP="00507AA8">
                      <w:pPr>
                        <w:jc w:val="right"/>
                        <w:rPr>
                          <w:rFonts w:cs="Arial"/>
                          <w:color w:val="000000"/>
                        </w:rPr>
                      </w:pPr>
                      <w:r w:rsidRPr="008157A7">
                        <w:rPr>
                          <w:rFonts w:cs="Arial"/>
                          <w:i/>
                          <w:color w:val="000000"/>
                        </w:rPr>
                        <w:t>- art. 16 Rozporządzenia nr 480/201</w:t>
                      </w:r>
                      <w:r>
                        <w:rPr>
                          <w:rFonts w:cs="Arial"/>
                          <w:i/>
                          <w:color w:val="000000"/>
                        </w:rPr>
                        <w:t>4</w:t>
                      </w:r>
                    </w:p>
                    <w:p w14:paraId="7D8E1512" w14:textId="77777777" w:rsidR="0011087E" w:rsidRPr="00B86B90" w:rsidRDefault="0011087E" w:rsidP="00507AA8">
                      <w:pPr>
                        <w:rPr>
                          <w:rFonts w:cs="EUAlbertina"/>
                          <w:color w:val="000000"/>
                        </w:rPr>
                      </w:pPr>
                    </w:p>
                  </w:txbxContent>
                </v:textbox>
                <w10:anchorlock/>
              </v:roundrect>
            </w:pict>
          </mc:Fallback>
        </mc:AlternateContent>
      </w:r>
    </w:p>
    <w:p w14:paraId="33264668" w14:textId="77777777" w:rsidR="0009490E" w:rsidRDefault="0009490E" w:rsidP="00E822FD">
      <w:pPr>
        <w:autoSpaceDE w:val="0"/>
        <w:autoSpaceDN w:val="0"/>
        <w:adjustRightInd w:val="0"/>
        <w:ind w:right="-426"/>
        <w:rPr>
          <w:rFonts w:cs="Arial"/>
          <w:szCs w:val="18"/>
        </w:rPr>
      </w:pPr>
    </w:p>
    <w:p w14:paraId="5E67C2F2" w14:textId="2D5DF31C" w:rsidR="0009490E" w:rsidRPr="002F2288" w:rsidRDefault="0009490E" w:rsidP="00E822FD">
      <w:pPr>
        <w:autoSpaceDE w:val="0"/>
        <w:autoSpaceDN w:val="0"/>
        <w:adjustRightInd w:val="0"/>
        <w:ind w:right="-426"/>
        <w:rPr>
          <w:rFonts w:cs="Arial"/>
          <w:szCs w:val="18"/>
        </w:rPr>
      </w:pPr>
      <w:r w:rsidRPr="002F2288">
        <w:rPr>
          <w:rFonts w:cs="Arial"/>
          <w:szCs w:val="18"/>
        </w:rPr>
        <w:t>Podczas analizy potencjalnych przychodów projektu należy zwrócić szczególną uwagę na konsekwencje niepełnej identyfikacji lub nierzetelnej prognozy przychodów w tym ryzyko zwrotu części wypłaconej dotacji określony w rozdziale 1</w:t>
      </w:r>
      <w:r w:rsidR="00DC4D53">
        <w:rPr>
          <w:rFonts w:cs="Arial"/>
          <w:szCs w:val="18"/>
        </w:rPr>
        <w:t xml:space="preserve">2 </w:t>
      </w:r>
      <w:r w:rsidR="00DC4D53" w:rsidRPr="00DC4D53">
        <w:rPr>
          <w:rFonts w:cs="Arial"/>
          <w:i/>
          <w:iCs/>
          <w:szCs w:val="18"/>
        </w:rPr>
        <w:t xml:space="preserve">Wytycznych </w:t>
      </w:r>
      <w:proofErr w:type="spellStart"/>
      <w:r w:rsidR="00DC4D53" w:rsidRPr="00DC4D53">
        <w:rPr>
          <w:rFonts w:cs="Arial"/>
          <w:i/>
          <w:iCs/>
          <w:szCs w:val="18"/>
        </w:rPr>
        <w:t>MIiR</w:t>
      </w:r>
      <w:proofErr w:type="spellEnd"/>
      <w:r w:rsidR="00DC4D53">
        <w:rPr>
          <w:rFonts w:cs="Arial"/>
          <w:i/>
          <w:iCs/>
          <w:szCs w:val="18"/>
        </w:rPr>
        <w:t>.</w:t>
      </w:r>
    </w:p>
    <w:p w14:paraId="4DAE9C79" w14:textId="77777777" w:rsidR="00B70FD1" w:rsidRPr="00220489" w:rsidRDefault="00B70FD1" w:rsidP="00E822FD">
      <w:pPr>
        <w:autoSpaceDE w:val="0"/>
        <w:autoSpaceDN w:val="0"/>
        <w:adjustRightInd w:val="0"/>
        <w:ind w:right="-426"/>
        <w:rPr>
          <w:rFonts w:cs="Arial"/>
          <w:color w:val="FF0000"/>
          <w:szCs w:val="18"/>
        </w:rPr>
      </w:pPr>
    </w:p>
    <w:p w14:paraId="3EB5B0A3" w14:textId="77777777" w:rsidR="00CE22B5" w:rsidRPr="00EA7381" w:rsidRDefault="00CE22B5" w:rsidP="00E822FD">
      <w:pPr>
        <w:autoSpaceDE w:val="0"/>
        <w:autoSpaceDN w:val="0"/>
        <w:adjustRightInd w:val="0"/>
        <w:ind w:right="-426"/>
        <w:rPr>
          <w:rFonts w:cs="Arial"/>
          <w:szCs w:val="18"/>
        </w:rPr>
      </w:pPr>
      <w:r w:rsidRPr="00EA7381">
        <w:rPr>
          <w:rFonts w:cs="Arial"/>
          <w:szCs w:val="18"/>
        </w:rPr>
        <w:t>Wśród kategorii przychodów należy wyróżnić:</w:t>
      </w:r>
    </w:p>
    <w:p w14:paraId="5B463F85" w14:textId="77777777" w:rsidR="00CE22B5" w:rsidRPr="00EA7381" w:rsidRDefault="00CE22B5" w:rsidP="00E822FD">
      <w:pPr>
        <w:numPr>
          <w:ilvl w:val="0"/>
          <w:numId w:val="10"/>
        </w:numPr>
        <w:ind w:right="-426"/>
      </w:pPr>
      <w:r w:rsidRPr="00EA7381">
        <w:t xml:space="preserve">przychody spełniające przesłanki art. </w:t>
      </w:r>
      <w:r w:rsidR="00B70FD1" w:rsidRPr="00EA7381">
        <w:t>61</w:t>
      </w:r>
      <w:r w:rsidR="00B14EF1">
        <w:t xml:space="preserve"> R</w:t>
      </w:r>
      <w:r w:rsidRPr="00EA7381">
        <w:t>ozporządzenia Rady (</w:t>
      </w:r>
      <w:r w:rsidR="002C3732">
        <w:t>U</w:t>
      </w:r>
      <w:r w:rsidRPr="00EA7381">
        <w:t>E) nr 1</w:t>
      </w:r>
      <w:r w:rsidR="00B70FD1" w:rsidRPr="00EA7381">
        <w:t>303/2013</w:t>
      </w:r>
      <w:r w:rsidRPr="00EA7381">
        <w:t>; przychody te będą stanowiły element uwzględniany w obliczeniach doch</w:t>
      </w:r>
      <w:r w:rsidR="009B640F">
        <w:t>odów generowanych przez projekt</w:t>
      </w:r>
      <w:r w:rsidR="00FB36B4">
        <w:t>,</w:t>
      </w:r>
    </w:p>
    <w:p w14:paraId="30FFB725" w14:textId="77777777" w:rsidR="00CE22B5" w:rsidRPr="00EA7381" w:rsidRDefault="00CE22B5" w:rsidP="00E822FD">
      <w:pPr>
        <w:numPr>
          <w:ilvl w:val="0"/>
          <w:numId w:val="10"/>
        </w:numPr>
        <w:ind w:right="-426"/>
      </w:pPr>
      <w:r w:rsidRPr="00EA7381">
        <w:t xml:space="preserve">przychody uzyskiwane w trakcie realizacji inwestycji (tzw. przychody incydentalne, np. ze sprzedaży drewna z niezbędnych do wycięcia dla realizacji projektu drzew, ze sprzedaży złomu, gruzu z rozbiórki, z reklam instalowanych na placu budowy); przychody te nie są uwzględniane w obliczeniach dochodów generowanych przez projekt. Ich wartość pomniejsza wprost kwotę </w:t>
      </w:r>
      <w:r w:rsidR="00062372">
        <w:t>wydatków kwalifikowanych</w:t>
      </w:r>
      <w:r w:rsidRPr="00EA7381">
        <w:t>.</w:t>
      </w:r>
    </w:p>
    <w:p w14:paraId="5D21DA82" w14:textId="77777777" w:rsidR="00B70FD1" w:rsidRPr="00EA7381" w:rsidRDefault="00B70FD1" w:rsidP="00E822FD">
      <w:pPr>
        <w:autoSpaceDE w:val="0"/>
        <w:autoSpaceDN w:val="0"/>
        <w:adjustRightInd w:val="0"/>
        <w:ind w:right="-426"/>
        <w:rPr>
          <w:rFonts w:cs="Arial"/>
        </w:rPr>
      </w:pPr>
    </w:p>
    <w:p w14:paraId="76C8A5C8" w14:textId="77777777" w:rsidR="00687B4A" w:rsidRDefault="00FB67AB" w:rsidP="00E822FD">
      <w:pPr>
        <w:autoSpaceDE w:val="0"/>
        <w:autoSpaceDN w:val="0"/>
        <w:adjustRightInd w:val="0"/>
        <w:ind w:right="-426"/>
        <w:rPr>
          <w:rFonts w:cs="Arial"/>
        </w:rPr>
      </w:pPr>
      <w:r>
        <w:rPr>
          <w:rFonts w:cs="Arial"/>
        </w:rPr>
        <w:t xml:space="preserve">Przychody powinny być </w:t>
      </w:r>
      <w:r w:rsidRPr="00FB67AB">
        <w:rPr>
          <w:rFonts w:cs="Arial"/>
        </w:rPr>
        <w:t>kalkulowane w oparciu o prognozę ruchu kolejowego oraz stawki dostępu do infrastruktury i pozostałe opłaty uiszczane przez przewoźników kolejowych (jeśli dotyczą), zgodnie z polityką taryfową zarządcy infrastruktury</w:t>
      </w:r>
      <w:r>
        <w:rPr>
          <w:rStyle w:val="Odwoanieprzypisudolnego"/>
          <w:rFonts w:cs="Arial"/>
        </w:rPr>
        <w:footnoteReference w:id="11"/>
      </w:r>
      <w:r w:rsidRPr="00FB67AB">
        <w:rPr>
          <w:rFonts w:cs="Arial"/>
        </w:rPr>
        <w:t>.</w:t>
      </w:r>
      <w:r w:rsidR="00527F8B">
        <w:rPr>
          <w:rFonts w:cs="Arial"/>
        </w:rPr>
        <w:t xml:space="preserve"> </w:t>
      </w:r>
    </w:p>
    <w:p w14:paraId="0A8CF3D4" w14:textId="77777777" w:rsidR="003E2E19" w:rsidRPr="00EA7381" w:rsidRDefault="00FB67AB" w:rsidP="00E822FD">
      <w:pPr>
        <w:autoSpaceDE w:val="0"/>
        <w:autoSpaceDN w:val="0"/>
        <w:adjustRightInd w:val="0"/>
        <w:ind w:right="-426"/>
        <w:rPr>
          <w:rFonts w:cs="Arial"/>
        </w:rPr>
      </w:pPr>
      <w:r>
        <w:rPr>
          <w:rFonts w:cs="Arial"/>
        </w:rPr>
        <w:t xml:space="preserve">Należy również zwrócić uwagę na dodatkowe </w:t>
      </w:r>
      <w:r w:rsidR="003E2E19" w:rsidRPr="00EA7381">
        <w:rPr>
          <w:rFonts w:cs="Arial"/>
        </w:rPr>
        <w:t>przychod</w:t>
      </w:r>
      <w:r>
        <w:rPr>
          <w:rFonts w:cs="Arial"/>
        </w:rPr>
        <w:t>y</w:t>
      </w:r>
      <w:r w:rsidR="003E2E19" w:rsidRPr="00EA7381">
        <w:rPr>
          <w:rFonts w:cs="Arial"/>
        </w:rPr>
        <w:t xml:space="preserve"> np.</w:t>
      </w:r>
      <w:r>
        <w:rPr>
          <w:rFonts w:cs="Arial"/>
        </w:rPr>
        <w:t xml:space="preserve"> z tytułu</w:t>
      </w:r>
      <w:r w:rsidR="003E2E19" w:rsidRPr="00EA7381">
        <w:rPr>
          <w:rFonts w:cs="Arial"/>
        </w:rPr>
        <w:t>:</w:t>
      </w:r>
    </w:p>
    <w:p w14:paraId="5C72BD64" w14:textId="77777777" w:rsidR="007570DD" w:rsidRDefault="00527F8B" w:rsidP="007D190E">
      <w:pPr>
        <w:numPr>
          <w:ilvl w:val="0"/>
          <w:numId w:val="63"/>
        </w:numPr>
        <w:autoSpaceDE w:val="0"/>
        <w:autoSpaceDN w:val="0"/>
        <w:adjustRightInd w:val="0"/>
        <w:ind w:right="-426"/>
        <w:rPr>
          <w:rFonts w:cs="Arial"/>
        </w:rPr>
      </w:pPr>
      <w:r>
        <w:rPr>
          <w:rFonts w:cs="Arial"/>
        </w:rPr>
        <w:t>opłat za przejazd lub parkowanie</w:t>
      </w:r>
      <w:r w:rsidR="00687B4A">
        <w:rPr>
          <w:rFonts w:cs="Arial"/>
        </w:rPr>
        <w:t>,</w:t>
      </w:r>
    </w:p>
    <w:p w14:paraId="38D89A11" w14:textId="77777777" w:rsidR="00527F8B" w:rsidRDefault="00527F8B" w:rsidP="007D190E">
      <w:pPr>
        <w:numPr>
          <w:ilvl w:val="0"/>
          <w:numId w:val="63"/>
        </w:numPr>
        <w:autoSpaceDE w:val="0"/>
        <w:autoSpaceDN w:val="0"/>
        <w:adjustRightInd w:val="0"/>
        <w:ind w:right="-426"/>
        <w:rPr>
          <w:rFonts w:cs="Arial"/>
        </w:rPr>
      </w:pPr>
      <w:r>
        <w:rPr>
          <w:rFonts w:cs="Arial"/>
        </w:rPr>
        <w:t>opłat za umieszczenie infrastruktu</w:t>
      </w:r>
      <w:r w:rsidR="00FB67AB">
        <w:rPr>
          <w:rFonts w:cs="Arial"/>
        </w:rPr>
        <w:t>ry obcej,</w:t>
      </w:r>
    </w:p>
    <w:p w14:paraId="689B57DD" w14:textId="77777777" w:rsidR="001F7360" w:rsidRDefault="001F7360" w:rsidP="007D190E">
      <w:pPr>
        <w:numPr>
          <w:ilvl w:val="0"/>
          <w:numId w:val="63"/>
        </w:numPr>
        <w:autoSpaceDE w:val="0"/>
        <w:autoSpaceDN w:val="0"/>
        <w:adjustRightInd w:val="0"/>
        <w:ind w:right="-426"/>
        <w:rPr>
          <w:rFonts w:cs="Arial"/>
        </w:rPr>
      </w:pPr>
      <w:r>
        <w:rPr>
          <w:rFonts w:cs="Arial"/>
        </w:rPr>
        <w:t>opłat za udostępnienie przystanków dla przewoźników</w:t>
      </w:r>
      <w:r w:rsidR="00687B4A">
        <w:rPr>
          <w:rFonts w:cs="Arial"/>
        </w:rPr>
        <w:t>,</w:t>
      </w:r>
    </w:p>
    <w:p w14:paraId="2A86A363" w14:textId="77777777" w:rsidR="007570DD" w:rsidRDefault="00527F8B" w:rsidP="007D190E">
      <w:pPr>
        <w:numPr>
          <w:ilvl w:val="0"/>
          <w:numId w:val="63"/>
        </w:numPr>
        <w:autoSpaceDE w:val="0"/>
        <w:autoSpaceDN w:val="0"/>
        <w:adjustRightInd w:val="0"/>
        <w:ind w:right="-426"/>
        <w:rPr>
          <w:rFonts w:cs="Arial"/>
        </w:rPr>
      </w:pPr>
      <w:r>
        <w:rPr>
          <w:rFonts w:cs="Arial"/>
        </w:rPr>
        <w:t>wpływy z reklam</w:t>
      </w:r>
      <w:r w:rsidR="00687B4A">
        <w:rPr>
          <w:rFonts w:cs="Arial"/>
        </w:rPr>
        <w:t>,</w:t>
      </w:r>
    </w:p>
    <w:p w14:paraId="0A36C83D" w14:textId="77777777" w:rsidR="00687B4A" w:rsidRPr="00527F8B" w:rsidRDefault="00687B4A" w:rsidP="007D190E">
      <w:pPr>
        <w:numPr>
          <w:ilvl w:val="0"/>
          <w:numId w:val="63"/>
        </w:numPr>
        <w:autoSpaceDE w:val="0"/>
        <w:autoSpaceDN w:val="0"/>
        <w:adjustRightInd w:val="0"/>
        <w:ind w:right="-426"/>
        <w:rPr>
          <w:rFonts w:cs="Arial"/>
        </w:rPr>
      </w:pPr>
      <w:r>
        <w:rPr>
          <w:rFonts w:cs="Arial"/>
        </w:rPr>
        <w:t xml:space="preserve">w przypadku terminala przeładunkowego także: opłaty za przeładunek, usługi magazynowe, spedycyjne itd. </w:t>
      </w:r>
    </w:p>
    <w:p w14:paraId="72AC7345" w14:textId="77777777" w:rsidR="00CB7288" w:rsidRPr="00CB7288" w:rsidRDefault="00CB7288" w:rsidP="00E822FD">
      <w:pPr>
        <w:autoSpaceDE w:val="0"/>
        <w:autoSpaceDN w:val="0"/>
        <w:adjustRightInd w:val="0"/>
        <w:ind w:right="-426"/>
        <w:rPr>
          <w:rFonts w:cs="Arial"/>
        </w:rPr>
      </w:pPr>
      <w:r w:rsidRPr="00CB7288">
        <w:rPr>
          <w:rFonts w:cs="Arial"/>
        </w:rPr>
        <w:t>Wartości przychodów należy ujmować według wartości zapłaconej przez użytkownika, tzn. po odliczeniu bezpośrednich dotacji do taryf.</w:t>
      </w:r>
    </w:p>
    <w:p w14:paraId="5CCF1739" w14:textId="77777777" w:rsidR="003E2E19" w:rsidRDefault="003E2E19" w:rsidP="00E822FD">
      <w:pPr>
        <w:autoSpaceDE w:val="0"/>
        <w:autoSpaceDN w:val="0"/>
        <w:adjustRightInd w:val="0"/>
        <w:ind w:right="-426"/>
        <w:rPr>
          <w:rFonts w:cs="Arial"/>
          <w:color w:val="FF0000"/>
        </w:rPr>
      </w:pPr>
    </w:p>
    <w:p w14:paraId="0FBADAF9" w14:textId="77777777" w:rsidR="00CE380A" w:rsidRPr="00105E57" w:rsidRDefault="00CE380A" w:rsidP="00E822FD">
      <w:pPr>
        <w:autoSpaceDE w:val="0"/>
        <w:autoSpaceDN w:val="0"/>
        <w:adjustRightInd w:val="0"/>
        <w:ind w:right="-426"/>
        <w:rPr>
          <w:rFonts w:cs="Arial"/>
        </w:rPr>
      </w:pPr>
      <w:r w:rsidRPr="00105E57">
        <w:rPr>
          <w:rFonts w:cs="Arial"/>
        </w:rPr>
        <w:t>Przychodami nie będą:</w:t>
      </w:r>
    </w:p>
    <w:p w14:paraId="0E6F4034" w14:textId="77777777" w:rsidR="00CE380A" w:rsidRDefault="00CE380A" w:rsidP="007D190E">
      <w:pPr>
        <w:numPr>
          <w:ilvl w:val="0"/>
          <w:numId w:val="64"/>
        </w:numPr>
        <w:autoSpaceDE w:val="0"/>
        <w:autoSpaceDN w:val="0"/>
        <w:adjustRightInd w:val="0"/>
        <w:ind w:right="-426"/>
        <w:rPr>
          <w:rFonts w:cs="Arial"/>
        </w:rPr>
      </w:pPr>
      <w:r w:rsidRPr="00105E57">
        <w:rPr>
          <w:rFonts w:cs="Arial"/>
        </w:rPr>
        <w:t>wpływy związane z np. dotacjami JST, budżetu państwa, nawet jeżeli ich wysokość jest kalkulowana w odniesieniu do konkretnej liczby świadczonych usług lub osób korzyst</w:t>
      </w:r>
      <w:r w:rsidR="00527F8B">
        <w:rPr>
          <w:rFonts w:cs="Arial"/>
        </w:rPr>
        <w:t>ających z danej infrastruktury</w:t>
      </w:r>
      <w:r w:rsidR="00FB36B4">
        <w:rPr>
          <w:rFonts w:cs="Arial"/>
        </w:rPr>
        <w:t>,</w:t>
      </w:r>
    </w:p>
    <w:p w14:paraId="5CFEB1C7" w14:textId="77777777" w:rsidR="00CE380A" w:rsidRDefault="007570DD" w:rsidP="007D190E">
      <w:pPr>
        <w:numPr>
          <w:ilvl w:val="0"/>
          <w:numId w:val="64"/>
        </w:numPr>
        <w:autoSpaceDE w:val="0"/>
        <w:autoSpaceDN w:val="0"/>
        <w:adjustRightInd w:val="0"/>
        <w:ind w:right="-426"/>
        <w:rPr>
          <w:rFonts w:cs="Arial"/>
        </w:rPr>
      </w:pPr>
      <w:r>
        <w:rPr>
          <w:rFonts w:cs="Arial"/>
        </w:rPr>
        <w:t>darowizny</w:t>
      </w:r>
      <w:r w:rsidR="00053990">
        <w:rPr>
          <w:rFonts w:cs="Arial"/>
        </w:rPr>
        <w:t xml:space="preserve">, które </w:t>
      </w:r>
      <w:r w:rsidR="00CE22B5" w:rsidRPr="00105E57">
        <w:rPr>
          <w:rFonts w:cs="Arial"/>
        </w:rPr>
        <w:t>nie stanowią przychodu w roz</w:t>
      </w:r>
      <w:r w:rsidR="00CE380A" w:rsidRPr="00105E57">
        <w:rPr>
          <w:rFonts w:cs="Arial"/>
        </w:rPr>
        <w:t>umieniu niniejsz</w:t>
      </w:r>
      <w:r w:rsidR="002C3732">
        <w:rPr>
          <w:rFonts w:cs="Arial"/>
        </w:rPr>
        <w:t xml:space="preserve">ej </w:t>
      </w:r>
      <w:r w:rsidR="002C3732" w:rsidRPr="002C3732">
        <w:rPr>
          <w:rFonts w:cs="Arial"/>
          <w:i/>
        </w:rPr>
        <w:t>Instrukcji</w:t>
      </w:r>
      <w:r w:rsidR="00955050">
        <w:rPr>
          <w:rFonts w:cs="Arial"/>
        </w:rPr>
        <w:t>,</w:t>
      </w:r>
    </w:p>
    <w:p w14:paraId="31F7038C" w14:textId="77777777" w:rsidR="00955050" w:rsidRPr="00105E57" w:rsidRDefault="00955050" w:rsidP="007D190E">
      <w:pPr>
        <w:numPr>
          <w:ilvl w:val="0"/>
          <w:numId w:val="64"/>
        </w:numPr>
        <w:autoSpaceDE w:val="0"/>
        <w:autoSpaceDN w:val="0"/>
        <w:adjustRightInd w:val="0"/>
        <w:ind w:right="-426"/>
        <w:rPr>
          <w:rFonts w:cs="Arial"/>
        </w:rPr>
      </w:pPr>
      <w:r>
        <w:rPr>
          <w:rFonts w:cs="Arial"/>
        </w:rPr>
        <w:t>r</w:t>
      </w:r>
      <w:r w:rsidRPr="00955050">
        <w:rPr>
          <w:rFonts w:cs="Arial"/>
        </w:rPr>
        <w:t>ekompensata operacyjna związana ze świadczeniem usług publicznych</w:t>
      </w:r>
      <w:r>
        <w:rPr>
          <w:rFonts w:cs="Arial"/>
        </w:rPr>
        <w:t>.</w:t>
      </w:r>
    </w:p>
    <w:p w14:paraId="6C4FED0B" w14:textId="77777777" w:rsidR="00CE22B5" w:rsidRPr="00105E57" w:rsidRDefault="00507AA8" w:rsidP="00E822FD">
      <w:pPr>
        <w:autoSpaceDE w:val="0"/>
        <w:autoSpaceDN w:val="0"/>
        <w:adjustRightInd w:val="0"/>
        <w:ind w:right="-426"/>
        <w:rPr>
          <w:rFonts w:cs="Arial"/>
        </w:rPr>
      </w:pPr>
      <w:r>
        <w:rPr>
          <w:rFonts w:cs="Arial"/>
        </w:rPr>
        <w:t>Wpływy te</w:t>
      </w:r>
      <w:r w:rsidR="00F31EE9">
        <w:rPr>
          <w:rFonts w:cs="Arial"/>
        </w:rPr>
        <w:t>go rodzaju</w:t>
      </w:r>
      <w:r>
        <w:rPr>
          <w:rFonts w:cs="Arial"/>
        </w:rPr>
        <w:t xml:space="preserve"> należy uwzględni</w:t>
      </w:r>
      <w:r w:rsidR="00CE22B5" w:rsidRPr="00105E57">
        <w:rPr>
          <w:rFonts w:cs="Arial"/>
        </w:rPr>
        <w:t xml:space="preserve">ć </w:t>
      </w:r>
      <w:r>
        <w:rPr>
          <w:rFonts w:cs="Arial"/>
        </w:rPr>
        <w:t xml:space="preserve">w analizie </w:t>
      </w:r>
      <w:r w:rsidR="00CE22B5" w:rsidRPr="00105E57">
        <w:rPr>
          <w:rFonts w:cs="Arial"/>
        </w:rPr>
        <w:t>finansowej trwałości projektu.</w:t>
      </w:r>
    </w:p>
    <w:p w14:paraId="5145C15F" w14:textId="77777777" w:rsidR="00CE22B5" w:rsidRDefault="00CE22B5" w:rsidP="00E822FD">
      <w:pPr>
        <w:autoSpaceDE w:val="0"/>
        <w:autoSpaceDN w:val="0"/>
        <w:adjustRightInd w:val="0"/>
        <w:ind w:right="-426"/>
        <w:rPr>
          <w:rFonts w:cs="Arial"/>
          <w:szCs w:val="18"/>
        </w:rPr>
      </w:pPr>
    </w:p>
    <w:p w14:paraId="7C183572" w14:textId="65F76C33" w:rsidR="00AB5C0F" w:rsidRDefault="00AB5C0F" w:rsidP="00E822FD">
      <w:pPr>
        <w:autoSpaceDE w:val="0"/>
        <w:autoSpaceDN w:val="0"/>
        <w:adjustRightInd w:val="0"/>
        <w:ind w:right="-426"/>
        <w:rPr>
          <w:rFonts w:cs="Arial"/>
          <w:szCs w:val="18"/>
        </w:rPr>
      </w:pPr>
    </w:p>
    <w:p w14:paraId="5FFEDD48" w14:textId="4F7BFD8E" w:rsidR="004724E7" w:rsidRDefault="004724E7" w:rsidP="00E822FD">
      <w:pPr>
        <w:autoSpaceDE w:val="0"/>
        <w:autoSpaceDN w:val="0"/>
        <w:adjustRightInd w:val="0"/>
        <w:ind w:right="-426"/>
        <w:rPr>
          <w:rFonts w:cs="Arial"/>
          <w:szCs w:val="18"/>
        </w:rPr>
      </w:pPr>
    </w:p>
    <w:p w14:paraId="62BB07BA" w14:textId="3C244DED" w:rsidR="004724E7" w:rsidRDefault="004724E7" w:rsidP="00E822FD">
      <w:pPr>
        <w:autoSpaceDE w:val="0"/>
        <w:autoSpaceDN w:val="0"/>
        <w:adjustRightInd w:val="0"/>
        <w:ind w:right="-426"/>
        <w:rPr>
          <w:rFonts w:cs="Arial"/>
          <w:szCs w:val="18"/>
        </w:rPr>
      </w:pPr>
    </w:p>
    <w:p w14:paraId="57CE5164" w14:textId="2115506F" w:rsidR="004724E7" w:rsidRDefault="004724E7" w:rsidP="00E822FD">
      <w:pPr>
        <w:autoSpaceDE w:val="0"/>
        <w:autoSpaceDN w:val="0"/>
        <w:adjustRightInd w:val="0"/>
        <w:ind w:right="-426"/>
        <w:rPr>
          <w:rFonts w:cs="Arial"/>
          <w:szCs w:val="18"/>
        </w:rPr>
      </w:pPr>
    </w:p>
    <w:p w14:paraId="49BB6367" w14:textId="34E13F49" w:rsidR="004724E7" w:rsidRDefault="004724E7" w:rsidP="00E822FD">
      <w:pPr>
        <w:autoSpaceDE w:val="0"/>
        <w:autoSpaceDN w:val="0"/>
        <w:adjustRightInd w:val="0"/>
        <w:ind w:right="-426"/>
        <w:rPr>
          <w:rFonts w:cs="Arial"/>
          <w:szCs w:val="18"/>
        </w:rPr>
      </w:pPr>
    </w:p>
    <w:p w14:paraId="40459754" w14:textId="77777777" w:rsidR="004724E7" w:rsidRDefault="004724E7" w:rsidP="00E822FD">
      <w:pPr>
        <w:autoSpaceDE w:val="0"/>
        <w:autoSpaceDN w:val="0"/>
        <w:adjustRightInd w:val="0"/>
        <w:ind w:right="-426"/>
        <w:rPr>
          <w:rFonts w:cs="Arial"/>
          <w:szCs w:val="18"/>
        </w:rPr>
      </w:pPr>
    </w:p>
    <w:p w14:paraId="47C751BF" w14:textId="77777777" w:rsidR="00DA6BBF" w:rsidRDefault="00DA6BBF" w:rsidP="00E822FD">
      <w:pPr>
        <w:ind w:right="-426"/>
        <w:rPr>
          <w:b/>
        </w:rPr>
      </w:pPr>
      <w:r w:rsidRPr="00706462">
        <w:rPr>
          <w:b/>
        </w:rPr>
        <w:lastRenderedPageBreak/>
        <w:t>Przychody w czasie realizacji inwestycji</w:t>
      </w:r>
    </w:p>
    <w:p w14:paraId="4497E5A0" w14:textId="77777777" w:rsidR="00FB67AB" w:rsidRPr="00706462" w:rsidRDefault="00FB67AB" w:rsidP="00E822FD">
      <w:pPr>
        <w:ind w:right="-426"/>
        <w:rPr>
          <w:b/>
        </w:rPr>
      </w:pPr>
    </w:p>
    <w:p w14:paraId="125111C8" w14:textId="77777777" w:rsidR="00DA6BBF" w:rsidRDefault="005269FF" w:rsidP="00E822FD">
      <w:pPr>
        <w:autoSpaceDE w:val="0"/>
        <w:autoSpaceDN w:val="0"/>
        <w:adjustRightInd w:val="0"/>
        <w:ind w:right="-426"/>
        <w:rPr>
          <w:rFonts w:cs="Arial"/>
          <w:szCs w:val="18"/>
        </w:rPr>
      </w:pPr>
      <w:r>
        <w:rPr>
          <w:rFonts w:cs="Arial"/>
          <w:noProof/>
        </w:rPr>
        <mc:AlternateContent>
          <mc:Choice Requires="wps">
            <w:drawing>
              <wp:inline distT="0" distB="0" distL="0" distR="0" wp14:anchorId="17827B07" wp14:editId="03B6698E">
                <wp:extent cx="6085205" cy="1474470"/>
                <wp:effectExtent l="13970" t="15240" r="15875" b="34290"/>
                <wp:docPr id="39"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4744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994CEFA" w14:textId="77777777" w:rsidR="0011087E" w:rsidRPr="00B14EF1" w:rsidRDefault="0011087E" w:rsidP="00DA6BBF">
                            <w:pPr>
                              <w:autoSpaceDE w:val="0"/>
                              <w:autoSpaceDN w:val="0"/>
                              <w:adjustRightInd w:val="0"/>
                              <w:rPr>
                                <w:rFonts w:cs="Arial"/>
                                <w:i/>
                                <w:szCs w:val="18"/>
                              </w:rPr>
                            </w:pPr>
                            <w:r w:rsidRPr="00B14EF1">
                              <w:rPr>
                                <w:rFonts w:cs="Arial"/>
                                <w:i/>
                                <w:szCs w:val="18"/>
                              </w:rPr>
                              <w:t>Kwalifikowalne wydatki danej operacji, które mają być dofinansowane z EFSI, są pomniejszane o dochód, który nie został wzięty pod uwagę w czasie zatwierdzania operacji, wygenerowany bezpośrednio wyłącznie podczas jej wdrażania, nie później niż w momencie złożenia przez beneficjenta wniosku o płatność końcową. W przypadku</w:t>
                            </w:r>
                            <w:r>
                              <w:rPr>
                                <w:rFonts w:cs="Arial"/>
                                <w:i/>
                                <w:szCs w:val="18"/>
                              </w:rPr>
                              <w:t>,</w:t>
                            </w:r>
                            <w:r w:rsidRPr="00B14EF1">
                              <w:rPr>
                                <w:rFonts w:cs="Arial"/>
                                <w:i/>
                                <w:szCs w:val="18"/>
                              </w:rPr>
                              <w:t xml:space="preserve"> gdy nie wszystkie koszty inwestycji są kwalifikowalne, dochód zostaje przyporządkowany pro rata do kwalifikowalnych i niekwalifikowalnych części kosztów inwestycji.</w:t>
                            </w:r>
                          </w:p>
                          <w:p w14:paraId="0CD542C3" w14:textId="77777777" w:rsidR="0011087E" w:rsidRPr="00B14EF1" w:rsidRDefault="0011087E" w:rsidP="00DA6BBF">
                            <w:pPr>
                              <w:jc w:val="right"/>
                              <w:rPr>
                                <w:rFonts w:cs="Arial"/>
                                <w:i/>
                                <w:color w:val="000000"/>
                                <w:sz w:val="10"/>
                              </w:rPr>
                            </w:pPr>
                          </w:p>
                          <w:p w14:paraId="6C6EE291" w14:textId="77777777" w:rsidR="0011087E" w:rsidRPr="00B14EF1" w:rsidRDefault="0011087E" w:rsidP="00DA6BBF">
                            <w:pPr>
                              <w:jc w:val="right"/>
                              <w:rPr>
                                <w:rFonts w:cs="Arial"/>
                                <w:i/>
                                <w:color w:val="000000"/>
                              </w:rPr>
                            </w:pPr>
                            <w:r w:rsidRPr="00B14EF1">
                              <w:rPr>
                                <w:rFonts w:cs="Arial"/>
                                <w:i/>
                                <w:color w:val="000000"/>
                              </w:rPr>
                              <w:t>- art. 61 Rozporządzenia nr 1303/2013</w:t>
                            </w:r>
                          </w:p>
                          <w:p w14:paraId="74F6C990" w14:textId="77777777" w:rsidR="0011087E" w:rsidRPr="00DB3568" w:rsidRDefault="0011087E" w:rsidP="00DA6BBF">
                            <w:pPr>
                              <w:rPr>
                                <w:rFonts w:ascii="Times New Roman" w:hAnsi="Times New Roman"/>
                                <w:i/>
                                <w:color w:val="000000"/>
                              </w:rPr>
                            </w:pPr>
                          </w:p>
                        </w:txbxContent>
                      </wps:txbx>
                      <wps:bodyPr rot="0" vert="horz" wrap="square" lIns="91440" tIns="45720" rIns="91440" bIns="45720" anchor="t" anchorCtr="0" upright="1">
                        <a:noAutofit/>
                      </wps:bodyPr>
                    </wps:wsp>
                  </a:graphicData>
                </a:graphic>
              </wp:inline>
            </w:drawing>
          </mc:Choice>
          <mc:Fallback>
            <w:pict>
              <v:roundrect w14:anchorId="17827B07" id="AutoShape 342" o:spid="_x0000_s1058" style="width:479.15pt;height:116.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" strokecolor="#92cddc" strokeweight="1pt">
                <v:fill color2="#b6dde8" focus="100%" type="gradient"/>
                <v:shadow on="t" color="#205867" opacity=".5" offset="1pt"/>
                <v:textbox>
                  <w:txbxContent>
                    <w:p w14:paraId="6994CEFA" w14:textId="77777777" w:rsidR="0011087E" w:rsidRPr="00B14EF1" w:rsidRDefault="0011087E" w:rsidP="00DA6BBF">
                      <w:pPr>
                        <w:autoSpaceDE w:val="0"/>
                        <w:autoSpaceDN w:val="0"/>
                        <w:adjustRightInd w:val="0"/>
                        <w:rPr>
                          <w:rFonts w:cs="Arial"/>
                          <w:i/>
                          <w:szCs w:val="18"/>
                        </w:rPr>
                      </w:pPr>
                      <w:r w:rsidRPr="00B14EF1">
                        <w:rPr>
                          <w:rFonts w:cs="Arial"/>
                          <w:i/>
                          <w:szCs w:val="18"/>
                        </w:rPr>
                        <w:t>Kwalifikowalne wydatki danej operacji, które mają być dofinansowane z EFSI, są pomniejszane o dochód, który nie został wzięty pod uwagę w czasie zatwierdzania operacji, wygenerowany bezpośrednio wyłącznie podczas jej wdrażania, nie później niż w momencie złożenia przez beneficjenta wniosku o płatność końcową. W przypadku</w:t>
                      </w:r>
                      <w:r>
                        <w:rPr>
                          <w:rFonts w:cs="Arial"/>
                          <w:i/>
                          <w:szCs w:val="18"/>
                        </w:rPr>
                        <w:t>,</w:t>
                      </w:r>
                      <w:r w:rsidRPr="00B14EF1">
                        <w:rPr>
                          <w:rFonts w:cs="Arial"/>
                          <w:i/>
                          <w:szCs w:val="18"/>
                        </w:rPr>
                        <w:t xml:space="preserve"> gdy nie wszystkie koszty inwestycji są kwalifikowalne, dochód zostaje przyporządkowany pro rata do kwalifikowalnych i niekwalifikowalnych części kosztów inwestycji.</w:t>
                      </w:r>
                    </w:p>
                    <w:p w14:paraId="0CD542C3" w14:textId="77777777" w:rsidR="0011087E" w:rsidRPr="00B14EF1" w:rsidRDefault="0011087E" w:rsidP="00DA6BBF">
                      <w:pPr>
                        <w:jc w:val="right"/>
                        <w:rPr>
                          <w:rFonts w:cs="Arial"/>
                          <w:i/>
                          <w:color w:val="000000"/>
                          <w:sz w:val="10"/>
                        </w:rPr>
                      </w:pPr>
                    </w:p>
                    <w:p w14:paraId="6C6EE291" w14:textId="77777777" w:rsidR="0011087E" w:rsidRPr="00B14EF1" w:rsidRDefault="0011087E" w:rsidP="00DA6BBF">
                      <w:pPr>
                        <w:jc w:val="right"/>
                        <w:rPr>
                          <w:rFonts w:cs="Arial"/>
                          <w:i/>
                          <w:color w:val="000000"/>
                        </w:rPr>
                      </w:pPr>
                      <w:r w:rsidRPr="00B14EF1">
                        <w:rPr>
                          <w:rFonts w:cs="Arial"/>
                          <w:i/>
                          <w:color w:val="000000"/>
                        </w:rPr>
                        <w:t>- art. 61 Rozporządzenia nr 1303/2013</w:t>
                      </w:r>
                    </w:p>
                    <w:p w14:paraId="74F6C990" w14:textId="77777777" w:rsidR="0011087E" w:rsidRPr="00DB3568" w:rsidRDefault="0011087E" w:rsidP="00DA6BBF">
                      <w:pPr>
                        <w:rPr>
                          <w:rFonts w:ascii="Times New Roman" w:hAnsi="Times New Roman"/>
                          <w:i/>
                          <w:color w:val="000000"/>
                        </w:rPr>
                      </w:pPr>
                    </w:p>
                  </w:txbxContent>
                </v:textbox>
                <w10:anchorlock/>
              </v:roundrect>
            </w:pict>
          </mc:Fallback>
        </mc:AlternateContent>
      </w:r>
    </w:p>
    <w:p w14:paraId="4B23D34A" w14:textId="77777777" w:rsidR="00DA6BBF" w:rsidRDefault="00DA6BBF" w:rsidP="00E822FD">
      <w:pPr>
        <w:autoSpaceDE w:val="0"/>
        <w:autoSpaceDN w:val="0"/>
        <w:adjustRightInd w:val="0"/>
        <w:ind w:right="-426"/>
        <w:rPr>
          <w:rFonts w:cs="Arial"/>
          <w:szCs w:val="18"/>
        </w:rPr>
      </w:pPr>
    </w:p>
    <w:p w14:paraId="386D891D" w14:textId="77777777" w:rsidR="00DA6BBF" w:rsidRDefault="00DA6BBF" w:rsidP="00E822FD">
      <w:pPr>
        <w:autoSpaceDE w:val="0"/>
        <w:autoSpaceDN w:val="0"/>
        <w:adjustRightInd w:val="0"/>
        <w:ind w:right="-426"/>
        <w:rPr>
          <w:rFonts w:cs="Arial"/>
          <w:szCs w:val="18"/>
        </w:rPr>
      </w:pPr>
      <w:r>
        <w:rPr>
          <w:rFonts w:cs="Arial"/>
          <w:szCs w:val="18"/>
        </w:rPr>
        <w:t>Jeżeli podczas realizacji projektu wnioskodawca spodziewa się uzyskać przychody</w:t>
      </w:r>
      <w:r w:rsidR="00F914A7">
        <w:rPr>
          <w:rFonts w:cs="Arial"/>
          <w:szCs w:val="18"/>
        </w:rPr>
        <w:t>,</w:t>
      </w:r>
      <w:r>
        <w:rPr>
          <w:rFonts w:cs="Arial"/>
          <w:szCs w:val="18"/>
        </w:rPr>
        <w:t xml:space="preserve"> należy opisać</w:t>
      </w:r>
      <w:r w:rsidR="00F914A7">
        <w:rPr>
          <w:rFonts w:cs="Arial"/>
          <w:szCs w:val="18"/>
        </w:rPr>
        <w:t>,</w:t>
      </w:r>
      <w:r>
        <w:rPr>
          <w:rFonts w:cs="Arial"/>
          <w:szCs w:val="18"/>
        </w:rPr>
        <w:t xml:space="preserve"> czego one dotyczą oraz określić ich przewidywan</w:t>
      </w:r>
      <w:r w:rsidR="006F1AC2">
        <w:rPr>
          <w:rFonts w:cs="Arial"/>
          <w:szCs w:val="18"/>
        </w:rPr>
        <w:t>ą</w:t>
      </w:r>
      <w:r>
        <w:rPr>
          <w:rFonts w:cs="Arial"/>
          <w:szCs w:val="18"/>
        </w:rPr>
        <w:t xml:space="preserve"> wartość. Mogą one dotyczyć np.:</w:t>
      </w:r>
    </w:p>
    <w:p w14:paraId="5D31DF19" w14:textId="77777777" w:rsidR="00DA6BBF" w:rsidRDefault="00B14EF1" w:rsidP="007D190E">
      <w:pPr>
        <w:numPr>
          <w:ilvl w:val="0"/>
          <w:numId w:val="83"/>
        </w:numPr>
        <w:autoSpaceDE w:val="0"/>
        <w:autoSpaceDN w:val="0"/>
        <w:adjustRightInd w:val="0"/>
        <w:ind w:right="-426"/>
        <w:rPr>
          <w:rFonts w:cs="Arial"/>
          <w:szCs w:val="18"/>
        </w:rPr>
      </w:pPr>
      <w:r>
        <w:rPr>
          <w:rFonts w:cs="Arial"/>
          <w:szCs w:val="18"/>
        </w:rPr>
        <w:t>sprzedaży ziemi, gruzu</w:t>
      </w:r>
      <w:r w:rsidR="00AB5C0F">
        <w:rPr>
          <w:rFonts w:cs="Arial"/>
          <w:szCs w:val="18"/>
        </w:rPr>
        <w:t>,</w:t>
      </w:r>
    </w:p>
    <w:p w14:paraId="5D489972" w14:textId="77777777" w:rsidR="00DA6BBF" w:rsidRDefault="00B14EF1" w:rsidP="007D190E">
      <w:pPr>
        <w:numPr>
          <w:ilvl w:val="0"/>
          <w:numId w:val="83"/>
        </w:numPr>
        <w:autoSpaceDE w:val="0"/>
        <w:autoSpaceDN w:val="0"/>
        <w:adjustRightInd w:val="0"/>
        <w:ind w:right="-426"/>
        <w:rPr>
          <w:rFonts w:cs="Arial"/>
          <w:szCs w:val="18"/>
        </w:rPr>
      </w:pPr>
      <w:r>
        <w:rPr>
          <w:rFonts w:cs="Arial"/>
          <w:szCs w:val="18"/>
        </w:rPr>
        <w:t>drewna z wycinki</w:t>
      </w:r>
      <w:r w:rsidR="00AB5C0F">
        <w:rPr>
          <w:rFonts w:cs="Arial"/>
          <w:szCs w:val="18"/>
        </w:rPr>
        <w:t>,</w:t>
      </w:r>
    </w:p>
    <w:p w14:paraId="4533A2AD" w14:textId="77777777" w:rsidR="00DA6BBF" w:rsidRDefault="00B14EF1" w:rsidP="007D190E">
      <w:pPr>
        <w:numPr>
          <w:ilvl w:val="0"/>
          <w:numId w:val="83"/>
        </w:numPr>
        <w:autoSpaceDE w:val="0"/>
        <w:autoSpaceDN w:val="0"/>
        <w:adjustRightInd w:val="0"/>
        <w:ind w:right="-426"/>
        <w:rPr>
          <w:rFonts w:cs="Arial"/>
          <w:szCs w:val="18"/>
        </w:rPr>
      </w:pPr>
      <w:r>
        <w:rPr>
          <w:rFonts w:cs="Arial"/>
          <w:szCs w:val="18"/>
        </w:rPr>
        <w:t>złomu z rozbiórki</w:t>
      </w:r>
      <w:r w:rsidR="00AB5C0F">
        <w:rPr>
          <w:rFonts w:cs="Arial"/>
          <w:szCs w:val="18"/>
        </w:rPr>
        <w:t>,</w:t>
      </w:r>
    </w:p>
    <w:p w14:paraId="68F48EC7" w14:textId="77777777" w:rsidR="00DA6BBF" w:rsidRDefault="00DA6BBF" w:rsidP="007D190E">
      <w:pPr>
        <w:numPr>
          <w:ilvl w:val="0"/>
          <w:numId w:val="83"/>
        </w:numPr>
        <w:autoSpaceDE w:val="0"/>
        <w:autoSpaceDN w:val="0"/>
        <w:adjustRightInd w:val="0"/>
        <w:ind w:right="-426"/>
        <w:rPr>
          <w:rFonts w:cs="Arial"/>
          <w:szCs w:val="18"/>
        </w:rPr>
      </w:pPr>
      <w:r>
        <w:rPr>
          <w:rFonts w:cs="Arial"/>
          <w:szCs w:val="18"/>
        </w:rPr>
        <w:t>udostępnienia powierzchni reklamowej na ogrodzeniu placu budowy itd.</w:t>
      </w:r>
    </w:p>
    <w:p w14:paraId="09165086" w14:textId="77777777" w:rsidR="00DA6BBF" w:rsidRDefault="00DA6BBF" w:rsidP="00E822FD">
      <w:pPr>
        <w:autoSpaceDE w:val="0"/>
        <w:autoSpaceDN w:val="0"/>
        <w:adjustRightInd w:val="0"/>
        <w:ind w:right="-426"/>
        <w:rPr>
          <w:rFonts w:cs="Arial"/>
          <w:szCs w:val="18"/>
        </w:rPr>
      </w:pPr>
    </w:p>
    <w:p w14:paraId="381BCB32" w14:textId="77777777" w:rsidR="00DA6BBF" w:rsidRDefault="00DA6BBF" w:rsidP="00E822FD">
      <w:pPr>
        <w:autoSpaceDE w:val="0"/>
        <w:autoSpaceDN w:val="0"/>
        <w:adjustRightInd w:val="0"/>
        <w:ind w:right="-426"/>
        <w:rPr>
          <w:rFonts w:cs="Arial"/>
          <w:szCs w:val="18"/>
        </w:rPr>
      </w:pPr>
      <w:r>
        <w:rPr>
          <w:rFonts w:cs="Arial"/>
          <w:szCs w:val="18"/>
        </w:rPr>
        <w:t>Od wydatków kwalifikowanych odejmowany powinien być tylko dochód, a więc przychody po odjęciu kosztów ich uzyskania.</w:t>
      </w:r>
    </w:p>
    <w:p w14:paraId="1D4EFE94" w14:textId="77777777" w:rsidR="00DA6BBF" w:rsidRPr="0009490E" w:rsidRDefault="00DA6BBF" w:rsidP="00E822FD">
      <w:pPr>
        <w:autoSpaceDE w:val="0"/>
        <w:autoSpaceDN w:val="0"/>
        <w:adjustRightInd w:val="0"/>
        <w:ind w:right="-426"/>
        <w:rPr>
          <w:rFonts w:cs="Arial"/>
          <w:szCs w:val="18"/>
        </w:rPr>
      </w:pPr>
    </w:p>
    <w:p w14:paraId="7A893D31" w14:textId="77777777" w:rsidR="00DA6BBF" w:rsidRPr="0009490E" w:rsidRDefault="00DA6BBF" w:rsidP="00E822FD">
      <w:pPr>
        <w:autoSpaceDE w:val="0"/>
        <w:autoSpaceDN w:val="0"/>
        <w:adjustRightInd w:val="0"/>
        <w:ind w:right="-426"/>
        <w:rPr>
          <w:rFonts w:cs="Arial"/>
          <w:b/>
          <w:szCs w:val="18"/>
        </w:rPr>
      </w:pPr>
      <w:r w:rsidRPr="0009490E">
        <w:rPr>
          <w:rFonts w:cs="Arial"/>
          <w:b/>
          <w:szCs w:val="18"/>
        </w:rPr>
        <w:t>Przykład</w:t>
      </w:r>
    </w:p>
    <w:p w14:paraId="7DFD814D" w14:textId="77777777" w:rsidR="00DA6BBF" w:rsidRPr="00FD1DD2" w:rsidRDefault="00DA6BBF" w:rsidP="00E822FD">
      <w:pPr>
        <w:autoSpaceDE w:val="0"/>
        <w:autoSpaceDN w:val="0"/>
        <w:adjustRightInd w:val="0"/>
        <w:ind w:right="-426"/>
        <w:rPr>
          <w:rFonts w:cs="Arial"/>
          <w:i/>
          <w:szCs w:val="18"/>
        </w:rPr>
      </w:pPr>
      <w:r w:rsidRPr="00FD1DD2">
        <w:rPr>
          <w:rFonts w:cs="Arial"/>
          <w:i/>
          <w:szCs w:val="18"/>
        </w:rPr>
        <w:t xml:space="preserve">W związku z realizacją </w:t>
      </w:r>
      <w:r w:rsidR="00FB67AB">
        <w:rPr>
          <w:rFonts w:cs="Arial"/>
          <w:i/>
          <w:szCs w:val="18"/>
        </w:rPr>
        <w:t>prze</w:t>
      </w:r>
      <w:r w:rsidRPr="00FD1DD2">
        <w:rPr>
          <w:rFonts w:cs="Arial"/>
          <w:i/>
          <w:szCs w:val="18"/>
        </w:rPr>
        <w:t xml:space="preserve">budowy </w:t>
      </w:r>
      <w:r w:rsidR="00FB67AB">
        <w:rPr>
          <w:rFonts w:cs="Arial"/>
          <w:i/>
          <w:szCs w:val="18"/>
        </w:rPr>
        <w:t>odcinka linii kolejowej</w:t>
      </w:r>
      <w:r w:rsidR="0079458A" w:rsidRPr="00FD1DD2">
        <w:rPr>
          <w:rFonts w:cs="Arial"/>
          <w:i/>
          <w:szCs w:val="18"/>
        </w:rPr>
        <w:t xml:space="preserve"> </w:t>
      </w:r>
      <w:r w:rsidRPr="00FD1DD2">
        <w:rPr>
          <w:rFonts w:cs="Arial"/>
          <w:i/>
          <w:szCs w:val="18"/>
        </w:rPr>
        <w:t>konieczna jest wycinka drzew. Wartość pozyskanego drewna oszacowano na 170</w:t>
      </w:r>
      <w:r w:rsidR="0079458A" w:rsidRPr="00FD1DD2">
        <w:rPr>
          <w:rFonts w:cs="Arial"/>
          <w:i/>
          <w:szCs w:val="18"/>
        </w:rPr>
        <w:t>0</w:t>
      </w:r>
      <w:r w:rsidRPr="00FD1DD2">
        <w:rPr>
          <w:rFonts w:cs="Arial"/>
          <w:i/>
          <w:szCs w:val="18"/>
        </w:rPr>
        <w:t>0 zł, natomiast koszty wynoszą: 120</w:t>
      </w:r>
      <w:r w:rsidR="0079458A" w:rsidRPr="00FD1DD2">
        <w:rPr>
          <w:rFonts w:cs="Arial"/>
          <w:i/>
          <w:szCs w:val="18"/>
        </w:rPr>
        <w:t>0</w:t>
      </w:r>
      <w:r w:rsidRPr="00FD1DD2">
        <w:rPr>
          <w:rFonts w:cs="Arial"/>
          <w:i/>
          <w:szCs w:val="18"/>
        </w:rPr>
        <w:t>0 zł – koszty opłat administracyjnych  za wycinkę, 20</w:t>
      </w:r>
      <w:r w:rsidR="0079458A" w:rsidRPr="00FD1DD2">
        <w:rPr>
          <w:rFonts w:cs="Arial"/>
          <w:i/>
          <w:szCs w:val="18"/>
        </w:rPr>
        <w:t>0</w:t>
      </w:r>
      <w:r w:rsidRPr="00FD1DD2">
        <w:rPr>
          <w:rFonts w:cs="Arial"/>
          <w:i/>
          <w:szCs w:val="18"/>
        </w:rPr>
        <w:t xml:space="preserve">0 zł – koszty robocizny. </w:t>
      </w:r>
    </w:p>
    <w:p w14:paraId="01565499" w14:textId="77777777" w:rsidR="00DA6BBF" w:rsidRPr="00FD1DD2" w:rsidRDefault="00DA6BBF" w:rsidP="00E822FD">
      <w:pPr>
        <w:autoSpaceDE w:val="0"/>
        <w:autoSpaceDN w:val="0"/>
        <w:adjustRightInd w:val="0"/>
        <w:ind w:right="-426"/>
        <w:rPr>
          <w:rFonts w:cs="Arial"/>
          <w:i/>
          <w:szCs w:val="18"/>
        </w:rPr>
      </w:pPr>
      <w:r w:rsidRPr="00FD1DD2">
        <w:rPr>
          <w:rFonts w:cs="Arial"/>
          <w:i/>
          <w:szCs w:val="18"/>
        </w:rPr>
        <w:t>W tym przypadku wydatki kwalifikowane projektu należy obniżyć o 30</w:t>
      </w:r>
      <w:r w:rsidR="0079458A" w:rsidRPr="00FD1DD2">
        <w:rPr>
          <w:rFonts w:cs="Arial"/>
          <w:i/>
          <w:szCs w:val="18"/>
        </w:rPr>
        <w:t>0</w:t>
      </w:r>
      <w:r w:rsidRPr="00FD1DD2">
        <w:rPr>
          <w:rFonts w:cs="Arial"/>
          <w:i/>
          <w:szCs w:val="18"/>
        </w:rPr>
        <w:t xml:space="preserve">0 zł, </w:t>
      </w:r>
      <w:proofErr w:type="spellStart"/>
      <w:r w:rsidRPr="00FD1DD2">
        <w:rPr>
          <w:rFonts w:cs="Arial"/>
          <w:i/>
          <w:szCs w:val="18"/>
        </w:rPr>
        <w:t>t.j</w:t>
      </w:r>
      <w:proofErr w:type="spellEnd"/>
      <w:r w:rsidRPr="00FD1DD2">
        <w:rPr>
          <w:rFonts w:cs="Arial"/>
          <w:i/>
          <w:szCs w:val="18"/>
        </w:rPr>
        <w:t>. 17</w:t>
      </w:r>
      <w:r w:rsidR="0079458A" w:rsidRPr="00FD1DD2">
        <w:rPr>
          <w:rFonts w:cs="Arial"/>
          <w:i/>
          <w:szCs w:val="18"/>
        </w:rPr>
        <w:t>0</w:t>
      </w:r>
      <w:r w:rsidRPr="00FD1DD2">
        <w:rPr>
          <w:rFonts w:cs="Arial"/>
          <w:i/>
          <w:szCs w:val="18"/>
        </w:rPr>
        <w:t>00–(120</w:t>
      </w:r>
      <w:r w:rsidR="0079458A" w:rsidRPr="00FD1DD2">
        <w:rPr>
          <w:rFonts w:cs="Arial"/>
          <w:i/>
          <w:szCs w:val="18"/>
        </w:rPr>
        <w:t>0</w:t>
      </w:r>
      <w:r w:rsidRPr="00FD1DD2">
        <w:rPr>
          <w:rFonts w:cs="Arial"/>
          <w:i/>
          <w:szCs w:val="18"/>
        </w:rPr>
        <w:t>0+20</w:t>
      </w:r>
      <w:r w:rsidR="0079458A" w:rsidRPr="00FD1DD2">
        <w:rPr>
          <w:rFonts w:cs="Arial"/>
          <w:i/>
          <w:szCs w:val="18"/>
        </w:rPr>
        <w:t>0</w:t>
      </w:r>
      <w:r w:rsidRPr="00FD1DD2">
        <w:rPr>
          <w:rFonts w:cs="Arial"/>
          <w:i/>
          <w:szCs w:val="18"/>
        </w:rPr>
        <w:t xml:space="preserve">0) = </w:t>
      </w:r>
      <w:r w:rsidR="00706462" w:rsidRPr="00FD1DD2">
        <w:rPr>
          <w:rFonts w:cs="Arial"/>
          <w:i/>
          <w:szCs w:val="18"/>
        </w:rPr>
        <w:t>30</w:t>
      </w:r>
      <w:r w:rsidR="0079458A" w:rsidRPr="00FD1DD2">
        <w:rPr>
          <w:rFonts w:cs="Arial"/>
          <w:i/>
          <w:szCs w:val="18"/>
        </w:rPr>
        <w:t>0</w:t>
      </w:r>
      <w:r w:rsidR="00706462" w:rsidRPr="00FD1DD2">
        <w:rPr>
          <w:rFonts w:cs="Arial"/>
          <w:i/>
          <w:szCs w:val="18"/>
        </w:rPr>
        <w:t>0 zł.</w:t>
      </w:r>
    </w:p>
    <w:p w14:paraId="3C4CFA41" w14:textId="77777777" w:rsidR="004724E7" w:rsidRDefault="004724E7" w:rsidP="00E822FD">
      <w:pPr>
        <w:autoSpaceDE w:val="0"/>
        <w:autoSpaceDN w:val="0"/>
        <w:adjustRightInd w:val="0"/>
        <w:ind w:right="-426"/>
        <w:rPr>
          <w:rFonts w:cs="Arial"/>
          <w:szCs w:val="18"/>
        </w:rPr>
      </w:pPr>
    </w:p>
    <w:p w14:paraId="67F81B2A" w14:textId="48CB5A1E" w:rsidR="00DA6BBF" w:rsidRDefault="00706462" w:rsidP="00E822FD">
      <w:pPr>
        <w:autoSpaceDE w:val="0"/>
        <w:autoSpaceDN w:val="0"/>
        <w:adjustRightInd w:val="0"/>
        <w:ind w:right="-426"/>
        <w:rPr>
          <w:rFonts w:cs="Arial"/>
          <w:szCs w:val="18"/>
        </w:rPr>
      </w:pPr>
      <w:r>
        <w:rPr>
          <w:rFonts w:cs="Arial"/>
          <w:szCs w:val="18"/>
        </w:rPr>
        <w:t xml:space="preserve">Przepisy </w:t>
      </w:r>
      <w:r w:rsidR="00F914A7">
        <w:rPr>
          <w:rFonts w:cs="Arial"/>
          <w:szCs w:val="18"/>
        </w:rPr>
        <w:t>R</w:t>
      </w:r>
      <w:r>
        <w:rPr>
          <w:rFonts w:cs="Arial"/>
          <w:szCs w:val="18"/>
        </w:rPr>
        <w:t>ozporządzenia 1303/2013 nie przewidują moż</w:t>
      </w:r>
      <w:r w:rsidR="00AB5C0F">
        <w:rPr>
          <w:rFonts w:cs="Arial"/>
          <w:szCs w:val="18"/>
        </w:rPr>
        <w:t>liwości pominięcia przychodów o </w:t>
      </w:r>
      <w:r>
        <w:rPr>
          <w:rFonts w:cs="Arial"/>
          <w:szCs w:val="18"/>
        </w:rPr>
        <w:t>niewielkim znaczeniu dla wartości projektu.</w:t>
      </w:r>
      <w:r w:rsidR="00AC1852">
        <w:rPr>
          <w:rFonts w:cs="Arial"/>
          <w:szCs w:val="18"/>
        </w:rPr>
        <w:t xml:space="preserve"> Wyjątkiem jest tylko ryczałtowe rozliczenie dochodów w projekcie, które znosi obowiązek rozliczania dochodów „incydentalnych”.</w:t>
      </w:r>
    </w:p>
    <w:p w14:paraId="34371332" w14:textId="77777777" w:rsidR="00DA6BBF" w:rsidRDefault="00DA6BBF" w:rsidP="00E822FD">
      <w:pPr>
        <w:autoSpaceDE w:val="0"/>
        <w:autoSpaceDN w:val="0"/>
        <w:adjustRightInd w:val="0"/>
        <w:ind w:right="-426"/>
        <w:rPr>
          <w:rFonts w:cs="Arial"/>
          <w:szCs w:val="18"/>
        </w:rPr>
      </w:pPr>
    </w:p>
    <w:p w14:paraId="3FE82A8C" w14:textId="77777777" w:rsidR="007E200D" w:rsidRPr="002F2288" w:rsidRDefault="007E200D" w:rsidP="00E822FD">
      <w:pPr>
        <w:autoSpaceDE w:val="0"/>
        <w:autoSpaceDN w:val="0"/>
        <w:adjustRightInd w:val="0"/>
        <w:ind w:right="-426"/>
        <w:rPr>
          <w:rFonts w:cs="Arial"/>
          <w:szCs w:val="18"/>
        </w:rPr>
      </w:pPr>
    </w:p>
    <w:p w14:paraId="48B51E57" w14:textId="77777777" w:rsidR="007E22EF" w:rsidRPr="0009490E" w:rsidRDefault="007E22EF" w:rsidP="00E822FD">
      <w:pPr>
        <w:pStyle w:val="Nagwek2"/>
        <w:ind w:right="-426"/>
      </w:pPr>
      <w:bookmarkStart w:id="174" w:name="_Toc185309947"/>
      <w:bookmarkStart w:id="175" w:name="_Toc185431106"/>
      <w:bookmarkStart w:id="176" w:name="_Toc185309948"/>
      <w:bookmarkStart w:id="177" w:name="_Toc185431107"/>
      <w:bookmarkStart w:id="178" w:name="_Toc185309952"/>
      <w:bookmarkStart w:id="179" w:name="_Toc185431111"/>
      <w:bookmarkStart w:id="180" w:name="_Toc185309953"/>
      <w:bookmarkStart w:id="181" w:name="_Toc185431112"/>
      <w:bookmarkStart w:id="182" w:name="_Toc185309956"/>
      <w:bookmarkStart w:id="183" w:name="_Toc185431115"/>
      <w:bookmarkStart w:id="184" w:name="_Toc185309958"/>
      <w:bookmarkStart w:id="185" w:name="_Toc185431117"/>
      <w:bookmarkStart w:id="186" w:name="_Toc185309959"/>
      <w:bookmarkStart w:id="187" w:name="_Toc185431118"/>
      <w:bookmarkStart w:id="188" w:name="_Toc185309960"/>
      <w:bookmarkStart w:id="189" w:name="_Toc185431119"/>
      <w:bookmarkStart w:id="190" w:name="_Toc185309962"/>
      <w:bookmarkStart w:id="191" w:name="_Toc185431121"/>
      <w:bookmarkStart w:id="192" w:name="_Toc185309964"/>
      <w:bookmarkStart w:id="193" w:name="_Toc185431123"/>
      <w:bookmarkStart w:id="194" w:name="_Toc185309965"/>
      <w:bookmarkStart w:id="195" w:name="_Toc185431124"/>
      <w:bookmarkStart w:id="196" w:name="_Toc185309966"/>
      <w:bookmarkStart w:id="197" w:name="_Toc185431125"/>
      <w:bookmarkStart w:id="198" w:name="_Toc185309967"/>
      <w:bookmarkStart w:id="199" w:name="_Toc185431126"/>
      <w:bookmarkStart w:id="200" w:name="_Toc185309968"/>
      <w:bookmarkStart w:id="201" w:name="_Toc185431127"/>
      <w:bookmarkStart w:id="202" w:name="_Toc185309970"/>
      <w:bookmarkStart w:id="203" w:name="_Toc185431129"/>
      <w:bookmarkStart w:id="204" w:name="_Toc185309971"/>
      <w:bookmarkStart w:id="205" w:name="_Toc185431130"/>
      <w:bookmarkStart w:id="206" w:name="_Toc185309972"/>
      <w:bookmarkStart w:id="207" w:name="_Toc185431131"/>
      <w:bookmarkStart w:id="208" w:name="_Toc185309973"/>
      <w:bookmarkStart w:id="209" w:name="_Toc185431132"/>
      <w:bookmarkStart w:id="210" w:name="_Toc185309974"/>
      <w:bookmarkStart w:id="211" w:name="_Toc185431133"/>
      <w:bookmarkStart w:id="212" w:name="_Toc185309975"/>
      <w:bookmarkStart w:id="213" w:name="_Toc185431134"/>
      <w:bookmarkStart w:id="214" w:name="_Toc185310018"/>
      <w:bookmarkStart w:id="215" w:name="_Toc185431177"/>
      <w:bookmarkStart w:id="216" w:name="_Toc185310019"/>
      <w:bookmarkStart w:id="217" w:name="_Toc185431178"/>
      <w:bookmarkStart w:id="218" w:name="_Toc185310020"/>
      <w:bookmarkStart w:id="219" w:name="_Toc185431179"/>
      <w:bookmarkStart w:id="220" w:name="_Toc185310021"/>
      <w:bookmarkStart w:id="221" w:name="_Toc185431180"/>
      <w:bookmarkStart w:id="222" w:name="_Toc185310023"/>
      <w:bookmarkStart w:id="223" w:name="_Toc185431182"/>
      <w:bookmarkStart w:id="224" w:name="_Toc185310024"/>
      <w:bookmarkStart w:id="225" w:name="_Toc185431183"/>
      <w:bookmarkStart w:id="226" w:name="_Toc185310025"/>
      <w:bookmarkStart w:id="227" w:name="_Toc185431184"/>
      <w:bookmarkStart w:id="228" w:name="_Toc424802475"/>
      <w:bookmarkStart w:id="229" w:name="_Toc102635316"/>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09490E">
        <w:t>Wartość rezydualna</w:t>
      </w:r>
      <w:bookmarkEnd w:id="228"/>
      <w:bookmarkEnd w:id="229"/>
    </w:p>
    <w:p w14:paraId="6759D582" w14:textId="77777777" w:rsidR="00B674FE" w:rsidRPr="00B674FE" w:rsidRDefault="00B674FE" w:rsidP="00E822FD">
      <w:pPr>
        <w:autoSpaceDE w:val="0"/>
        <w:autoSpaceDN w:val="0"/>
        <w:adjustRightInd w:val="0"/>
        <w:ind w:right="-426"/>
        <w:jc w:val="left"/>
        <w:rPr>
          <w:rFonts w:cs="Arial"/>
          <w:color w:val="000000"/>
          <w:sz w:val="24"/>
          <w:szCs w:val="24"/>
        </w:rPr>
      </w:pPr>
    </w:p>
    <w:p w14:paraId="7C60B743" w14:textId="77777777" w:rsidR="00DA6BBF" w:rsidRDefault="00B674FE" w:rsidP="00E822FD">
      <w:pPr>
        <w:ind w:right="-426"/>
      </w:pPr>
      <w:r w:rsidRPr="00B674FE">
        <w:t>Wartość rezydualna</w:t>
      </w:r>
      <w:r w:rsidR="00FD02DB">
        <w:t xml:space="preserve"> o</w:t>
      </w:r>
      <w:r>
        <w:t>dzwierciedla potencjalne korzyści finanso</w:t>
      </w:r>
      <w:r w:rsidR="00AB5C0F">
        <w:t>we, które mogą być osiągnięte w </w:t>
      </w:r>
      <w:r>
        <w:t>czasie wykraczającym poza okres</w:t>
      </w:r>
      <w:r w:rsidR="00DA6BBF">
        <w:t xml:space="preserve"> a</w:t>
      </w:r>
      <w:r>
        <w:t>nalizy.</w:t>
      </w:r>
    </w:p>
    <w:p w14:paraId="256379C8" w14:textId="77777777" w:rsidR="009B640F" w:rsidRDefault="009B640F" w:rsidP="00E822FD">
      <w:pPr>
        <w:ind w:right="-426"/>
      </w:pPr>
    </w:p>
    <w:p w14:paraId="7443AB9E" w14:textId="77777777" w:rsidR="00B674FE" w:rsidRPr="007A7E02" w:rsidRDefault="005269FF" w:rsidP="00E822FD">
      <w:pPr>
        <w:ind w:right="-426"/>
        <w:rPr>
          <w:rFonts w:cs="Arial"/>
          <w:lang w:eastAsia="ko-KR"/>
        </w:rPr>
      </w:pPr>
      <w:r>
        <w:rPr>
          <w:rFonts w:cs="Arial"/>
          <w:noProof/>
        </w:rPr>
        <mc:AlternateContent>
          <mc:Choice Requires="wps">
            <w:drawing>
              <wp:inline distT="0" distB="0" distL="0" distR="0" wp14:anchorId="07FC24F0" wp14:editId="6F21AF13">
                <wp:extent cx="6085205" cy="1301750"/>
                <wp:effectExtent l="13970" t="10795" r="15875" b="30480"/>
                <wp:docPr id="35"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3017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422591F" w14:textId="77777777" w:rsidR="0011087E" w:rsidRPr="00B14EF1" w:rsidRDefault="0011087E" w:rsidP="00B674FE">
                            <w:pPr>
                              <w:rPr>
                                <w:rFonts w:cs="Arial"/>
                                <w:i/>
                                <w:lang w:eastAsia="ko-KR"/>
                              </w:rPr>
                            </w:pPr>
                            <w:r w:rsidRPr="00B14EF1">
                              <w:rPr>
                                <w:rFonts w:cs="Arial"/>
                                <w:i/>
                                <w:lang w:eastAsia="ko-KR"/>
                              </w:rPr>
                              <w:t>W przypadku gdy przewidziany czas użytkowania aktywów danej operacji przekracza okres odniesienia, ich wartość rezydualna jest określana przez obliczenie wartości zaktualizowanej netto przepływów pieniężnych w pozostałych latach trwania operacji (…).</w:t>
                            </w:r>
                          </w:p>
                          <w:p w14:paraId="04C1BD40" w14:textId="77777777" w:rsidR="0011087E" w:rsidRPr="00B14EF1" w:rsidRDefault="0011087E" w:rsidP="00B674FE">
                            <w:pPr>
                              <w:rPr>
                                <w:rFonts w:cs="Arial"/>
                                <w:i/>
                                <w:lang w:eastAsia="ko-KR"/>
                              </w:rPr>
                            </w:pPr>
                            <w:r w:rsidRPr="00B14EF1">
                              <w:rPr>
                                <w:rFonts w:cs="Arial"/>
                                <w:i/>
                                <w:lang w:eastAsia="ko-KR"/>
                              </w:rPr>
                              <w:t>Wartość rezydualna inwestycji jest włączona do obliczeń zdyskontowanego dochodu operacji jedynie wówczas, gd</w:t>
                            </w:r>
                            <w:r>
                              <w:rPr>
                                <w:rFonts w:cs="Arial"/>
                                <w:i/>
                                <w:lang w:eastAsia="ko-KR"/>
                              </w:rPr>
                              <w:t>y przychody przewyższają koszty.</w:t>
                            </w:r>
                          </w:p>
                          <w:p w14:paraId="17860290" w14:textId="77777777" w:rsidR="0011087E" w:rsidRPr="00B14EF1" w:rsidRDefault="0011087E" w:rsidP="00B674FE">
                            <w:pPr>
                              <w:rPr>
                                <w:rFonts w:cs="Arial"/>
                                <w:i/>
                                <w:sz w:val="12"/>
                                <w:lang w:eastAsia="ko-KR"/>
                              </w:rPr>
                            </w:pPr>
                          </w:p>
                          <w:p w14:paraId="0B1D1EA4" w14:textId="77777777" w:rsidR="0011087E" w:rsidRPr="00B14EF1" w:rsidRDefault="0011087E" w:rsidP="00B674FE">
                            <w:pPr>
                              <w:jc w:val="right"/>
                              <w:rPr>
                                <w:rFonts w:cs="Arial"/>
                                <w:i/>
                                <w:color w:val="000000"/>
                              </w:rPr>
                            </w:pPr>
                            <w:r w:rsidRPr="00B14EF1">
                              <w:rPr>
                                <w:rFonts w:cs="Arial"/>
                                <w:i/>
                                <w:color w:val="000000"/>
                              </w:rPr>
                              <w:t>- art. 18 Rozporządzenia nr 480/201</w:t>
                            </w:r>
                            <w:r>
                              <w:rPr>
                                <w:rFonts w:cs="Arial"/>
                                <w:i/>
                                <w:color w:val="000000"/>
                              </w:rPr>
                              <w:t>4</w:t>
                            </w:r>
                          </w:p>
                          <w:p w14:paraId="772D2243" w14:textId="77777777" w:rsidR="0011087E" w:rsidRPr="00B86B90" w:rsidRDefault="0011087E" w:rsidP="00B674FE">
                            <w:pPr>
                              <w:rPr>
                                <w:rFonts w:cs="EUAlbertina"/>
                                <w:color w:val="000000"/>
                              </w:rPr>
                            </w:pPr>
                          </w:p>
                        </w:txbxContent>
                      </wps:txbx>
                      <wps:bodyPr rot="0" vert="horz" wrap="square" lIns="91440" tIns="45720" rIns="91440" bIns="45720" anchor="t" anchorCtr="0" upright="1">
                        <a:noAutofit/>
                      </wps:bodyPr>
                    </wps:wsp>
                  </a:graphicData>
                </a:graphic>
              </wp:inline>
            </w:drawing>
          </mc:Choice>
          <mc:Fallback>
            <w:pict>
              <v:roundrect w14:anchorId="07FC24F0" id="AutoShape 341" o:spid="_x0000_s1059" style="width:479.15pt;height:1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" strokecolor="#92cddc" strokeweight="1pt">
                <v:fill color2="#b6dde8" focus="100%" type="gradient"/>
                <v:shadow on="t" color="#205867" opacity=".5" offset="1pt"/>
                <v:textbox>
                  <w:txbxContent>
                    <w:p w14:paraId="1422591F" w14:textId="77777777" w:rsidR="0011087E" w:rsidRPr="00B14EF1" w:rsidRDefault="0011087E" w:rsidP="00B674FE">
                      <w:pPr>
                        <w:rPr>
                          <w:rFonts w:cs="Arial"/>
                          <w:i/>
                          <w:lang w:eastAsia="ko-KR"/>
                        </w:rPr>
                      </w:pPr>
                      <w:r w:rsidRPr="00B14EF1">
                        <w:rPr>
                          <w:rFonts w:cs="Arial"/>
                          <w:i/>
                          <w:lang w:eastAsia="ko-KR"/>
                        </w:rPr>
                        <w:t>W przypadku gdy przewidziany czas użytkowania aktywów danej operacji przekracza okres odniesienia, ich wartość rezydualna jest określana przez obliczenie wartości zaktualizowanej netto przepływów pieniężnych w pozostałych latach trwania operacji (…).</w:t>
                      </w:r>
                    </w:p>
                    <w:p w14:paraId="04C1BD40" w14:textId="77777777" w:rsidR="0011087E" w:rsidRPr="00B14EF1" w:rsidRDefault="0011087E" w:rsidP="00B674FE">
                      <w:pPr>
                        <w:rPr>
                          <w:rFonts w:cs="Arial"/>
                          <w:i/>
                          <w:lang w:eastAsia="ko-KR"/>
                        </w:rPr>
                      </w:pPr>
                      <w:r w:rsidRPr="00B14EF1">
                        <w:rPr>
                          <w:rFonts w:cs="Arial"/>
                          <w:i/>
                          <w:lang w:eastAsia="ko-KR"/>
                        </w:rPr>
                        <w:t>Wartość rezydualna inwestycji jest włączona do obliczeń zdyskontowanego dochodu operacji jedynie wówczas, gd</w:t>
                      </w:r>
                      <w:r>
                        <w:rPr>
                          <w:rFonts w:cs="Arial"/>
                          <w:i/>
                          <w:lang w:eastAsia="ko-KR"/>
                        </w:rPr>
                        <w:t>y przychody przewyższają koszty.</w:t>
                      </w:r>
                    </w:p>
                    <w:p w14:paraId="17860290" w14:textId="77777777" w:rsidR="0011087E" w:rsidRPr="00B14EF1" w:rsidRDefault="0011087E" w:rsidP="00B674FE">
                      <w:pPr>
                        <w:rPr>
                          <w:rFonts w:cs="Arial"/>
                          <w:i/>
                          <w:sz w:val="12"/>
                          <w:lang w:eastAsia="ko-KR"/>
                        </w:rPr>
                      </w:pPr>
                    </w:p>
                    <w:p w14:paraId="0B1D1EA4" w14:textId="77777777" w:rsidR="0011087E" w:rsidRPr="00B14EF1" w:rsidRDefault="0011087E" w:rsidP="00B674FE">
                      <w:pPr>
                        <w:jc w:val="right"/>
                        <w:rPr>
                          <w:rFonts w:cs="Arial"/>
                          <w:i/>
                          <w:color w:val="000000"/>
                        </w:rPr>
                      </w:pPr>
                      <w:r w:rsidRPr="00B14EF1">
                        <w:rPr>
                          <w:rFonts w:cs="Arial"/>
                          <w:i/>
                          <w:color w:val="000000"/>
                        </w:rPr>
                        <w:t>- art. 18 Rozporządzenia nr 480/201</w:t>
                      </w:r>
                      <w:r>
                        <w:rPr>
                          <w:rFonts w:cs="Arial"/>
                          <w:i/>
                          <w:color w:val="000000"/>
                        </w:rPr>
                        <w:t>4</w:t>
                      </w:r>
                    </w:p>
                    <w:p w14:paraId="772D2243" w14:textId="77777777" w:rsidR="0011087E" w:rsidRPr="00B86B90" w:rsidRDefault="0011087E" w:rsidP="00B674FE">
                      <w:pPr>
                        <w:rPr>
                          <w:rFonts w:cs="EUAlbertina"/>
                          <w:color w:val="000000"/>
                        </w:rPr>
                      </w:pPr>
                    </w:p>
                  </w:txbxContent>
                </v:textbox>
                <w10:anchorlock/>
              </v:roundrect>
            </w:pict>
          </mc:Fallback>
        </mc:AlternateContent>
      </w:r>
    </w:p>
    <w:p w14:paraId="631BD4EA" w14:textId="77777777" w:rsidR="00B674FE" w:rsidRPr="007A7E02" w:rsidRDefault="00B674FE" w:rsidP="00E822FD">
      <w:pPr>
        <w:ind w:right="-426"/>
        <w:rPr>
          <w:rFonts w:cs="Arial"/>
          <w:color w:val="FF0000"/>
          <w:lang w:eastAsia="ko-KR"/>
        </w:rPr>
      </w:pPr>
    </w:p>
    <w:p w14:paraId="3DC4136A" w14:textId="77777777" w:rsidR="002F2288" w:rsidRPr="007A7E02" w:rsidRDefault="002F2288" w:rsidP="00E822FD">
      <w:pPr>
        <w:pStyle w:val="Zwykytekst"/>
        <w:ind w:right="-426"/>
        <w:rPr>
          <w:rFonts w:ascii="Arial" w:hAnsi="Arial" w:cs="Arial"/>
        </w:rPr>
      </w:pPr>
      <w:r w:rsidRPr="007A7E02">
        <w:rPr>
          <w:rFonts w:ascii="Arial" w:hAnsi="Arial" w:cs="Arial"/>
        </w:rPr>
        <w:t>Wartość rezydualna wy</w:t>
      </w:r>
      <w:r w:rsidR="007A7E02" w:rsidRPr="007A7E02">
        <w:rPr>
          <w:rFonts w:ascii="Arial" w:hAnsi="Arial" w:cs="Arial"/>
        </w:rPr>
        <w:t>stępuje w ostatnim roku analizy.</w:t>
      </w:r>
    </w:p>
    <w:p w14:paraId="26298D65" w14:textId="77777777" w:rsidR="002F2288" w:rsidRDefault="00230EC3" w:rsidP="00E822FD">
      <w:pPr>
        <w:pStyle w:val="Zwykytekst"/>
        <w:ind w:right="-426"/>
        <w:rPr>
          <w:rFonts w:ascii="Arial" w:hAnsi="Arial" w:cs="Arial"/>
        </w:rPr>
      </w:pPr>
      <w:r>
        <w:rPr>
          <w:rFonts w:ascii="Arial" w:hAnsi="Arial" w:cs="Arial"/>
        </w:rPr>
        <w:t>N</w:t>
      </w:r>
      <w:r w:rsidR="002F2288" w:rsidRPr="007A7E02">
        <w:rPr>
          <w:rFonts w:ascii="Arial" w:hAnsi="Arial" w:cs="Arial"/>
        </w:rPr>
        <w:t xml:space="preserve">ależy </w:t>
      </w:r>
      <w:r>
        <w:rPr>
          <w:rFonts w:ascii="Arial" w:hAnsi="Arial" w:cs="Arial"/>
        </w:rPr>
        <w:t xml:space="preserve">ją </w:t>
      </w:r>
      <w:r w:rsidR="002F2288" w:rsidRPr="007A7E02">
        <w:rPr>
          <w:rFonts w:ascii="Arial" w:hAnsi="Arial" w:cs="Arial"/>
        </w:rPr>
        <w:t>obliczyć z zastosowaniem wzoru:</w:t>
      </w:r>
    </w:p>
    <w:p w14:paraId="232224E6" w14:textId="77777777" w:rsidR="00883A28" w:rsidRDefault="00883A28" w:rsidP="00E822FD">
      <w:pPr>
        <w:pStyle w:val="Zwykytekst"/>
        <w:ind w:right="-426"/>
        <w:rPr>
          <w:rFonts w:ascii="Arial" w:hAnsi="Arial" w:cs="Arial"/>
        </w:rPr>
      </w:pPr>
    </w:p>
    <w:p w14:paraId="6FEE50C9" w14:textId="77777777" w:rsidR="00883A28" w:rsidRPr="00883A28" w:rsidRDefault="00883A28" w:rsidP="00E822FD">
      <w:pPr>
        <w:pStyle w:val="Zwykytekst"/>
        <w:ind w:right="-426"/>
        <w:rPr>
          <w:rFonts w:ascii="Arial" w:hAnsi="Arial" w:cs="Arial"/>
          <w:b/>
          <w:i/>
        </w:rPr>
      </w:pPr>
      <w:proofErr w:type="spellStart"/>
      <w:r w:rsidRPr="00883A28">
        <w:rPr>
          <w:rFonts w:ascii="Arial" w:hAnsi="Arial" w:cs="Arial"/>
          <w:b/>
          <w:i/>
        </w:rPr>
        <w:t>W</w:t>
      </w:r>
      <w:r w:rsidRPr="00883A28">
        <w:rPr>
          <w:rFonts w:ascii="Arial" w:hAnsi="Arial" w:cs="Arial"/>
          <w:b/>
          <w:i/>
          <w:vertAlign w:val="subscript"/>
        </w:rPr>
        <w:t>r</w:t>
      </w:r>
      <w:proofErr w:type="spellEnd"/>
      <w:r w:rsidRPr="00883A28">
        <w:rPr>
          <w:rFonts w:ascii="Arial" w:hAnsi="Arial" w:cs="Arial"/>
          <w:b/>
          <w:i/>
        </w:rPr>
        <w:t xml:space="preserve"> = </w:t>
      </w:r>
      <w:proofErr w:type="spellStart"/>
      <w:r w:rsidRPr="00883A28">
        <w:rPr>
          <w:rFonts w:ascii="Arial" w:hAnsi="Arial" w:cs="Arial"/>
          <w:b/>
          <w:i/>
        </w:rPr>
        <w:t>CF</w:t>
      </w:r>
      <w:r w:rsidRPr="00883A28">
        <w:rPr>
          <w:rFonts w:ascii="Arial" w:hAnsi="Arial" w:cs="Arial"/>
          <w:b/>
          <w:i/>
          <w:vertAlign w:val="subscript"/>
        </w:rPr>
        <w:t>n</w:t>
      </w:r>
      <w:proofErr w:type="spellEnd"/>
      <w:r w:rsidRPr="00883A28">
        <w:rPr>
          <w:rFonts w:ascii="Arial" w:hAnsi="Arial" w:cs="Arial"/>
          <w:b/>
          <w:i/>
          <w:vertAlign w:val="subscript"/>
        </w:rPr>
        <w:t>+</w:t>
      </w:r>
      <w:r w:rsidR="006A36DD">
        <w:rPr>
          <w:rFonts w:ascii="Arial" w:hAnsi="Arial" w:cs="Arial"/>
          <w:b/>
          <w:i/>
          <w:vertAlign w:val="subscript"/>
        </w:rPr>
        <w:t>…</w:t>
      </w:r>
      <w:r w:rsidRPr="00883A28">
        <w:rPr>
          <w:rFonts w:ascii="Arial" w:hAnsi="Arial" w:cs="Arial"/>
          <w:b/>
          <w:i/>
        </w:rPr>
        <w:t xml:space="preserve"> × i</w:t>
      </w:r>
    </w:p>
    <w:p w14:paraId="249E28EE" w14:textId="77777777" w:rsidR="007A7E02" w:rsidRDefault="007A7E02" w:rsidP="00E822FD">
      <w:pPr>
        <w:pStyle w:val="Zwykytekst"/>
        <w:ind w:right="-426"/>
        <w:rPr>
          <w:rFonts w:ascii="Arial" w:hAnsi="Arial" w:cs="Arial"/>
        </w:rPr>
      </w:pPr>
    </w:p>
    <w:p w14:paraId="6294FA51" w14:textId="77777777" w:rsidR="00924449" w:rsidRPr="007A7E02" w:rsidRDefault="00924449" w:rsidP="00E822FD">
      <w:pPr>
        <w:pStyle w:val="Zwykytekst"/>
        <w:ind w:right="-426"/>
        <w:rPr>
          <w:rFonts w:ascii="Arial" w:hAnsi="Arial" w:cs="Arial"/>
        </w:rPr>
      </w:pPr>
      <w:r>
        <w:rPr>
          <w:rFonts w:ascii="Arial" w:hAnsi="Arial" w:cs="Arial"/>
        </w:rPr>
        <w:t>gdzie:</w:t>
      </w:r>
    </w:p>
    <w:p w14:paraId="0853D6B0" w14:textId="77777777" w:rsidR="007A7E02" w:rsidRPr="007A7E02" w:rsidRDefault="00B674FE" w:rsidP="00E822FD">
      <w:pPr>
        <w:pStyle w:val="Zwykytekst"/>
        <w:ind w:right="-426"/>
        <w:rPr>
          <w:rFonts w:ascii="Arial" w:hAnsi="Arial" w:cs="Arial"/>
        </w:rPr>
      </w:pPr>
      <w:proofErr w:type="spellStart"/>
      <w:r w:rsidRPr="007A7E02">
        <w:rPr>
          <w:rFonts w:ascii="Arial" w:hAnsi="Arial" w:cs="Arial"/>
          <w:i/>
        </w:rPr>
        <w:t>CF</w:t>
      </w:r>
      <w:r w:rsidR="007A7E02">
        <w:rPr>
          <w:rFonts w:ascii="Arial" w:hAnsi="Arial" w:cs="Arial"/>
          <w:vertAlign w:val="subscript"/>
        </w:rPr>
        <w:t>n</w:t>
      </w:r>
      <w:proofErr w:type="spellEnd"/>
      <w:r w:rsidR="00183E68">
        <w:rPr>
          <w:rFonts w:ascii="Arial" w:hAnsi="Arial" w:cs="Arial"/>
          <w:vertAlign w:val="subscript"/>
        </w:rPr>
        <w:t>+</w:t>
      </w:r>
      <w:r w:rsidR="006A36DD">
        <w:rPr>
          <w:rFonts w:ascii="Arial" w:hAnsi="Arial" w:cs="Arial"/>
          <w:vertAlign w:val="subscript"/>
        </w:rPr>
        <w:t>…</w:t>
      </w:r>
      <w:r w:rsidRPr="007A7E02">
        <w:rPr>
          <w:rFonts w:ascii="Arial" w:hAnsi="Arial" w:cs="Arial"/>
        </w:rPr>
        <w:t xml:space="preserve"> – to przepływy pienięż</w:t>
      </w:r>
      <w:r w:rsidR="007A7E02" w:rsidRPr="007A7E02">
        <w:rPr>
          <w:rFonts w:ascii="Arial" w:hAnsi="Arial" w:cs="Arial"/>
        </w:rPr>
        <w:t>ne (dla ostatniego roku analizy</w:t>
      </w:r>
      <w:r w:rsidR="00F914A7">
        <w:rPr>
          <w:rFonts w:ascii="Arial" w:hAnsi="Arial" w:cs="Arial"/>
        </w:rPr>
        <w:t>:</w:t>
      </w:r>
      <w:r w:rsidR="000F14CD">
        <w:rPr>
          <w:rFonts w:ascii="Arial" w:hAnsi="Arial" w:cs="Arial"/>
        </w:rPr>
        <w:t xml:space="preserve"> </w:t>
      </w:r>
      <w:r w:rsidR="000F14CD" w:rsidRPr="000F14CD">
        <w:rPr>
          <w:rFonts w:ascii="Arial" w:hAnsi="Arial" w:cs="Arial"/>
          <w:i/>
        </w:rPr>
        <w:t>n+</w:t>
      </w:r>
      <w:r w:rsidR="006A36DD">
        <w:rPr>
          <w:rFonts w:ascii="Arial" w:hAnsi="Arial" w:cs="Arial"/>
          <w:i/>
        </w:rPr>
        <w:t>…</w:t>
      </w:r>
      <w:r w:rsidR="007A7E02" w:rsidRPr="007A7E02">
        <w:rPr>
          <w:rFonts w:ascii="Arial" w:hAnsi="Arial" w:cs="Arial"/>
        </w:rPr>
        <w:t>)</w:t>
      </w:r>
      <w:r w:rsidR="00EE0F15">
        <w:rPr>
          <w:rFonts w:ascii="Arial" w:hAnsi="Arial" w:cs="Arial"/>
        </w:rPr>
        <w:t>,</w:t>
      </w:r>
    </w:p>
    <w:p w14:paraId="135FC893" w14:textId="77777777" w:rsidR="00B674FE" w:rsidRDefault="007A7E02" w:rsidP="00E822FD">
      <w:pPr>
        <w:pStyle w:val="Zwykytekst"/>
        <w:ind w:right="-426"/>
        <w:jc w:val="both"/>
        <w:rPr>
          <w:rFonts w:ascii="Arial" w:hAnsi="Arial" w:cs="Arial"/>
        </w:rPr>
      </w:pPr>
      <w:r w:rsidRPr="007A7E02">
        <w:rPr>
          <w:rFonts w:ascii="Arial" w:hAnsi="Arial" w:cs="Arial"/>
          <w:i/>
        </w:rPr>
        <w:t xml:space="preserve">i </w:t>
      </w:r>
      <w:r w:rsidRPr="007A7E02">
        <w:rPr>
          <w:rFonts w:ascii="Arial" w:hAnsi="Arial" w:cs="Arial"/>
        </w:rPr>
        <w:t xml:space="preserve">– to określona </w:t>
      </w:r>
      <w:r w:rsidR="00B674FE" w:rsidRPr="007A7E02">
        <w:rPr>
          <w:rFonts w:ascii="Arial" w:hAnsi="Arial" w:cs="Arial"/>
        </w:rPr>
        <w:t xml:space="preserve">przez </w:t>
      </w:r>
      <w:r w:rsidR="00883A28">
        <w:rPr>
          <w:rFonts w:ascii="Arial" w:hAnsi="Arial" w:cs="Arial"/>
        </w:rPr>
        <w:t>w</w:t>
      </w:r>
      <w:r w:rsidR="00B674FE" w:rsidRPr="007A7E02">
        <w:rPr>
          <w:rFonts w:ascii="Arial" w:hAnsi="Arial" w:cs="Arial"/>
        </w:rPr>
        <w:t>nioskodawcę liczba lat funkcjonowania projektu poza okres referencyjny.</w:t>
      </w:r>
    </w:p>
    <w:p w14:paraId="5C9E7070" w14:textId="77777777" w:rsidR="007A7E02" w:rsidRDefault="007A7E02" w:rsidP="00E822FD">
      <w:pPr>
        <w:pStyle w:val="Zwykytekst"/>
        <w:ind w:right="-426"/>
        <w:jc w:val="both"/>
        <w:rPr>
          <w:rFonts w:ascii="Arial" w:hAnsi="Arial" w:cs="Arial"/>
        </w:rPr>
      </w:pPr>
    </w:p>
    <w:p w14:paraId="454C6C01" w14:textId="77777777" w:rsidR="00343137" w:rsidRPr="007A7E02" w:rsidRDefault="00343137" w:rsidP="00E822FD">
      <w:pPr>
        <w:pStyle w:val="Zwykytekst"/>
        <w:ind w:right="-426"/>
        <w:jc w:val="both"/>
        <w:rPr>
          <w:rFonts w:ascii="Arial" w:hAnsi="Arial" w:cs="Arial"/>
        </w:rPr>
      </w:pPr>
      <w:r>
        <w:rPr>
          <w:rFonts w:ascii="Arial" w:hAnsi="Arial" w:cs="Arial"/>
        </w:rPr>
        <w:t>Uwaga:</w:t>
      </w:r>
    </w:p>
    <w:p w14:paraId="1FD82ABF" w14:textId="77777777" w:rsidR="00D73AF5" w:rsidRDefault="00D73AF5" w:rsidP="007D190E">
      <w:pPr>
        <w:pStyle w:val="Zwykytekst"/>
        <w:numPr>
          <w:ilvl w:val="0"/>
          <w:numId w:val="65"/>
        </w:numPr>
        <w:ind w:right="-426"/>
        <w:jc w:val="both"/>
        <w:rPr>
          <w:rFonts w:ascii="Arial" w:hAnsi="Arial" w:cs="Arial"/>
        </w:rPr>
      </w:pPr>
      <w:r>
        <w:rPr>
          <w:rFonts w:ascii="Arial" w:hAnsi="Arial" w:cs="Arial"/>
        </w:rPr>
        <w:t xml:space="preserve">W obliczeniach można zastosować wzór określony w </w:t>
      </w:r>
      <w:r w:rsidRPr="00D73AF5">
        <w:rPr>
          <w:rFonts w:ascii="Arial" w:hAnsi="Arial" w:cs="Arial"/>
          <w:i/>
        </w:rPr>
        <w:t>NK. Sektor kolejowy</w:t>
      </w:r>
      <w:r>
        <w:rPr>
          <w:rFonts w:ascii="Arial" w:hAnsi="Arial" w:cs="Arial"/>
        </w:rPr>
        <w:t xml:space="preserve"> (s. 42).</w:t>
      </w:r>
    </w:p>
    <w:p w14:paraId="42ECA6B2" w14:textId="77777777" w:rsidR="007A7E02" w:rsidRDefault="007A7E02" w:rsidP="007D190E">
      <w:pPr>
        <w:pStyle w:val="Zwykytekst"/>
        <w:numPr>
          <w:ilvl w:val="0"/>
          <w:numId w:val="65"/>
        </w:numPr>
        <w:ind w:right="-426"/>
        <w:jc w:val="both"/>
        <w:rPr>
          <w:rFonts w:ascii="Arial" w:hAnsi="Arial" w:cs="Arial"/>
        </w:rPr>
      </w:pPr>
      <w:r w:rsidRPr="007A7E02">
        <w:rPr>
          <w:rFonts w:ascii="Arial" w:hAnsi="Arial" w:cs="Arial"/>
        </w:rPr>
        <w:t>Wartość rezydualna wystąpi tylko</w:t>
      </w:r>
      <w:r w:rsidR="0009490E">
        <w:rPr>
          <w:rFonts w:ascii="Arial" w:hAnsi="Arial" w:cs="Arial"/>
        </w:rPr>
        <w:t>,</w:t>
      </w:r>
      <w:r w:rsidRPr="007A7E02">
        <w:rPr>
          <w:rFonts w:ascii="Arial" w:hAnsi="Arial" w:cs="Arial"/>
        </w:rPr>
        <w:t xml:space="preserve"> jeśli przepływy ostatniego roku analizy (</w:t>
      </w:r>
      <w:proofErr w:type="spellStart"/>
      <w:r w:rsidR="00183E68" w:rsidRPr="00183E68">
        <w:rPr>
          <w:rFonts w:ascii="Arial" w:hAnsi="Arial" w:cs="Arial"/>
          <w:i/>
        </w:rPr>
        <w:t>CF</w:t>
      </w:r>
      <w:r w:rsidR="00183E68" w:rsidRPr="00183E68">
        <w:rPr>
          <w:rFonts w:ascii="Arial" w:hAnsi="Arial" w:cs="Arial"/>
          <w:i/>
          <w:vertAlign w:val="subscript"/>
        </w:rPr>
        <w:t>n</w:t>
      </w:r>
      <w:proofErr w:type="spellEnd"/>
      <w:r w:rsidR="00183E68" w:rsidRPr="00183E68">
        <w:rPr>
          <w:rFonts w:ascii="Arial" w:hAnsi="Arial" w:cs="Arial"/>
          <w:i/>
          <w:vertAlign w:val="subscript"/>
        </w:rPr>
        <w:t>+</w:t>
      </w:r>
      <w:r w:rsidR="006A36DD">
        <w:rPr>
          <w:rFonts w:ascii="Arial" w:hAnsi="Arial" w:cs="Arial"/>
          <w:i/>
          <w:vertAlign w:val="subscript"/>
        </w:rPr>
        <w:t>…</w:t>
      </w:r>
      <w:r w:rsidRPr="007A7E02">
        <w:rPr>
          <w:rFonts w:ascii="Arial" w:hAnsi="Arial" w:cs="Arial"/>
        </w:rPr>
        <w:t>)</w:t>
      </w:r>
      <w:r>
        <w:rPr>
          <w:rFonts w:ascii="Arial" w:hAnsi="Arial" w:cs="Arial"/>
        </w:rPr>
        <w:t xml:space="preserve"> będą dodatnie.</w:t>
      </w:r>
    </w:p>
    <w:p w14:paraId="0BC3D52E" w14:textId="77777777" w:rsidR="007A7E02" w:rsidRPr="007A7E02" w:rsidRDefault="00183E68" w:rsidP="007D190E">
      <w:pPr>
        <w:pStyle w:val="Zwykytekst"/>
        <w:numPr>
          <w:ilvl w:val="0"/>
          <w:numId w:val="65"/>
        </w:numPr>
        <w:ind w:right="-426"/>
        <w:jc w:val="both"/>
        <w:rPr>
          <w:rFonts w:ascii="Arial" w:hAnsi="Arial" w:cs="Arial"/>
        </w:rPr>
      </w:pPr>
      <w:r>
        <w:rPr>
          <w:rFonts w:ascii="Arial" w:hAnsi="Arial" w:cs="Arial"/>
        </w:rPr>
        <w:t>W</w:t>
      </w:r>
      <w:r w:rsidR="007A7E02">
        <w:rPr>
          <w:rFonts w:ascii="Arial" w:hAnsi="Arial" w:cs="Arial"/>
        </w:rPr>
        <w:t xml:space="preserve"> ostatnim roku analizy nie należy zaniżać przychodów ani zawyżać kosztów operacyjnych. Nakłady odtworzeniowe i remontowe w ostatnim roku analizy nie powinny przekraczać średniej tych nakładów w pozostałych latach okresu referencyjnego.</w:t>
      </w:r>
    </w:p>
    <w:p w14:paraId="72D6095E" w14:textId="77777777" w:rsidR="00FB29F5" w:rsidRDefault="007A7E02" w:rsidP="007D190E">
      <w:pPr>
        <w:pStyle w:val="Zwykytekst"/>
        <w:numPr>
          <w:ilvl w:val="0"/>
          <w:numId w:val="65"/>
        </w:numPr>
        <w:ind w:right="-426"/>
        <w:jc w:val="both"/>
        <w:rPr>
          <w:rFonts w:ascii="Arial" w:hAnsi="Arial" w:cs="Arial"/>
        </w:rPr>
      </w:pPr>
      <w:r>
        <w:rPr>
          <w:rFonts w:ascii="Arial" w:hAnsi="Arial" w:cs="Arial"/>
        </w:rPr>
        <w:t xml:space="preserve">Liczba lat funkcjonowania projektu poza okres referencyjny wymaga </w:t>
      </w:r>
      <w:r w:rsidR="00343137">
        <w:rPr>
          <w:rFonts w:ascii="Arial" w:hAnsi="Arial" w:cs="Arial"/>
        </w:rPr>
        <w:t xml:space="preserve">konkretnego </w:t>
      </w:r>
      <w:r>
        <w:rPr>
          <w:rFonts w:ascii="Arial" w:hAnsi="Arial" w:cs="Arial"/>
        </w:rPr>
        <w:t>uzasadnienia. Ustalenia najlepiej poprzeć analizą umorzen</w:t>
      </w:r>
      <w:r w:rsidR="00AB5C0F">
        <w:rPr>
          <w:rFonts w:ascii="Arial" w:hAnsi="Arial" w:cs="Arial"/>
        </w:rPr>
        <w:t>ia wartości środków trwałych, z </w:t>
      </w:r>
      <w:r>
        <w:rPr>
          <w:rFonts w:ascii="Arial" w:hAnsi="Arial" w:cs="Arial"/>
        </w:rPr>
        <w:t>uwzględnieniem</w:t>
      </w:r>
      <w:r w:rsidR="00FB29F5">
        <w:rPr>
          <w:rFonts w:ascii="Arial" w:hAnsi="Arial" w:cs="Arial"/>
        </w:rPr>
        <w:t>:</w:t>
      </w:r>
    </w:p>
    <w:p w14:paraId="18325C2D" w14:textId="77777777" w:rsidR="00FB29F5" w:rsidRDefault="007A7E02" w:rsidP="007D190E">
      <w:pPr>
        <w:pStyle w:val="Zwykytekst"/>
        <w:numPr>
          <w:ilvl w:val="0"/>
          <w:numId w:val="66"/>
        </w:numPr>
        <w:ind w:left="1134" w:right="-426" w:hanging="425"/>
        <w:jc w:val="both"/>
        <w:rPr>
          <w:rFonts w:ascii="Arial" w:hAnsi="Arial" w:cs="Arial"/>
        </w:rPr>
      </w:pPr>
      <w:r>
        <w:rPr>
          <w:rFonts w:ascii="Arial" w:hAnsi="Arial" w:cs="Arial"/>
        </w:rPr>
        <w:t>rodzaj</w:t>
      </w:r>
      <w:r w:rsidR="00FB29F5">
        <w:rPr>
          <w:rFonts w:ascii="Arial" w:hAnsi="Arial" w:cs="Arial"/>
        </w:rPr>
        <w:t xml:space="preserve">u </w:t>
      </w:r>
      <w:r w:rsidR="00B14EF1">
        <w:rPr>
          <w:rFonts w:ascii="Arial" w:hAnsi="Arial" w:cs="Arial"/>
        </w:rPr>
        <w:t>aktywów</w:t>
      </w:r>
      <w:r w:rsidR="00AB5C0F">
        <w:rPr>
          <w:rFonts w:ascii="Arial" w:hAnsi="Arial" w:cs="Arial"/>
        </w:rPr>
        <w:t>,</w:t>
      </w:r>
    </w:p>
    <w:p w14:paraId="5F06FC18" w14:textId="77777777" w:rsidR="00FB29F5" w:rsidRDefault="00B14EF1" w:rsidP="007D190E">
      <w:pPr>
        <w:pStyle w:val="Zwykytekst"/>
        <w:numPr>
          <w:ilvl w:val="0"/>
          <w:numId w:val="66"/>
        </w:numPr>
        <w:ind w:left="1134" w:right="-426" w:hanging="425"/>
        <w:jc w:val="both"/>
        <w:rPr>
          <w:rFonts w:ascii="Arial" w:hAnsi="Arial" w:cs="Arial"/>
        </w:rPr>
      </w:pPr>
      <w:r>
        <w:rPr>
          <w:rFonts w:ascii="Arial" w:hAnsi="Arial" w:cs="Arial"/>
        </w:rPr>
        <w:t>intensywności eksploatacji</w:t>
      </w:r>
      <w:r w:rsidR="00AB5C0F">
        <w:rPr>
          <w:rFonts w:ascii="Arial" w:hAnsi="Arial" w:cs="Arial"/>
        </w:rPr>
        <w:t>,</w:t>
      </w:r>
    </w:p>
    <w:p w14:paraId="2A020514" w14:textId="77777777" w:rsidR="00FB29F5" w:rsidRDefault="007A7E02" w:rsidP="007D190E">
      <w:pPr>
        <w:pStyle w:val="Zwykytekst"/>
        <w:numPr>
          <w:ilvl w:val="0"/>
          <w:numId w:val="66"/>
        </w:numPr>
        <w:ind w:left="1134" w:right="-426" w:hanging="425"/>
        <w:jc w:val="both"/>
        <w:rPr>
          <w:rFonts w:ascii="Arial" w:hAnsi="Arial" w:cs="Arial"/>
        </w:rPr>
      </w:pPr>
      <w:r>
        <w:rPr>
          <w:rFonts w:ascii="Arial" w:hAnsi="Arial" w:cs="Arial"/>
        </w:rPr>
        <w:t>s</w:t>
      </w:r>
      <w:r w:rsidR="00B14EF1">
        <w:rPr>
          <w:rFonts w:ascii="Arial" w:hAnsi="Arial" w:cs="Arial"/>
        </w:rPr>
        <w:t>tawek amortyzacyjnych</w:t>
      </w:r>
      <w:r w:rsidR="00AB5C0F">
        <w:rPr>
          <w:rFonts w:ascii="Arial" w:hAnsi="Arial" w:cs="Arial"/>
        </w:rPr>
        <w:t>,</w:t>
      </w:r>
    </w:p>
    <w:p w14:paraId="2A899A5F" w14:textId="77777777" w:rsidR="007A7E02" w:rsidRDefault="00343137" w:rsidP="007D190E">
      <w:pPr>
        <w:pStyle w:val="Zwykytekst"/>
        <w:numPr>
          <w:ilvl w:val="0"/>
          <w:numId w:val="66"/>
        </w:numPr>
        <w:ind w:left="1134" w:right="-426" w:hanging="425"/>
        <w:jc w:val="both"/>
        <w:rPr>
          <w:rFonts w:ascii="Arial" w:hAnsi="Arial" w:cs="Arial"/>
        </w:rPr>
      </w:pPr>
      <w:r>
        <w:rPr>
          <w:rFonts w:ascii="Arial" w:hAnsi="Arial" w:cs="Arial"/>
        </w:rPr>
        <w:t>ponoszonych nakładów odtworzeniowych i remontowych.</w:t>
      </w:r>
    </w:p>
    <w:p w14:paraId="7BF3FAA3" w14:textId="77777777" w:rsidR="00E35BB6" w:rsidRPr="00D73AF5" w:rsidRDefault="00E35BB6" w:rsidP="00E822FD">
      <w:pPr>
        <w:ind w:left="709" w:right="-426" w:firstLine="11"/>
      </w:pPr>
      <w:r w:rsidRPr="00D73AF5">
        <w:t xml:space="preserve">Można wykorzystać </w:t>
      </w:r>
      <w:r w:rsidR="00D73AF5" w:rsidRPr="00D73AF5">
        <w:t xml:space="preserve">informacje przedstawione w </w:t>
      </w:r>
      <w:r w:rsidRPr="00D73AF5">
        <w:t>NK</w:t>
      </w:r>
      <w:r w:rsidR="00D73AF5" w:rsidRPr="00D73AF5">
        <w:t xml:space="preserve">. </w:t>
      </w:r>
      <w:r w:rsidR="00D73AF5" w:rsidRPr="00955050">
        <w:rPr>
          <w:i/>
        </w:rPr>
        <w:t>Sektor kolejowy</w:t>
      </w:r>
      <w:r w:rsidR="00AB5C0F">
        <w:t>, s. 42, zgodnie z </w:t>
      </w:r>
      <w:r w:rsidR="00D73AF5" w:rsidRPr="00D73AF5">
        <w:t>którą „średnią żywotność infrastruktury kolejowej szacuje się na 40 lat</w:t>
      </w:r>
      <w:r w:rsidRPr="00D73AF5">
        <w:t>.</w:t>
      </w:r>
    </w:p>
    <w:p w14:paraId="59E32E08" w14:textId="77777777" w:rsidR="00B674FE" w:rsidRDefault="00B674FE" w:rsidP="007D190E">
      <w:pPr>
        <w:numPr>
          <w:ilvl w:val="0"/>
          <w:numId w:val="65"/>
        </w:numPr>
        <w:ind w:right="-426"/>
      </w:pPr>
      <w:r w:rsidRPr="00343137">
        <w:t>Do obliczeń luki</w:t>
      </w:r>
      <w:r w:rsidR="00343137" w:rsidRPr="00343137">
        <w:t xml:space="preserve"> w finansowaniu</w:t>
      </w:r>
      <w:r w:rsidRPr="00343137">
        <w:t xml:space="preserve"> </w:t>
      </w:r>
      <w:r w:rsidR="00183E68" w:rsidRPr="00183E68">
        <w:t>wartość rezydualną</w:t>
      </w:r>
      <w:r w:rsidR="00183E68">
        <w:rPr>
          <w:i/>
        </w:rPr>
        <w:t xml:space="preserve"> </w:t>
      </w:r>
      <w:r w:rsidRPr="00343137">
        <w:t>przyjmuje</w:t>
      </w:r>
      <w:r w:rsidR="00EA263C">
        <w:t xml:space="preserve"> się </w:t>
      </w:r>
      <w:r w:rsidRPr="00343137">
        <w:t>zdyskontowan</w:t>
      </w:r>
      <w:r w:rsidR="00183E68">
        <w:t>ą</w:t>
      </w:r>
      <w:r w:rsidR="00343137" w:rsidRPr="00343137">
        <w:t xml:space="preserve"> współczynnikiem dyskonta dla ostatniego roku okresu referencyjnego.</w:t>
      </w:r>
    </w:p>
    <w:p w14:paraId="7B69DB9E" w14:textId="77777777" w:rsidR="00343137" w:rsidRDefault="00343137" w:rsidP="007D190E">
      <w:pPr>
        <w:numPr>
          <w:ilvl w:val="0"/>
          <w:numId w:val="65"/>
        </w:numPr>
        <w:ind w:right="-426"/>
      </w:pPr>
      <w:r w:rsidRPr="00F914A7">
        <w:t>W</w:t>
      </w:r>
      <w:r w:rsidR="00F914A7" w:rsidRPr="00F914A7">
        <w:t>artości rezydualnej</w:t>
      </w:r>
      <w:r w:rsidRPr="00F41790">
        <w:t xml:space="preserve"> nie uwzględnia się w analizie trwałości finansowej.</w:t>
      </w:r>
    </w:p>
    <w:p w14:paraId="271B4020" w14:textId="77777777" w:rsidR="00221D51" w:rsidRPr="00F41790" w:rsidRDefault="00221D51" w:rsidP="007D190E">
      <w:pPr>
        <w:numPr>
          <w:ilvl w:val="0"/>
          <w:numId w:val="65"/>
        </w:numPr>
        <w:ind w:right="-426"/>
      </w:pPr>
      <w:r>
        <w:t xml:space="preserve">Zastosowanie innej metody obliczania wartości rezydualnej jest możliwe (np. metoda opisana w </w:t>
      </w:r>
      <w:r w:rsidRPr="00221D51">
        <w:rPr>
          <w:i/>
        </w:rPr>
        <w:t xml:space="preserve">NK </w:t>
      </w:r>
      <w:r w:rsidR="00955050">
        <w:rPr>
          <w:i/>
        </w:rPr>
        <w:t>Sektor kolejowy</w:t>
      </w:r>
      <w:r>
        <w:t>, 2015). Wymaga to jednak konkretnego uzasadnienia.</w:t>
      </w:r>
    </w:p>
    <w:p w14:paraId="5B77CBB0" w14:textId="77777777" w:rsidR="009B640F" w:rsidRDefault="009B640F" w:rsidP="00E822FD">
      <w:pPr>
        <w:ind w:right="-426"/>
        <w:rPr>
          <w:rFonts w:cs="Arial"/>
          <w:color w:val="FF0000"/>
        </w:rPr>
      </w:pPr>
    </w:p>
    <w:p w14:paraId="1DCE0465" w14:textId="77777777" w:rsidR="000A32BA" w:rsidRPr="00D93858" w:rsidRDefault="000F14CD" w:rsidP="00E822FD">
      <w:pPr>
        <w:ind w:right="-426"/>
        <w:rPr>
          <w:rFonts w:cs="Arial"/>
          <w:b/>
        </w:rPr>
      </w:pPr>
      <w:r w:rsidRPr="00D93858">
        <w:rPr>
          <w:rFonts w:cs="Arial"/>
          <w:b/>
        </w:rPr>
        <w:t>Przykład:</w:t>
      </w:r>
    </w:p>
    <w:p w14:paraId="038B47EC" w14:textId="77777777" w:rsidR="000F14CD" w:rsidRPr="00FD1DD2" w:rsidRDefault="000F14CD" w:rsidP="00E822FD">
      <w:pPr>
        <w:ind w:right="-426"/>
        <w:rPr>
          <w:rFonts w:cs="Arial"/>
          <w:i/>
        </w:rPr>
      </w:pPr>
      <w:r w:rsidRPr="00FD1DD2">
        <w:rPr>
          <w:rFonts w:cs="Arial"/>
          <w:i/>
        </w:rPr>
        <w:t xml:space="preserve">Projekt polega na </w:t>
      </w:r>
      <w:r w:rsidR="00035BA1">
        <w:rPr>
          <w:rFonts w:cs="Arial"/>
          <w:i/>
        </w:rPr>
        <w:t>prze</w:t>
      </w:r>
      <w:r w:rsidRPr="00FD1DD2">
        <w:rPr>
          <w:rFonts w:cs="Arial"/>
          <w:i/>
        </w:rPr>
        <w:t xml:space="preserve">budowie </w:t>
      </w:r>
      <w:r w:rsidR="00035BA1">
        <w:rPr>
          <w:rFonts w:cs="Arial"/>
          <w:i/>
        </w:rPr>
        <w:t>obiektów inżynieryjnych</w:t>
      </w:r>
      <w:r w:rsidR="00D73AF5">
        <w:rPr>
          <w:rFonts w:cs="Arial"/>
          <w:i/>
        </w:rPr>
        <w:t xml:space="preserve"> stacji przeładunkowej</w:t>
      </w:r>
      <w:r w:rsidRPr="00FD1DD2">
        <w:rPr>
          <w:rFonts w:cs="Arial"/>
          <w:i/>
        </w:rPr>
        <w:t>. Początkowa wartość środków trwałych wynosi 5 mln zł. Saldo przepływów pieniężnych dla ostatniego roku (n+</w:t>
      </w:r>
      <w:r w:rsidR="00035BA1">
        <w:rPr>
          <w:rFonts w:cs="Arial"/>
          <w:i/>
        </w:rPr>
        <w:t>24</w:t>
      </w:r>
      <w:r w:rsidRPr="00FD1DD2">
        <w:rPr>
          <w:rFonts w:cs="Arial"/>
          <w:i/>
        </w:rPr>
        <w:t xml:space="preserve">) wynosi </w:t>
      </w:r>
      <w:r w:rsidR="0043429A" w:rsidRPr="00FD1DD2">
        <w:rPr>
          <w:rFonts w:cs="Arial"/>
          <w:i/>
        </w:rPr>
        <w:t>5</w:t>
      </w:r>
      <w:r w:rsidR="00D73AF5">
        <w:rPr>
          <w:rFonts w:cs="Arial"/>
          <w:i/>
        </w:rPr>
        <w:t>0 tys. zł</w:t>
      </w:r>
      <w:r w:rsidR="00035BA1">
        <w:rPr>
          <w:rFonts w:cs="Arial"/>
          <w:i/>
        </w:rPr>
        <w:t xml:space="preserve"> (</w:t>
      </w:r>
      <w:r w:rsidR="00D73AF5">
        <w:rPr>
          <w:rFonts w:cs="Arial"/>
          <w:i/>
        </w:rPr>
        <w:t xml:space="preserve">przychody, </w:t>
      </w:r>
      <w:r w:rsidR="00035BA1">
        <w:rPr>
          <w:rFonts w:cs="Arial"/>
          <w:i/>
        </w:rPr>
        <w:t>oszczędności kosztów utrzymani</w:t>
      </w:r>
      <w:r w:rsidR="00E23F69">
        <w:rPr>
          <w:rFonts w:cs="Arial"/>
          <w:i/>
        </w:rPr>
        <w:t>a</w:t>
      </w:r>
      <w:r w:rsidR="00035BA1">
        <w:rPr>
          <w:rFonts w:cs="Arial"/>
          <w:i/>
        </w:rPr>
        <w:t xml:space="preserve"> i remontów).</w:t>
      </w:r>
    </w:p>
    <w:p w14:paraId="1152E92D" w14:textId="77777777" w:rsidR="000F14CD" w:rsidRPr="00FD1DD2" w:rsidRDefault="000F14CD" w:rsidP="00E822FD">
      <w:pPr>
        <w:ind w:right="-426"/>
        <w:rPr>
          <w:rFonts w:cs="Arial"/>
          <w:i/>
        </w:rPr>
      </w:pPr>
      <w:r w:rsidRPr="00FD1DD2">
        <w:rPr>
          <w:rFonts w:cs="Arial"/>
          <w:i/>
        </w:rPr>
        <w:t xml:space="preserve">Roczne umorzenie wartości środków trwałych, z uwzględnieniem wymogów określonych </w:t>
      </w:r>
      <w:r w:rsidR="001704F2" w:rsidRPr="00FD1DD2">
        <w:rPr>
          <w:rFonts w:cs="Arial"/>
          <w:i/>
        </w:rPr>
        <w:br/>
      </w:r>
      <w:r w:rsidRPr="00FD1DD2">
        <w:rPr>
          <w:rFonts w:cs="Arial"/>
          <w:i/>
        </w:rPr>
        <w:t xml:space="preserve">w niniejszej  Instrukcji ustalono na poziomie </w:t>
      </w:r>
      <w:r w:rsidR="00035BA1">
        <w:rPr>
          <w:rFonts w:cs="Arial"/>
          <w:i/>
        </w:rPr>
        <w:t>3</w:t>
      </w:r>
      <w:r w:rsidRPr="00FD1DD2">
        <w:rPr>
          <w:rFonts w:cs="Arial"/>
          <w:i/>
        </w:rPr>
        <w:t xml:space="preserve"> %. Umorzenie przedstawia się następująco:</w:t>
      </w:r>
    </w:p>
    <w:p w14:paraId="34C81EEB" w14:textId="77777777" w:rsidR="000F14CD" w:rsidRPr="00FD1DD2" w:rsidRDefault="000F14CD" w:rsidP="00E822FD">
      <w:pPr>
        <w:ind w:right="-426"/>
        <w:rPr>
          <w:rFonts w:cs="Arial"/>
          <w:i/>
        </w:rPr>
      </w:pPr>
    </w:p>
    <w:tbl>
      <w:tblPr>
        <w:tblStyle w:val="Jasnecieniowanieakcent5"/>
        <w:tblW w:w="5001" w:type="pct"/>
        <w:tblLook w:val="04A0" w:firstRow="1" w:lastRow="0" w:firstColumn="1" w:lastColumn="0" w:noHBand="0" w:noVBand="1"/>
      </w:tblPr>
      <w:tblGrid>
        <w:gridCol w:w="2335"/>
        <w:gridCol w:w="389"/>
        <w:gridCol w:w="393"/>
        <w:gridCol w:w="459"/>
        <w:gridCol w:w="459"/>
        <w:gridCol w:w="459"/>
        <w:gridCol w:w="459"/>
        <w:gridCol w:w="459"/>
        <w:gridCol w:w="459"/>
        <w:gridCol w:w="459"/>
        <w:gridCol w:w="459"/>
        <w:gridCol w:w="459"/>
        <w:gridCol w:w="459"/>
        <w:gridCol w:w="459"/>
        <w:gridCol w:w="459"/>
        <w:gridCol w:w="450"/>
      </w:tblGrid>
      <w:tr w:rsidR="0040477A" w:rsidRPr="00FD1DD2" w14:paraId="5370AAE5" w14:textId="77777777" w:rsidTr="00E7008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86" w:type="pct"/>
            <w:noWrap/>
            <w:hideMark/>
          </w:tcPr>
          <w:p w14:paraId="7C56E05B" w14:textId="77777777" w:rsidR="0043429A" w:rsidRPr="00FD1DD2" w:rsidRDefault="0043429A" w:rsidP="00E822FD">
            <w:pPr>
              <w:ind w:right="-426"/>
              <w:jc w:val="center"/>
              <w:rPr>
                <w:rFonts w:cs="Arial"/>
                <w:b w:val="0"/>
                <w:bCs w:val="0"/>
                <w:i/>
                <w:color w:val="auto"/>
                <w:sz w:val="20"/>
              </w:rPr>
            </w:pPr>
            <w:r w:rsidRPr="00FD1DD2">
              <w:rPr>
                <w:rFonts w:cs="Arial"/>
                <w:b w:val="0"/>
                <w:bCs w:val="0"/>
                <w:i/>
                <w:color w:val="auto"/>
                <w:sz w:val="20"/>
              </w:rPr>
              <w:t>n +…</w:t>
            </w:r>
          </w:p>
        </w:tc>
        <w:tc>
          <w:tcPr>
            <w:tcW w:w="214" w:type="pct"/>
            <w:noWrap/>
            <w:hideMark/>
          </w:tcPr>
          <w:p w14:paraId="2BE9EBBC"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0</w:t>
            </w:r>
          </w:p>
        </w:tc>
        <w:tc>
          <w:tcPr>
            <w:tcW w:w="215" w:type="pct"/>
            <w:noWrap/>
            <w:hideMark/>
          </w:tcPr>
          <w:p w14:paraId="48055BB2"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1</w:t>
            </w:r>
          </w:p>
        </w:tc>
        <w:tc>
          <w:tcPr>
            <w:tcW w:w="253" w:type="pct"/>
            <w:noWrap/>
            <w:hideMark/>
          </w:tcPr>
          <w:p w14:paraId="109B91AF"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2</w:t>
            </w:r>
          </w:p>
        </w:tc>
        <w:tc>
          <w:tcPr>
            <w:tcW w:w="253" w:type="pct"/>
            <w:noWrap/>
            <w:hideMark/>
          </w:tcPr>
          <w:p w14:paraId="3B30AE22"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3</w:t>
            </w:r>
          </w:p>
        </w:tc>
        <w:tc>
          <w:tcPr>
            <w:tcW w:w="253" w:type="pct"/>
            <w:noWrap/>
            <w:hideMark/>
          </w:tcPr>
          <w:p w14:paraId="559513BC"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4</w:t>
            </w:r>
          </w:p>
        </w:tc>
        <w:tc>
          <w:tcPr>
            <w:tcW w:w="253" w:type="pct"/>
            <w:noWrap/>
            <w:hideMark/>
          </w:tcPr>
          <w:p w14:paraId="5322F4C7"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5</w:t>
            </w:r>
          </w:p>
        </w:tc>
        <w:tc>
          <w:tcPr>
            <w:tcW w:w="253" w:type="pct"/>
            <w:noWrap/>
            <w:hideMark/>
          </w:tcPr>
          <w:p w14:paraId="7F155C31"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6</w:t>
            </w:r>
          </w:p>
        </w:tc>
        <w:tc>
          <w:tcPr>
            <w:tcW w:w="253" w:type="pct"/>
            <w:noWrap/>
            <w:hideMark/>
          </w:tcPr>
          <w:p w14:paraId="717EC533"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7</w:t>
            </w:r>
          </w:p>
        </w:tc>
        <w:tc>
          <w:tcPr>
            <w:tcW w:w="253" w:type="pct"/>
            <w:noWrap/>
            <w:hideMark/>
          </w:tcPr>
          <w:p w14:paraId="27602A0B"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8</w:t>
            </w:r>
          </w:p>
        </w:tc>
        <w:tc>
          <w:tcPr>
            <w:tcW w:w="253" w:type="pct"/>
            <w:noWrap/>
            <w:hideMark/>
          </w:tcPr>
          <w:p w14:paraId="2F39ACDB"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9</w:t>
            </w:r>
          </w:p>
        </w:tc>
        <w:tc>
          <w:tcPr>
            <w:tcW w:w="253" w:type="pct"/>
            <w:noWrap/>
            <w:hideMark/>
          </w:tcPr>
          <w:p w14:paraId="52A924A0"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10</w:t>
            </w:r>
          </w:p>
        </w:tc>
        <w:tc>
          <w:tcPr>
            <w:tcW w:w="253" w:type="pct"/>
            <w:noWrap/>
            <w:hideMark/>
          </w:tcPr>
          <w:p w14:paraId="3DEEEA83"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11</w:t>
            </w:r>
          </w:p>
        </w:tc>
        <w:tc>
          <w:tcPr>
            <w:tcW w:w="253" w:type="pct"/>
            <w:noWrap/>
            <w:hideMark/>
          </w:tcPr>
          <w:p w14:paraId="11A77C02"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12</w:t>
            </w:r>
          </w:p>
        </w:tc>
        <w:tc>
          <w:tcPr>
            <w:tcW w:w="253" w:type="pct"/>
            <w:noWrap/>
            <w:hideMark/>
          </w:tcPr>
          <w:p w14:paraId="614D1917"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13</w:t>
            </w:r>
          </w:p>
        </w:tc>
        <w:tc>
          <w:tcPr>
            <w:tcW w:w="249" w:type="pct"/>
            <w:noWrap/>
            <w:hideMark/>
          </w:tcPr>
          <w:p w14:paraId="65C86251" w14:textId="77777777" w:rsidR="0043429A" w:rsidRPr="00FD1DD2" w:rsidRDefault="0043429A" w:rsidP="00AB5C0F">
            <w:pPr>
              <w:ind w:left="-424" w:right="-426"/>
              <w:jc w:val="center"/>
              <w:cnfStyle w:val="100000000000" w:firstRow="1" w:lastRow="0" w:firstColumn="0" w:lastColumn="0" w:oddVBand="0" w:evenVBand="0" w:oddHBand="0" w:evenHBand="0" w:firstRowFirstColumn="0" w:firstRowLastColumn="0" w:lastRowFirstColumn="0" w:lastRowLastColumn="0"/>
              <w:rPr>
                <w:rFonts w:cs="Arial"/>
                <w:bCs w:val="0"/>
                <w:i/>
                <w:color w:val="auto"/>
                <w:sz w:val="20"/>
              </w:rPr>
            </w:pPr>
            <w:r w:rsidRPr="00FD1DD2">
              <w:rPr>
                <w:rFonts w:cs="Arial"/>
                <w:bCs w:val="0"/>
                <w:i/>
                <w:color w:val="auto"/>
                <w:sz w:val="20"/>
              </w:rPr>
              <w:t>14</w:t>
            </w:r>
          </w:p>
        </w:tc>
      </w:tr>
      <w:tr w:rsidR="00035BA1" w:rsidRPr="00E7008F" w14:paraId="774A9BF1" w14:textId="77777777" w:rsidTr="00E7008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86" w:type="pct"/>
            <w:hideMark/>
          </w:tcPr>
          <w:p w14:paraId="2458FB7E" w14:textId="77777777" w:rsidR="00035BA1" w:rsidRPr="00FD1DD2" w:rsidRDefault="00035BA1" w:rsidP="00E822FD">
            <w:pPr>
              <w:ind w:right="-426"/>
              <w:jc w:val="left"/>
              <w:rPr>
                <w:rFonts w:cs="Arial"/>
                <w:b w:val="0"/>
                <w:bCs w:val="0"/>
                <w:i/>
                <w:color w:val="auto"/>
                <w:sz w:val="20"/>
              </w:rPr>
            </w:pPr>
            <w:r w:rsidRPr="00FD1DD2">
              <w:rPr>
                <w:rFonts w:cs="Arial"/>
                <w:b w:val="0"/>
                <w:bCs w:val="0"/>
                <w:i/>
                <w:color w:val="auto"/>
                <w:sz w:val="20"/>
              </w:rPr>
              <w:t xml:space="preserve">wartość środków trwałych </w:t>
            </w:r>
            <w:r w:rsidRPr="00FD1DD2">
              <w:rPr>
                <w:rFonts w:cs="Arial"/>
                <w:b w:val="0"/>
                <w:bCs w:val="0"/>
                <w:i/>
                <w:color w:val="auto"/>
                <w:sz w:val="20"/>
              </w:rPr>
              <w:br/>
              <w:t>(mln zł)</w:t>
            </w:r>
          </w:p>
        </w:tc>
        <w:tc>
          <w:tcPr>
            <w:tcW w:w="429" w:type="pct"/>
            <w:gridSpan w:val="2"/>
            <w:noWrap/>
            <w:hideMark/>
          </w:tcPr>
          <w:p w14:paraId="04B4E49F" w14:textId="77777777" w:rsidR="00E7008F" w:rsidRDefault="00E7008F" w:rsidP="00E7008F">
            <w:pPr>
              <w:ind w:left="-566" w:right="-428"/>
              <w:jc w:val="center"/>
              <w:cnfStyle w:val="000000100000" w:firstRow="0" w:lastRow="0" w:firstColumn="0" w:lastColumn="0" w:oddVBand="0" w:evenVBand="0" w:oddHBand="1" w:evenHBand="0" w:firstRowFirstColumn="0" w:firstRowLastColumn="0" w:lastRowFirstColumn="0" w:lastRowLastColumn="0"/>
              <w:rPr>
                <w:rFonts w:cs="Arial"/>
                <w:i/>
                <w:color w:val="auto"/>
                <w:sz w:val="14"/>
              </w:rPr>
            </w:pPr>
            <w:r w:rsidRPr="00FD1DD2">
              <w:rPr>
                <w:rFonts w:cs="Arial"/>
                <w:i/>
                <w:color w:val="auto"/>
                <w:sz w:val="14"/>
              </w:rPr>
              <w:t>R</w:t>
            </w:r>
            <w:r w:rsidR="00035BA1" w:rsidRPr="00FD1DD2">
              <w:rPr>
                <w:rFonts w:cs="Arial"/>
                <w:i/>
                <w:color w:val="auto"/>
                <w:sz w:val="14"/>
              </w:rPr>
              <w:t>ealizacja</w:t>
            </w:r>
          </w:p>
          <w:p w14:paraId="2AB3650E" w14:textId="77777777" w:rsidR="00035BA1" w:rsidRPr="00FD1DD2" w:rsidRDefault="00035BA1" w:rsidP="00E7008F">
            <w:pPr>
              <w:ind w:left="-566" w:right="-428"/>
              <w:jc w:val="center"/>
              <w:cnfStyle w:val="000000100000" w:firstRow="0" w:lastRow="0" w:firstColumn="0" w:lastColumn="0" w:oddVBand="0" w:evenVBand="0" w:oddHBand="1" w:evenHBand="0" w:firstRowFirstColumn="0" w:firstRowLastColumn="0" w:lastRowFirstColumn="0" w:lastRowLastColumn="0"/>
              <w:rPr>
                <w:rFonts w:cs="Arial"/>
                <w:i/>
                <w:color w:val="auto"/>
                <w:sz w:val="20"/>
              </w:rPr>
            </w:pPr>
            <w:r w:rsidRPr="00FD1DD2">
              <w:rPr>
                <w:rFonts w:cs="Arial"/>
                <w:i/>
                <w:color w:val="auto"/>
                <w:sz w:val="14"/>
              </w:rPr>
              <w:t xml:space="preserve"> inwestycji</w:t>
            </w:r>
          </w:p>
        </w:tc>
        <w:tc>
          <w:tcPr>
            <w:tcW w:w="253" w:type="pct"/>
            <w:noWrap/>
            <w:vAlign w:val="bottom"/>
          </w:tcPr>
          <w:p w14:paraId="3F3893E4" w14:textId="77777777" w:rsidR="00035BA1" w:rsidRPr="00E7008F" w:rsidRDefault="00035BA1" w:rsidP="00E7008F">
            <w:pPr>
              <w:ind w:left="-1486"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5,0</w:t>
            </w:r>
          </w:p>
        </w:tc>
        <w:tc>
          <w:tcPr>
            <w:tcW w:w="253" w:type="pct"/>
            <w:noWrap/>
            <w:vAlign w:val="bottom"/>
          </w:tcPr>
          <w:p w14:paraId="788E6871"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4,9</w:t>
            </w:r>
          </w:p>
        </w:tc>
        <w:tc>
          <w:tcPr>
            <w:tcW w:w="253" w:type="pct"/>
            <w:noWrap/>
            <w:vAlign w:val="bottom"/>
          </w:tcPr>
          <w:p w14:paraId="0A49B65C"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4,7</w:t>
            </w:r>
          </w:p>
        </w:tc>
        <w:tc>
          <w:tcPr>
            <w:tcW w:w="253" w:type="pct"/>
            <w:noWrap/>
            <w:vAlign w:val="bottom"/>
          </w:tcPr>
          <w:p w14:paraId="48E58BE9"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4,6</w:t>
            </w:r>
          </w:p>
        </w:tc>
        <w:tc>
          <w:tcPr>
            <w:tcW w:w="253" w:type="pct"/>
            <w:noWrap/>
            <w:vAlign w:val="bottom"/>
          </w:tcPr>
          <w:p w14:paraId="29355518"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4,4</w:t>
            </w:r>
          </w:p>
        </w:tc>
        <w:tc>
          <w:tcPr>
            <w:tcW w:w="253" w:type="pct"/>
            <w:noWrap/>
            <w:vAlign w:val="bottom"/>
          </w:tcPr>
          <w:p w14:paraId="7E0E3F53"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4,3</w:t>
            </w:r>
          </w:p>
        </w:tc>
        <w:tc>
          <w:tcPr>
            <w:tcW w:w="253" w:type="pct"/>
            <w:noWrap/>
            <w:vAlign w:val="bottom"/>
          </w:tcPr>
          <w:p w14:paraId="03A0498B"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4,1</w:t>
            </w:r>
          </w:p>
        </w:tc>
        <w:tc>
          <w:tcPr>
            <w:tcW w:w="253" w:type="pct"/>
            <w:noWrap/>
            <w:vAlign w:val="bottom"/>
          </w:tcPr>
          <w:p w14:paraId="37320CAC"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4,0</w:t>
            </w:r>
          </w:p>
        </w:tc>
        <w:tc>
          <w:tcPr>
            <w:tcW w:w="253" w:type="pct"/>
            <w:noWrap/>
            <w:vAlign w:val="bottom"/>
          </w:tcPr>
          <w:p w14:paraId="161CFEA6"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3,8</w:t>
            </w:r>
          </w:p>
        </w:tc>
        <w:tc>
          <w:tcPr>
            <w:tcW w:w="253" w:type="pct"/>
            <w:noWrap/>
            <w:vAlign w:val="bottom"/>
          </w:tcPr>
          <w:p w14:paraId="7161E9D0"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3,7</w:t>
            </w:r>
          </w:p>
        </w:tc>
        <w:tc>
          <w:tcPr>
            <w:tcW w:w="253" w:type="pct"/>
            <w:noWrap/>
            <w:vAlign w:val="bottom"/>
          </w:tcPr>
          <w:p w14:paraId="5453C3A7"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3,5</w:t>
            </w:r>
          </w:p>
        </w:tc>
        <w:tc>
          <w:tcPr>
            <w:tcW w:w="253" w:type="pct"/>
            <w:noWrap/>
            <w:vAlign w:val="bottom"/>
          </w:tcPr>
          <w:p w14:paraId="2C85B782"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3,4</w:t>
            </w:r>
          </w:p>
        </w:tc>
        <w:tc>
          <w:tcPr>
            <w:tcW w:w="249" w:type="pct"/>
            <w:noWrap/>
            <w:vAlign w:val="bottom"/>
          </w:tcPr>
          <w:p w14:paraId="20DDC7E7" w14:textId="77777777" w:rsidR="00035BA1" w:rsidRPr="00E7008F" w:rsidRDefault="00035BA1" w:rsidP="00E7008F">
            <w:pPr>
              <w:ind w:left="-919" w:right="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7008F">
              <w:rPr>
                <w:rFonts w:cs="Arial"/>
                <w:color w:val="000000"/>
                <w:sz w:val="18"/>
                <w:szCs w:val="18"/>
              </w:rPr>
              <w:t>3,2</w:t>
            </w:r>
          </w:p>
        </w:tc>
      </w:tr>
      <w:tr w:rsidR="00035BA1" w:rsidRPr="00FD1DD2" w14:paraId="3EFCA84F" w14:textId="77777777" w:rsidTr="00E7008F">
        <w:trPr>
          <w:trHeight w:val="247"/>
        </w:trPr>
        <w:tc>
          <w:tcPr>
            <w:cnfStyle w:val="001000000000" w:firstRow="0" w:lastRow="0" w:firstColumn="1" w:lastColumn="0" w:oddVBand="0" w:evenVBand="0" w:oddHBand="0" w:evenHBand="0" w:firstRowFirstColumn="0" w:firstRowLastColumn="0" w:lastRowFirstColumn="0" w:lastRowLastColumn="0"/>
            <w:tcW w:w="1716" w:type="pct"/>
            <w:gridSpan w:val="3"/>
          </w:tcPr>
          <w:p w14:paraId="044D6125" w14:textId="77777777" w:rsidR="00035BA1" w:rsidRPr="00FD1DD2" w:rsidRDefault="00035BA1" w:rsidP="00E822FD">
            <w:pPr>
              <w:ind w:left="993" w:right="-426"/>
              <w:jc w:val="left"/>
              <w:rPr>
                <w:rFonts w:cs="Arial"/>
                <w:i/>
                <w:color w:val="auto"/>
                <w:sz w:val="14"/>
              </w:rPr>
            </w:pPr>
            <w:r w:rsidRPr="00FD1DD2">
              <w:rPr>
                <w:rFonts w:cs="Arial"/>
                <w:b w:val="0"/>
                <w:bCs w:val="0"/>
                <w:i/>
                <w:color w:val="auto"/>
                <w:sz w:val="20"/>
              </w:rPr>
              <w:t>n +…</w:t>
            </w:r>
          </w:p>
        </w:tc>
        <w:tc>
          <w:tcPr>
            <w:tcW w:w="253" w:type="pct"/>
            <w:noWrap/>
          </w:tcPr>
          <w:p w14:paraId="27946DD5" w14:textId="77777777" w:rsidR="00035BA1" w:rsidRPr="00FD1DD2"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000000"/>
                <w:sz w:val="20"/>
                <w:szCs w:val="20"/>
              </w:rPr>
            </w:pPr>
            <w:r w:rsidRPr="00FD1DD2">
              <w:rPr>
                <w:rFonts w:cs="Arial"/>
                <w:b/>
                <w:i/>
                <w:color w:val="000000"/>
                <w:sz w:val="20"/>
                <w:szCs w:val="20"/>
              </w:rPr>
              <w:t>15</w:t>
            </w:r>
          </w:p>
        </w:tc>
        <w:tc>
          <w:tcPr>
            <w:tcW w:w="253" w:type="pct"/>
            <w:noWrap/>
          </w:tcPr>
          <w:p w14:paraId="0446505C" w14:textId="77777777" w:rsidR="00035BA1" w:rsidRPr="00FD1DD2"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000000"/>
                <w:sz w:val="20"/>
                <w:szCs w:val="20"/>
              </w:rPr>
            </w:pPr>
            <w:r w:rsidRPr="00FD1DD2">
              <w:rPr>
                <w:rFonts w:cs="Arial"/>
                <w:b/>
                <w:i/>
                <w:color w:val="000000"/>
                <w:sz w:val="20"/>
                <w:szCs w:val="20"/>
              </w:rPr>
              <w:t>16</w:t>
            </w:r>
          </w:p>
        </w:tc>
        <w:tc>
          <w:tcPr>
            <w:tcW w:w="253" w:type="pct"/>
            <w:noWrap/>
          </w:tcPr>
          <w:p w14:paraId="188593F2" w14:textId="77777777" w:rsidR="00035BA1" w:rsidRPr="00FD1DD2"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000000"/>
                <w:sz w:val="20"/>
                <w:szCs w:val="20"/>
              </w:rPr>
            </w:pPr>
            <w:r w:rsidRPr="00FD1DD2">
              <w:rPr>
                <w:rFonts w:cs="Arial"/>
                <w:b/>
                <w:i/>
                <w:color w:val="000000"/>
                <w:sz w:val="20"/>
                <w:szCs w:val="20"/>
              </w:rPr>
              <w:t>17</w:t>
            </w:r>
          </w:p>
        </w:tc>
        <w:tc>
          <w:tcPr>
            <w:tcW w:w="253" w:type="pct"/>
            <w:noWrap/>
          </w:tcPr>
          <w:p w14:paraId="57895912" w14:textId="77777777" w:rsidR="00035BA1" w:rsidRPr="00FD1DD2"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000000"/>
                <w:sz w:val="20"/>
                <w:szCs w:val="20"/>
              </w:rPr>
            </w:pPr>
            <w:r w:rsidRPr="00FD1DD2">
              <w:rPr>
                <w:rFonts w:cs="Arial"/>
                <w:b/>
                <w:i/>
                <w:color w:val="000000"/>
                <w:sz w:val="20"/>
                <w:szCs w:val="20"/>
              </w:rPr>
              <w:t>18</w:t>
            </w:r>
          </w:p>
        </w:tc>
        <w:tc>
          <w:tcPr>
            <w:tcW w:w="253" w:type="pct"/>
            <w:noWrap/>
          </w:tcPr>
          <w:p w14:paraId="4B2ADD2F" w14:textId="77777777" w:rsidR="00035BA1" w:rsidRPr="00FD1DD2"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000000"/>
                <w:sz w:val="20"/>
                <w:szCs w:val="20"/>
              </w:rPr>
            </w:pPr>
            <w:r w:rsidRPr="00FD1DD2">
              <w:rPr>
                <w:rFonts w:cs="Arial"/>
                <w:b/>
                <w:i/>
                <w:color w:val="000000"/>
                <w:sz w:val="20"/>
                <w:szCs w:val="20"/>
              </w:rPr>
              <w:t>19</w:t>
            </w:r>
          </w:p>
        </w:tc>
        <w:tc>
          <w:tcPr>
            <w:tcW w:w="253" w:type="pct"/>
            <w:noWrap/>
          </w:tcPr>
          <w:p w14:paraId="46741F27" w14:textId="77777777" w:rsidR="00035BA1" w:rsidRPr="00035BA1"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auto"/>
                <w:sz w:val="20"/>
                <w:szCs w:val="20"/>
              </w:rPr>
            </w:pPr>
            <w:r w:rsidRPr="00035BA1">
              <w:rPr>
                <w:rFonts w:cs="Arial"/>
                <w:b/>
                <w:i/>
                <w:color w:val="auto"/>
                <w:sz w:val="20"/>
                <w:szCs w:val="20"/>
              </w:rPr>
              <w:t>20</w:t>
            </w:r>
          </w:p>
        </w:tc>
        <w:tc>
          <w:tcPr>
            <w:tcW w:w="253" w:type="pct"/>
            <w:noWrap/>
          </w:tcPr>
          <w:p w14:paraId="6FDBF527" w14:textId="77777777" w:rsidR="00035BA1" w:rsidRPr="00035BA1"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auto"/>
                <w:sz w:val="20"/>
                <w:szCs w:val="20"/>
              </w:rPr>
            </w:pPr>
            <w:r w:rsidRPr="00035BA1">
              <w:rPr>
                <w:rFonts w:cs="Arial"/>
                <w:b/>
                <w:i/>
                <w:color w:val="auto"/>
                <w:sz w:val="20"/>
                <w:szCs w:val="20"/>
              </w:rPr>
              <w:t>21</w:t>
            </w:r>
          </w:p>
        </w:tc>
        <w:tc>
          <w:tcPr>
            <w:tcW w:w="253" w:type="pct"/>
            <w:noWrap/>
          </w:tcPr>
          <w:p w14:paraId="6458DF23" w14:textId="77777777" w:rsidR="00035BA1" w:rsidRPr="00035BA1"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auto"/>
                <w:sz w:val="20"/>
                <w:szCs w:val="20"/>
              </w:rPr>
            </w:pPr>
            <w:r w:rsidRPr="00035BA1">
              <w:rPr>
                <w:rFonts w:cs="Arial"/>
                <w:b/>
                <w:i/>
                <w:color w:val="auto"/>
                <w:sz w:val="20"/>
                <w:szCs w:val="20"/>
              </w:rPr>
              <w:t>22</w:t>
            </w:r>
          </w:p>
        </w:tc>
        <w:tc>
          <w:tcPr>
            <w:tcW w:w="253" w:type="pct"/>
            <w:noWrap/>
          </w:tcPr>
          <w:p w14:paraId="4075393A" w14:textId="77777777" w:rsidR="00035BA1" w:rsidRPr="00035BA1"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auto"/>
                <w:sz w:val="18"/>
                <w:szCs w:val="20"/>
              </w:rPr>
            </w:pPr>
            <w:r w:rsidRPr="00035BA1">
              <w:rPr>
                <w:rFonts w:cs="Arial"/>
                <w:b/>
                <w:i/>
                <w:color w:val="auto"/>
                <w:sz w:val="18"/>
                <w:szCs w:val="20"/>
              </w:rPr>
              <w:t>23</w:t>
            </w:r>
          </w:p>
        </w:tc>
        <w:tc>
          <w:tcPr>
            <w:tcW w:w="253" w:type="pct"/>
            <w:tcBorders>
              <w:right w:val="single" w:sz="24" w:space="0" w:color="auto"/>
            </w:tcBorders>
          </w:tcPr>
          <w:p w14:paraId="6C21350B" w14:textId="77777777" w:rsidR="00035BA1" w:rsidRPr="00035BA1"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auto"/>
                <w:sz w:val="18"/>
                <w:szCs w:val="20"/>
              </w:rPr>
            </w:pPr>
            <w:r w:rsidRPr="00035BA1">
              <w:rPr>
                <w:rFonts w:cs="Arial"/>
                <w:b/>
                <w:i/>
                <w:color w:val="auto"/>
                <w:sz w:val="18"/>
                <w:szCs w:val="20"/>
              </w:rPr>
              <w:t>24</w:t>
            </w:r>
          </w:p>
        </w:tc>
        <w:tc>
          <w:tcPr>
            <w:tcW w:w="253" w:type="pct"/>
            <w:tcBorders>
              <w:left w:val="single" w:sz="24" w:space="0" w:color="auto"/>
            </w:tcBorders>
          </w:tcPr>
          <w:p w14:paraId="50FCD211" w14:textId="77777777" w:rsidR="00035BA1" w:rsidRPr="00035BA1"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FF0000"/>
                <w:sz w:val="18"/>
                <w:szCs w:val="20"/>
              </w:rPr>
            </w:pPr>
            <w:r w:rsidRPr="00035BA1">
              <w:rPr>
                <w:rFonts w:cs="Arial"/>
                <w:b/>
                <w:i/>
                <w:color w:val="FF0000"/>
                <w:sz w:val="18"/>
                <w:szCs w:val="20"/>
              </w:rPr>
              <w:t>25</w:t>
            </w:r>
          </w:p>
        </w:tc>
        <w:tc>
          <w:tcPr>
            <w:tcW w:w="253" w:type="pct"/>
          </w:tcPr>
          <w:p w14:paraId="0E13C5BF" w14:textId="77777777" w:rsidR="00035BA1" w:rsidRPr="00035BA1"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FF0000"/>
                <w:sz w:val="18"/>
                <w:szCs w:val="20"/>
              </w:rPr>
            </w:pPr>
            <w:r w:rsidRPr="00035BA1">
              <w:rPr>
                <w:rFonts w:cs="Arial"/>
                <w:b/>
                <w:i/>
                <w:color w:val="FF0000"/>
                <w:sz w:val="18"/>
                <w:szCs w:val="20"/>
              </w:rPr>
              <w:t>26</w:t>
            </w:r>
          </w:p>
        </w:tc>
        <w:tc>
          <w:tcPr>
            <w:tcW w:w="249" w:type="pct"/>
          </w:tcPr>
          <w:p w14:paraId="2795F59F" w14:textId="77777777" w:rsidR="00035BA1" w:rsidRPr="00035BA1" w:rsidRDefault="00035BA1" w:rsidP="00AB5C0F">
            <w:pPr>
              <w:ind w:left="-424" w:right="-426"/>
              <w:jc w:val="center"/>
              <w:cnfStyle w:val="000000000000" w:firstRow="0" w:lastRow="0" w:firstColumn="0" w:lastColumn="0" w:oddVBand="0" w:evenVBand="0" w:oddHBand="0" w:evenHBand="0" w:firstRowFirstColumn="0" w:firstRowLastColumn="0" w:lastRowFirstColumn="0" w:lastRowLastColumn="0"/>
              <w:rPr>
                <w:rFonts w:cs="Arial"/>
                <w:b/>
                <w:i/>
                <w:color w:val="FF0000"/>
                <w:sz w:val="18"/>
                <w:szCs w:val="20"/>
              </w:rPr>
            </w:pPr>
            <w:r w:rsidRPr="00035BA1">
              <w:rPr>
                <w:rFonts w:cs="Arial"/>
                <w:b/>
                <w:i/>
                <w:color w:val="FF0000"/>
                <w:sz w:val="18"/>
                <w:szCs w:val="20"/>
              </w:rPr>
              <w:t>27</w:t>
            </w:r>
          </w:p>
        </w:tc>
      </w:tr>
      <w:tr w:rsidR="00035BA1" w:rsidRPr="00FD1DD2" w14:paraId="3ADC605D" w14:textId="77777777" w:rsidTr="00E700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716" w:type="pct"/>
            <w:gridSpan w:val="3"/>
          </w:tcPr>
          <w:p w14:paraId="7DD1A67A" w14:textId="77777777" w:rsidR="00035BA1" w:rsidRPr="00FD1DD2" w:rsidRDefault="00035BA1" w:rsidP="00E822FD">
            <w:pPr>
              <w:ind w:right="-426"/>
              <w:jc w:val="left"/>
              <w:rPr>
                <w:rFonts w:cs="Arial"/>
                <w:i/>
                <w:color w:val="auto"/>
                <w:sz w:val="14"/>
              </w:rPr>
            </w:pPr>
            <w:r w:rsidRPr="00FD1DD2">
              <w:rPr>
                <w:rFonts w:cs="Arial"/>
                <w:b w:val="0"/>
                <w:bCs w:val="0"/>
                <w:i/>
                <w:color w:val="auto"/>
                <w:sz w:val="20"/>
              </w:rPr>
              <w:t xml:space="preserve">wartość środków trwałych </w:t>
            </w:r>
            <w:r w:rsidRPr="00FD1DD2">
              <w:rPr>
                <w:rFonts w:cs="Arial"/>
                <w:b w:val="0"/>
                <w:bCs w:val="0"/>
                <w:i/>
                <w:color w:val="auto"/>
                <w:sz w:val="20"/>
              </w:rPr>
              <w:br/>
              <w:t>(mln zł)</w:t>
            </w:r>
          </w:p>
        </w:tc>
        <w:tc>
          <w:tcPr>
            <w:tcW w:w="253" w:type="pct"/>
            <w:noWrap/>
            <w:vAlign w:val="bottom"/>
          </w:tcPr>
          <w:p w14:paraId="6EEC96F8"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3,1</w:t>
            </w:r>
          </w:p>
        </w:tc>
        <w:tc>
          <w:tcPr>
            <w:tcW w:w="253" w:type="pct"/>
            <w:noWrap/>
            <w:vAlign w:val="bottom"/>
          </w:tcPr>
          <w:p w14:paraId="0568A3A8"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2,9</w:t>
            </w:r>
          </w:p>
        </w:tc>
        <w:tc>
          <w:tcPr>
            <w:tcW w:w="253" w:type="pct"/>
            <w:noWrap/>
            <w:vAlign w:val="bottom"/>
          </w:tcPr>
          <w:p w14:paraId="1A5B0561"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2,8</w:t>
            </w:r>
          </w:p>
        </w:tc>
        <w:tc>
          <w:tcPr>
            <w:tcW w:w="253" w:type="pct"/>
            <w:noWrap/>
            <w:vAlign w:val="bottom"/>
          </w:tcPr>
          <w:p w14:paraId="30EA0732"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2,6</w:t>
            </w:r>
          </w:p>
        </w:tc>
        <w:tc>
          <w:tcPr>
            <w:tcW w:w="253" w:type="pct"/>
            <w:noWrap/>
            <w:vAlign w:val="bottom"/>
          </w:tcPr>
          <w:p w14:paraId="1D22E268"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2,5</w:t>
            </w:r>
          </w:p>
        </w:tc>
        <w:tc>
          <w:tcPr>
            <w:tcW w:w="253" w:type="pct"/>
            <w:noWrap/>
            <w:vAlign w:val="bottom"/>
          </w:tcPr>
          <w:p w14:paraId="5E547011"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2,3</w:t>
            </w:r>
          </w:p>
        </w:tc>
        <w:tc>
          <w:tcPr>
            <w:tcW w:w="253" w:type="pct"/>
            <w:noWrap/>
            <w:vAlign w:val="bottom"/>
          </w:tcPr>
          <w:p w14:paraId="685C3688"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2,2</w:t>
            </w:r>
          </w:p>
        </w:tc>
        <w:tc>
          <w:tcPr>
            <w:tcW w:w="253" w:type="pct"/>
            <w:noWrap/>
            <w:vAlign w:val="bottom"/>
          </w:tcPr>
          <w:p w14:paraId="34A4F100"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2,0</w:t>
            </w:r>
          </w:p>
        </w:tc>
        <w:tc>
          <w:tcPr>
            <w:tcW w:w="253" w:type="pct"/>
            <w:noWrap/>
            <w:vAlign w:val="bottom"/>
          </w:tcPr>
          <w:p w14:paraId="36BE4E90"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1,9</w:t>
            </w:r>
          </w:p>
        </w:tc>
        <w:tc>
          <w:tcPr>
            <w:tcW w:w="253" w:type="pct"/>
            <w:tcBorders>
              <w:right w:val="single" w:sz="24" w:space="0" w:color="auto"/>
            </w:tcBorders>
            <w:vAlign w:val="bottom"/>
          </w:tcPr>
          <w:p w14:paraId="3DD8C1AE"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1,7</w:t>
            </w:r>
          </w:p>
        </w:tc>
        <w:tc>
          <w:tcPr>
            <w:tcW w:w="253" w:type="pct"/>
            <w:tcBorders>
              <w:left w:val="single" w:sz="24" w:space="0" w:color="auto"/>
            </w:tcBorders>
            <w:vAlign w:val="bottom"/>
          </w:tcPr>
          <w:p w14:paraId="3F8B021C"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3,1</w:t>
            </w:r>
          </w:p>
        </w:tc>
        <w:tc>
          <w:tcPr>
            <w:tcW w:w="253" w:type="pct"/>
            <w:vAlign w:val="bottom"/>
          </w:tcPr>
          <w:p w14:paraId="52DCB41A"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2,9</w:t>
            </w:r>
          </w:p>
        </w:tc>
        <w:tc>
          <w:tcPr>
            <w:tcW w:w="249" w:type="pct"/>
            <w:vAlign w:val="bottom"/>
          </w:tcPr>
          <w:p w14:paraId="77F631AB" w14:textId="77777777" w:rsidR="00035BA1" w:rsidRPr="00AB5C0F" w:rsidRDefault="00035BA1" w:rsidP="00E7008F">
            <w:pPr>
              <w:ind w:left="-170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B5C0F">
              <w:rPr>
                <w:rFonts w:cs="Arial"/>
                <w:color w:val="auto"/>
                <w:sz w:val="20"/>
                <w:szCs w:val="20"/>
              </w:rPr>
              <w:t>2,8</w:t>
            </w:r>
          </w:p>
        </w:tc>
      </w:tr>
    </w:tbl>
    <w:p w14:paraId="33699159" w14:textId="77777777" w:rsidR="000F14CD" w:rsidRDefault="00035BA1" w:rsidP="00E822FD">
      <w:pPr>
        <w:ind w:right="-426"/>
        <w:rPr>
          <w:rFonts w:cs="Arial"/>
          <w:i/>
          <w:sz w:val="18"/>
          <w:szCs w:val="20"/>
        </w:rPr>
      </w:pPr>
      <w:r w:rsidRPr="00FD1DD2">
        <w:rPr>
          <w:rFonts w:cs="Arial"/>
          <w:i/>
          <w:sz w:val="18"/>
          <w:szCs w:val="20"/>
        </w:rPr>
        <w:t>Wartości dla n+2</w:t>
      </w:r>
      <w:r>
        <w:rPr>
          <w:rFonts w:cs="Arial"/>
          <w:i/>
          <w:sz w:val="18"/>
          <w:szCs w:val="20"/>
        </w:rPr>
        <w:t>5</w:t>
      </w:r>
      <w:r w:rsidRPr="00FD1DD2">
        <w:rPr>
          <w:rFonts w:cs="Arial"/>
          <w:i/>
          <w:sz w:val="18"/>
          <w:szCs w:val="20"/>
        </w:rPr>
        <w:t>, n+2</w:t>
      </w:r>
      <w:r>
        <w:rPr>
          <w:rFonts w:cs="Arial"/>
          <w:i/>
          <w:sz w:val="18"/>
          <w:szCs w:val="20"/>
        </w:rPr>
        <w:t>6</w:t>
      </w:r>
      <w:r w:rsidRPr="00FD1DD2">
        <w:rPr>
          <w:rFonts w:cs="Arial"/>
          <w:i/>
          <w:sz w:val="18"/>
          <w:szCs w:val="20"/>
        </w:rPr>
        <w:t>, n+2</w:t>
      </w:r>
      <w:r>
        <w:rPr>
          <w:rFonts w:cs="Arial"/>
          <w:i/>
          <w:sz w:val="18"/>
          <w:szCs w:val="20"/>
        </w:rPr>
        <w:t>7</w:t>
      </w:r>
      <w:r w:rsidRPr="00FD1DD2">
        <w:rPr>
          <w:rFonts w:cs="Arial"/>
          <w:i/>
          <w:sz w:val="18"/>
          <w:szCs w:val="20"/>
        </w:rPr>
        <w:t xml:space="preserve"> przedstawiono, aby uzasadnić okres funkcjonowania </w:t>
      </w:r>
      <w:r w:rsidR="00D73AF5">
        <w:rPr>
          <w:rFonts w:cs="Arial"/>
          <w:i/>
          <w:sz w:val="18"/>
          <w:szCs w:val="20"/>
        </w:rPr>
        <w:t>projektu</w:t>
      </w:r>
      <w:r w:rsidRPr="00FD1DD2">
        <w:rPr>
          <w:rFonts w:cs="Arial"/>
          <w:i/>
          <w:sz w:val="18"/>
          <w:szCs w:val="20"/>
        </w:rPr>
        <w:t xml:space="preserve"> poza 2</w:t>
      </w:r>
      <w:r w:rsidR="0000470F">
        <w:rPr>
          <w:rFonts w:cs="Arial"/>
          <w:i/>
          <w:sz w:val="18"/>
          <w:szCs w:val="20"/>
        </w:rPr>
        <w:t>5-</w:t>
      </w:r>
      <w:r w:rsidRPr="00FD1DD2">
        <w:rPr>
          <w:rFonts w:cs="Arial"/>
          <w:i/>
          <w:sz w:val="18"/>
          <w:szCs w:val="20"/>
        </w:rPr>
        <w:t>letni okres analizy</w:t>
      </w:r>
      <w:r w:rsidR="0000470F">
        <w:rPr>
          <w:rFonts w:cs="Arial"/>
          <w:i/>
          <w:sz w:val="18"/>
          <w:szCs w:val="20"/>
        </w:rPr>
        <w:t>.</w:t>
      </w:r>
    </w:p>
    <w:p w14:paraId="73F9DAB2" w14:textId="77777777" w:rsidR="00035BA1" w:rsidRPr="00FD1DD2" w:rsidRDefault="00035BA1" w:rsidP="00E822FD">
      <w:pPr>
        <w:ind w:right="-426"/>
        <w:rPr>
          <w:rFonts w:cs="Arial"/>
          <w:i/>
        </w:rPr>
      </w:pPr>
    </w:p>
    <w:p w14:paraId="5347D6EC" w14:textId="77777777" w:rsidR="000F14CD" w:rsidRPr="00FD1DD2" w:rsidRDefault="000F14CD" w:rsidP="00E822FD">
      <w:pPr>
        <w:ind w:right="-426"/>
        <w:rPr>
          <w:rFonts w:cs="Arial"/>
          <w:i/>
        </w:rPr>
      </w:pPr>
      <w:r w:rsidRPr="00FD1DD2">
        <w:rPr>
          <w:rFonts w:cs="Arial"/>
          <w:i/>
        </w:rPr>
        <w:t xml:space="preserve">Przewidywany okres użytkowania infrastruktury </w:t>
      </w:r>
      <w:r w:rsidR="0040477A" w:rsidRPr="00FD1DD2">
        <w:rPr>
          <w:rFonts w:cs="Arial"/>
          <w:i/>
        </w:rPr>
        <w:t xml:space="preserve">wynosi ok. </w:t>
      </w:r>
      <w:r w:rsidR="00035BA1">
        <w:rPr>
          <w:rFonts w:cs="Arial"/>
          <w:i/>
        </w:rPr>
        <w:t>33</w:t>
      </w:r>
      <w:r w:rsidR="00441A3B" w:rsidRPr="00FD1DD2">
        <w:rPr>
          <w:rFonts w:cs="Arial"/>
          <w:i/>
        </w:rPr>
        <w:t xml:space="preserve"> lat</w:t>
      </w:r>
      <w:r w:rsidR="0040477A" w:rsidRPr="00FD1DD2">
        <w:rPr>
          <w:rFonts w:cs="Arial"/>
          <w:i/>
        </w:rPr>
        <w:t xml:space="preserve"> (n+2 do n+</w:t>
      </w:r>
      <w:r w:rsidR="00035BA1">
        <w:rPr>
          <w:rFonts w:cs="Arial"/>
          <w:i/>
        </w:rPr>
        <w:t>35</w:t>
      </w:r>
      <w:r w:rsidR="0040477A" w:rsidRPr="00FD1DD2">
        <w:rPr>
          <w:rFonts w:cs="Arial"/>
          <w:i/>
        </w:rPr>
        <w:t>)</w:t>
      </w:r>
      <w:r w:rsidR="00441A3B" w:rsidRPr="00FD1DD2">
        <w:rPr>
          <w:rFonts w:cs="Arial"/>
          <w:i/>
        </w:rPr>
        <w:t xml:space="preserve">, z tego ok. </w:t>
      </w:r>
      <w:r w:rsidR="00035BA1">
        <w:rPr>
          <w:rFonts w:cs="Arial"/>
          <w:i/>
        </w:rPr>
        <w:t>10</w:t>
      </w:r>
      <w:r w:rsidR="00441A3B" w:rsidRPr="00FD1DD2">
        <w:rPr>
          <w:rFonts w:cs="Arial"/>
          <w:i/>
        </w:rPr>
        <w:t xml:space="preserve"> lat </w:t>
      </w:r>
      <w:r w:rsidRPr="00FD1DD2">
        <w:rPr>
          <w:rFonts w:cs="Arial"/>
          <w:i/>
        </w:rPr>
        <w:t>poza okres referencyjny</w:t>
      </w:r>
      <w:r w:rsidR="008C0E56" w:rsidRPr="00FD1DD2">
        <w:rPr>
          <w:rFonts w:cs="Arial"/>
          <w:i/>
        </w:rPr>
        <w:t xml:space="preserve"> (poza n+</w:t>
      </w:r>
      <w:r w:rsidR="00035BA1">
        <w:rPr>
          <w:rFonts w:cs="Arial"/>
          <w:i/>
        </w:rPr>
        <w:t>24</w:t>
      </w:r>
      <w:r w:rsidR="008C0E56" w:rsidRPr="00FD1DD2">
        <w:rPr>
          <w:rFonts w:cs="Arial"/>
          <w:i/>
        </w:rPr>
        <w:t>)</w:t>
      </w:r>
      <w:r w:rsidRPr="00FD1DD2">
        <w:rPr>
          <w:rFonts w:cs="Arial"/>
          <w:i/>
        </w:rPr>
        <w:t>.</w:t>
      </w:r>
      <w:r w:rsidR="00441A3B" w:rsidRPr="00FD1DD2">
        <w:rPr>
          <w:rFonts w:cs="Arial"/>
          <w:i/>
        </w:rPr>
        <w:t xml:space="preserve"> </w:t>
      </w:r>
      <w:r w:rsidRPr="00FD1DD2">
        <w:rPr>
          <w:rFonts w:cs="Arial"/>
          <w:i/>
        </w:rPr>
        <w:t>W tej sytuacji:</w:t>
      </w:r>
    </w:p>
    <w:p w14:paraId="060D0A1C" w14:textId="77777777" w:rsidR="0040477A" w:rsidRPr="00FD1DD2" w:rsidRDefault="0040477A" w:rsidP="00E822FD">
      <w:pPr>
        <w:ind w:right="-426"/>
        <w:rPr>
          <w:rFonts w:cs="Arial"/>
          <w:i/>
          <w:sz w:val="12"/>
        </w:rPr>
      </w:pPr>
    </w:p>
    <w:p w14:paraId="3D4976A4" w14:textId="77777777" w:rsidR="000F14CD" w:rsidRPr="00FD1DD2" w:rsidRDefault="000F14CD" w:rsidP="00E822FD">
      <w:pPr>
        <w:pStyle w:val="Zwykytekst"/>
        <w:ind w:right="-426"/>
        <w:rPr>
          <w:rFonts w:ascii="Arial" w:hAnsi="Arial" w:cs="Arial"/>
          <w:i/>
        </w:rPr>
      </w:pPr>
      <w:proofErr w:type="spellStart"/>
      <w:r w:rsidRPr="00FD1DD2">
        <w:rPr>
          <w:rFonts w:ascii="Arial" w:hAnsi="Arial" w:cs="Arial"/>
          <w:i/>
        </w:rPr>
        <w:t>Wr</w:t>
      </w:r>
      <w:proofErr w:type="spellEnd"/>
      <w:r w:rsidRPr="00FD1DD2">
        <w:rPr>
          <w:rFonts w:ascii="Arial" w:hAnsi="Arial" w:cs="Arial"/>
          <w:i/>
        </w:rPr>
        <w:t xml:space="preserve"> = </w:t>
      </w:r>
      <w:proofErr w:type="spellStart"/>
      <w:r w:rsidRPr="00FD1DD2">
        <w:rPr>
          <w:rFonts w:ascii="Arial" w:hAnsi="Arial" w:cs="Arial"/>
          <w:i/>
        </w:rPr>
        <w:t>CF</w:t>
      </w:r>
      <w:r w:rsidRPr="00FD1DD2">
        <w:rPr>
          <w:rFonts w:ascii="Arial" w:hAnsi="Arial" w:cs="Arial"/>
          <w:i/>
          <w:vertAlign w:val="subscript"/>
        </w:rPr>
        <w:t>n</w:t>
      </w:r>
      <w:proofErr w:type="spellEnd"/>
      <w:r w:rsidRPr="00FD1DD2">
        <w:rPr>
          <w:rFonts w:ascii="Arial" w:hAnsi="Arial" w:cs="Arial"/>
          <w:i/>
        </w:rPr>
        <w:t xml:space="preserve"> × i = 50 tys. zł × </w:t>
      </w:r>
      <w:r w:rsidR="00035BA1">
        <w:rPr>
          <w:rFonts w:ascii="Arial" w:hAnsi="Arial" w:cs="Arial"/>
          <w:i/>
        </w:rPr>
        <w:t>10</w:t>
      </w:r>
      <w:r w:rsidRPr="00FD1DD2">
        <w:rPr>
          <w:rFonts w:ascii="Arial" w:hAnsi="Arial" w:cs="Arial"/>
          <w:i/>
        </w:rPr>
        <w:t xml:space="preserve"> lat =</w:t>
      </w:r>
      <w:r w:rsidR="00441A3B" w:rsidRPr="00FD1DD2">
        <w:rPr>
          <w:rFonts w:ascii="Arial" w:hAnsi="Arial" w:cs="Arial"/>
          <w:i/>
        </w:rPr>
        <w:t xml:space="preserve"> </w:t>
      </w:r>
      <w:r w:rsidR="00035BA1">
        <w:rPr>
          <w:rFonts w:ascii="Arial" w:hAnsi="Arial" w:cs="Arial"/>
          <w:i/>
        </w:rPr>
        <w:t>5</w:t>
      </w:r>
      <w:r w:rsidR="00441A3B" w:rsidRPr="00FD1DD2">
        <w:rPr>
          <w:rFonts w:ascii="Arial" w:hAnsi="Arial" w:cs="Arial"/>
          <w:i/>
        </w:rPr>
        <w:t>00</w:t>
      </w:r>
      <w:r w:rsidRPr="00FD1DD2">
        <w:rPr>
          <w:rFonts w:ascii="Arial" w:hAnsi="Arial" w:cs="Arial"/>
          <w:i/>
        </w:rPr>
        <w:t xml:space="preserve"> tys. </w:t>
      </w:r>
      <w:r w:rsidR="00B32C24" w:rsidRPr="00FD1DD2">
        <w:rPr>
          <w:rFonts w:ascii="Arial" w:hAnsi="Arial" w:cs="Arial"/>
          <w:i/>
        </w:rPr>
        <w:t>zł</w:t>
      </w:r>
    </w:p>
    <w:p w14:paraId="46593A55" w14:textId="77777777" w:rsidR="00F41790" w:rsidRPr="00FD1DD2" w:rsidRDefault="00F41790" w:rsidP="00E822FD">
      <w:pPr>
        <w:pStyle w:val="Zwykytekst"/>
        <w:ind w:right="-426"/>
        <w:rPr>
          <w:rFonts w:ascii="Arial" w:hAnsi="Arial" w:cs="Arial"/>
          <w:i/>
          <w:sz w:val="12"/>
        </w:rPr>
      </w:pPr>
    </w:p>
    <w:p w14:paraId="681FB707" w14:textId="77777777" w:rsidR="00F41790" w:rsidRPr="00FD1DD2" w:rsidRDefault="00F41790" w:rsidP="00E822FD">
      <w:pPr>
        <w:pStyle w:val="Zwykytekst"/>
        <w:ind w:right="-426"/>
        <w:jc w:val="both"/>
        <w:rPr>
          <w:rFonts w:ascii="Arial" w:hAnsi="Arial" w:cs="Arial"/>
          <w:i/>
        </w:rPr>
      </w:pPr>
      <w:r w:rsidRPr="00FD1DD2">
        <w:rPr>
          <w:rFonts w:ascii="Arial" w:hAnsi="Arial" w:cs="Arial"/>
          <w:i/>
        </w:rPr>
        <w:t xml:space="preserve">W obliczeniach dochodów generowanych przez projekt uwzględniona zostanie </w:t>
      </w:r>
      <w:r w:rsidR="001704F2" w:rsidRPr="00FD1DD2">
        <w:rPr>
          <w:rFonts w:ascii="Arial" w:hAnsi="Arial" w:cs="Arial"/>
          <w:i/>
        </w:rPr>
        <w:br/>
      </w:r>
      <w:r w:rsidR="007D00B0" w:rsidRPr="00FD1DD2">
        <w:rPr>
          <w:rFonts w:ascii="Arial" w:hAnsi="Arial" w:cs="Arial"/>
          <w:i/>
        </w:rPr>
        <w:t>wartość rezydualna</w:t>
      </w:r>
      <w:r w:rsidRPr="00FD1DD2">
        <w:rPr>
          <w:rFonts w:ascii="Arial" w:hAnsi="Arial" w:cs="Arial"/>
          <w:i/>
        </w:rPr>
        <w:t xml:space="preserve">  zdyskontowana współczynnikiem dyskonta dla roku n+</w:t>
      </w:r>
      <w:r w:rsidR="00035BA1">
        <w:rPr>
          <w:rFonts w:ascii="Arial" w:hAnsi="Arial" w:cs="Arial"/>
          <w:i/>
        </w:rPr>
        <w:t>24</w:t>
      </w:r>
      <w:r w:rsidRPr="00FD1DD2">
        <w:rPr>
          <w:rFonts w:ascii="Arial" w:hAnsi="Arial" w:cs="Arial"/>
          <w:i/>
        </w:rPr>
        <w:t xml:space="preserve"> i stopie r = 4%.</w:t>
      </w:r>
    </w:p>
    <w:p w14:paraId="23BD73D1" w14:textId="77777777" w:rsidR="00F41790" w:rsidRPr="00FD1DD2" w:rsidRDefault="00F41790" w:rsidP="00E822FD">
      <w:pPr>
        <w:pStyle w:val="Zwykytekst"/>
        <w:ind w:right="-426"/>
        <w:rPr>
          <w:rFonts w:ascii="Arial" w:hAnsi="Arial" w:cs="Arial"/>
          <w:i/>
          <w:sz w:val="10"/>
        </w:rPr>
      </w:pPr>
    </w:p>
    <w:p w14:paraId="3610DE76" w14:textId="77777777" w:rsidR="000F14CD" w:rsidRPr="00FD1DD2" w:rsidRDefault="00035BA1" w:rsidP="00E822FD">
      <w:pPr>
        <w:ind w:right="-426"/>
        <w:rPr>
          <w:rFonts w:cs="Arial"/>
          <w:i/>
        </w:rPr>
      </w:pPr>
      <w:r>
        <w:rPr>
          <w:rFonts w:cs="Arial"/>
          <w:i/>
        </w:rPr>
        <w:t>5</w:t>
      </w:r>
      <w:r w:rsidR="00441A3B" w:rsidRPr="00FD1DD2">
        <w:rPr>
          <w:rFonts w:cs="Arial"/>
          <w:i/>
        </w:rPr>
        <w:t xml:space="preserve">00 </w:t>
      </w:r>
      <w:r w:rsidR="00F41790" w:rsidRPr="00FD1DD2">
        <w:rPr>
          <w:rFonts w:cs="Arial"/>
          <w:i/>
        </w:rPr>
        <w:t xml:space="preserve">tys. zł × </w:t>
      </w:r>
      <w:r w:rsidR="00C36F02" w:rsidRPr="00FD1DD2">
        <w:rPr>
          <w:rFonts w:cs="Arial"/>
          <w:i/>
        </w:rPr>
        <w:t>0,39</w:t>
      </w:r>
      <w:r>
        <w:rPr>
          <w:rFonts w:cs="Arial"/>
          <w:i/>
        </w:rPr>
        <w:t>01</w:t>
      </w:r>
      <w:r w:rsidR="00C36F02" w:rsidRPr="00FD1DD2">
        <w:rPr>
          <w:rFonts w:cs="Arial"/>
          <w:i/>
        </w:rPr>
        <w:t xml:space="preserve"> </w:t>
      </w:r>
      <w:r w:rsidR="00F41790" w:rsidRPr="00FD1DD2">
        <w:rPr>
          <w:rFonts w:cs="Arial"/>
          <w:i/>
        </w:rPr>
        <w:t xml:space="preserve">= </w:t>
      </w:r>
      <w:r>
        <w:rPr>
          <w:rFonts w:cs="Arial"/>
          <w:i/>
        </w:rPr>
        <w:t>195,05</w:t>
      </w:r>
      <w:r w:rsidR="00F41790" w:rsidRPr="00FD1DD2">
        <w:rPr>
          <w:rFonts w:cs="Arial"/>
          <w:i/>
        </w:rPr>
        <w:t xml:space="preserve"> tys. zł</w:t>
      </w:r>
    </w:p>
    <w:p w14:paraId="40331DEC" w14:textId="77777777" w:rsidR="000F14CD" w:rsidRPr="00FD1DD2" w:rsidRDefault="000F14CD" w:rsidP="00E822FD">
      <w:pPr>
        <w:ind w:right="-426"/>
        <w:rPr>
          <w:rFonts w:cs="Arial"/>
          <w:i/>
          <w:color w:val="FF0000"/>
        </w:rPr>
      </w:pPr>
    </w:p>
    <w:p w14:paraId="040FC466" w14:textId="77777777" w:rsidR="009B640F" w:rsidRDefault="009B640F" w:rsidP="00E822FD">
      <w:pPr>
        <w:ind w:right="-426"/>
        <w:rPr>
          <w:rFonts w:cs="Arial"/>
          <w:color w:val="FF0000"/>
        </w:rPr>
      </w:pPr>
    </w:p>
    <w:p w14:paraId="6BEE327A" w14:textId="77777777" w:rsidR="00C722BC" w:rsidRPr="008C1F31" w:rsidRDefault="00E45ACE" w:rsidP="00E822FD">
      <w:pPr>
        <w:pStyle w:val="Nagwek2"/>
        <w:ind w:right="-426"/>
      </w:pPr>
      <w:bookmarkStart w:id="230" w:name="_Toc424802476"/>
      <w:bookmarkStart w:id="231" w:name="_Toc102635317"/>
      <w:r w:rsidRPr="008C1F31">
        <w:t>A</w:t>
      </w:r>
      <w:r w:rsidR="00C722BC" w:rsidRPr="008C1F31">
        <w:t>naliza wyniku finan</w:t>
      </w:r>
      <w:r w:rsidR="0061669C" w:rsidRPr="008C1F31">
        <w:t xml:space="preserve">sowego </w:t>
      </w:r>
      <w:r w:rsidR="001C668B" w:rsidRPr="008C1F31">
        <w:t>–</w:t>
      </w:r>
      <w:r w:rsidR="0061669C" w:rsidRPr="008C1F31">
        <w:t xml:space="preserve"> wskaźników finansowych</w:t>
      </w:r>
      <w:bookmarkEnd w:id="230"/>
      <w:bookmarkEnd w:id="231"/>
    </w:p>
    <w:p w14:paraId="2C135FB8" w14:textId="77777777" w:rsidR="0064401E" w:rsidRPr="006D0543" w:rsidRDefault="0064401E" w:rsidP="00E822FD">
      <w:pPr>
        <w:ind w:right="-426"/>
        <w:rPr>
          <w:rFonts w:cs="Arial"/>
          <w:lang w:eastAsia="ko-KR"/>
        </w:rPr>
      </w:pPr>
    </w:p>
    <w:p w14:paraId="7E4BD0CF" w14:textId="77777777" w:rsidR="000B1A62" w:rsidRPr="006D0543" w:rsidRDefault="000B1A62" w:rsidP="00E822FD">
      <w:pPr>
        <w:ind w:right="-426"/>
        <w:rPr>
          <w:rFonts w:cs="Arial"/>
          <w:lang w:eastAsia="ko-KR"/>
        </w:rPr>
      </w:pPr>
      <w:r w:rsidRPr="006D0543">
        <w:rPr>
          <w:rFonts w:cs="Arial"/>
          <w:lang w:eastAsia="ko-KR"/>
        </w:rPr>
        <w:t>Dla projektu zgłoszonego do dofinansowania w ramach RPO</w:t>
      </w:r>
      <w:r w:rsidR="00AB5C0F">
        <w:rPr>
          <w:rFonts w:cs="Arial"/>
          <w:lang w:eastAsia="ko-KR"/>
        </w:rPr>
        <w:t xml:space="preserve"> WP 2014-2020</w:t>
      </w:r>
      <w:r w:rsidRPr="006D0543">
        <w:rPr>
          <w:rFonts w:cs="Arial"/>
          <w:lang w:eastAsia="ko-KR"/>
        </w:rPr>
        <w:t xml:space="preserve"> należy obliczyć wskaźniki dyskontowe FNPV oraz FRR.</w:t>
      </w:r>
    </w:p>
    <w:p w14:paraId="3D969387" w14:textId="77777777" w:rsidR="000B1A62" w:rsidRDefault="000B1A62" w:rsidP="00E822FD">
      <w:pPr>
        <w:ind w:right="-426"/>
        <w:rPr>
          <w:rFonts w:cs="Arial"/>
          <w:lang w:eastAsia="ko-KR"/>
        </w:rPr>
      </w:pPr>
      <w:r w:rsidRPr="006D0543">
        <w:rPr>
          <w:rFonts w:cs="Arial"/>
          <w:lang w:eastAsia="ko-KR"/>
        </w:rPr>
        <w:t>Wskaźniki te ustalane są na podstawie następujących przepływów finansowych projektu:</w:t>
      </w:r>
    </w:p>
    <w:p w14:paraId="54A68579" w14:textId="77777777" w:rsidR="00C47E2D" w:rsidRPr="00C47E2D" w:rsidRDefault="00C47E2D" w:rsidP="00E822FD">
      <w:pPr>
        <w:ind w:right="-426"/>
        <w:rPr>
          <w:rFonts w:cs="Arial"/>
          <w:sz w:val="14"/>
          <w:lang w:eastAsia="ko-KR"/>
        </w:rPr>
      </w:pPr>
    </w:p>
    <w:tbl>
      <w:tblPr>
        <w:tblW w:w="9747" w:type="dxa"/>
        <w:tblBorders>
          <w:top w:val="single" w:sz="8" w:space="0" w:color="4BACC6"/>
          <w:bottom w:val="single" w:sz="8" w:space="0" w:color="4BACC6"/>
        </w:tblBorders>
        <w:tblLook w:val="04A0" w:firstRow="1" w:lastRow="0" w:firstColumn="1" w:lastColumn="0" w:noHBand="0" w:noVBand="1"/>
      </w:tblPr>
      <w:tblGrid>
        <w:gridCol w:w="3227"/>
        <w:gridCol w:w="6520"/>
      </w:tblGrid>
      <w:tr w:rsidR="00C47E2D" w:rsidRPr="006147C7" w14:paraId="67A450F7" w14:textId="77777777" w:rsidTr="006147C7">
        <w:trPr>
          <w:trHeight w:val="283"/>
        </w:trPr>
        <w:tc>
          <w:tcPr>
            <w:tcW w:w="3227" w:type="dxa"/>
            <w:tcBorders>
              <w:top w:val="single" w:sz="8" w:space="0" w:color="4BACC6"/>
              <w:left w:val="nil"/>
              <w:bottom w:val="single" w:sz="8" w:space="0" w:color="4BACC6"/>
              <w:right w:val="nil"/>
            </w:tcBorders>
            <w:shd w:val="clear" w:color="auto" w:fill="auto"/>
          </w:tcPr>
          <w:p w14:paraId="135B4E39" w14:textId="77777777" w:rsidR="00C47E2D" w:rsidRPr="006147C7" w:rsidRDefault="00C47E2D" w:rsidP="00E822FD">
            <w:pPr>
              <w:ind w:right="-426"/>
              <w:rPr>
                <w:rFonts w:cs="Arial"/>
                <w:b/>
                <w:bCs/>
                <w:lang w:eastAsia="ko-KR"/>
              </w:rPr>
            </w:pPr>
            <w:r w:rsidRPr="006147C7">
              <w:rPr>
                <w:rFonts w:cs="Arial"/>
                <w:b/>
                <w:bCs/>
                <w:lang w:eastAsia="ko-KR"/>
              </w:rPr>
              <w:t>Przepływy:</w:t>
            </w:r>
          </w:p>
        </w:tc>
        <w:tc>
          <w:tcPr>
            <w:tcW w:w="6520" w:type="dxa"/>
            <w:tcBorders>
              <w:top w:val="single" w:sz="8" w:space="0" w:color="4BACC6"/>
              <w:left w:val="nil"/>
              <w:bottom w:val="single" w:sz="8" w:space="0" w:color="4BACC6"/>
              <w:right w:val="nil"/>
            </w:tcBorders>
            <w:shd w:val="clear" w:color="auto" w:fill="auto"/>
          </w:tcPr>
          <w:p w14:paraId="30D49D53" w14:textId="77777777" w:rsidR="00C47E2D" w:rsidRPr="006147C7" w:rsidRDefault="00C47E2D" w:rsidP="00E822FD">
            <w:pPr>
              <w:ind w:right="-426"/>
              <w:rPr>
                <w:b/>
                <w:bCs/>
              </w:rPr>
            </w:pPr>
            <w:r w:rsidRPr="006147C7">
              <w:rPr>
                <w:b/>
                <w:bCs/>
              </w:rPr>
              <w:t>Uwagi:</w:t>
            </w:r>
          </w:p>
        </w:tc>
      </w:tr>
      <w:tr w:rsidR="006147C7" w:rsidRPr="006147C7" w14:paraId="3386D516" w14:textId="77777777" w:rsidTr="006147C7">
        <w:trPr>
          <w:trHeight w:val="283"/>
        </w:trPr>
        <w:tc>
          <w:tcPr>
            <w:tcW w:w="3227" w:type="dxa"/>
            <w:tcBorders>
              <w:left w:val="nil"/>
              <w:right w:val="nil"/>
            </w:tcBorders>
            <w:shd w:val="clear" w:color="auto" w:fill="D2EAF1"/>
          </w:tcPr>
          <w:p w14:paraId="25C30F70" w14:textId="77777777" w:rsidR="00C47E2D" w:rsidRPr="006147C7" w:rsidRDefault="00C47E2D" w:rsidP="007D190E">
            <w:pPr>
              <w:numPr>
                <w:ilvl w:val="0"/>
                <w:numId w:val="67"/>
              </w:numPr>
              <w:ind w:left="426" w:right="-426" w:hanging="426"/>
              <w:rPr>
                <w:rFonts w:cs="Arial"/>
                <w:b/>
                <w:bCs/>
                <w:lang w:eastAsia="ko-KR"/>
              </w:rPr>
            </w:pPr>
            <w:r w:rsidRPr="006147C7">
              <w:rPr>
                <w:rFonts w:cs="Arial"/>
                <w:b/>
                <w:bCs/>
                <w:lang w:eastAsia="ko-KR"/>
              </w:rPr>
              <w:t>nakłady inwestycyjne</w:t>
            </w:r>
          </w:p>
        </w:tc>
        <w:tc>
          <w:tcPr>
            <w:tcW w:w="6520" w:type="dxa"/>
            <w:tcBorders>
              <w:left w:val="nil"/>
              <w:right w:val="nil"/>
            </w:tcBorders>
            <w:shd w:val="clear" w:color="auto" w:fill="D2EAF1"/>
          </w:tcPr>
          <w:p w14:paraId="47341141" w14:textId="77777777" w:rsidR="00C47E2D" w:rsidRPr="006147C7" w:rsidRDefault="00C47E2D" w:rsidP="007D190E">
            <w:pPr>
              <w:numPr>
                <w:ilvl w:val="0"/>
                <w:numId w:val="68"/>
              </w:numPr>
              <w:ind w:left="459" w:right="-426" w:hanging="284"/>
              <w:rPr>
                <w:i/>
              </w:rPr>
            </w:pPr>
            <w:r w:rsidRPr="006147C7">
              <w:rPr>
                <w:i/>
              </w:rPr>
              <w:t>pełna wartość bez pomn</w:t>
            </w:r>
            <w:r w:rsidR="00B14EF1">
              <w:rPr>
                <w:i/>
              </w:rPr>
              <w:t>iejszania o wnioskowaną dotację</w:t>
            </w:r>
          </w:p>
        </w:tc>
      </w:tr>
      <w:tr w:rsidR="006147C7" w:rsidRPr="006147C7" w14:paraId="52602151" w14:textId="77777777" w:rsidTr="006147C7">
        <w:trPr>
          <w:trHeight w:val="283"/>
        </w:trPr>
        <w:tc>
          <w:tcPr>
            <w:tcW w:w="3227" w:type="dxa"/>
            <w:shd w:val="clear" w:color="auto" w:fill="auto"/>
          </w:tcPr>
          <w:p w14:paraId="56A98B1A" w14:textId="77777777" w:rsidR="00C47E2D" w:rsidRPr="006147C7" w:rsidRDefault="00B14EF1" w:rsidP="007D190E">
            <w:pPr>
              <w:numPr>
                <w:ilvl w:val="0"/>
                <w:numId w:val="67"/>
              </w:numPr>
              <w:ind w:left="426" w:right="-426" w:hanging="426"/>
              <w:rPr>
                <w:rFonts w:cs="Arial"/>
                <w:b/>
                <w:bCs/>
                <w:lang w:eastAsia="ko-KR"/>
              </w:rPr>
            </w:pPr>
            <w:r>
              <w:rPr>
                <w:rFonts w:cs="Arial"/>
                <w:b/>
                <w:bCs/>
                <w:lang w:eastAsia="ko-KR"/>
              </w:rPr>
              <w:t>koszty operacyjne</w:t>
            </w:r>
          </w:p>
        </w:tc>
        <w:tc>
          <w:tcPr>
            <w:tcW w:w="6520" w:type="dxa"/>
            <w:shd w:val="clear" w:color="auto" w:fill="auto"/>
          </w:tcPr>
          <w:p w14:paraId="414A43AE" w14:textId="77777777" w:rsidR="00C47E2D" w:rsidRDefault="00B14EF1" w:rsidP="007D190E">
            <w:pPr>
              <w:numPr>
                <w:ilvl w:val="0"/>
                <w:numId w:val="68"/>
              </w:numPr>
              <w:ind w:left="459" w:right="-426" w:hanging="284"/>
              <w:rPr>
                <w:i/>
              </w:rPr>
            </w:pPr>
            <w:r>
              <w:rPr>
                <w:i/>
              </w:rPr>
              <w:t>bez amortyzacji</w:t>
            </w:r>
          </w:p>
          <w:p w14:paraId="59133EE1" w14:textId="77777777" w:rsidR="005C0C79" w:rsidRPr="006147C7" w:rsidRDefault="005C0C79" w:rsidP="007D190E">
            <w:pPr>
              <w:numPr>
                <w:ilvl w:val="0"/>
                <w:numId w:val="68"/>
              </w:numPr>
              <w:ind w:left="459" w:right="-426" w:hanging="284"/>
              <w:rPr>
                <w:i/>
              </w:rPr>
            </w:pPr>
            <w:r>
              <w:rPr>
                <w:i/>
              </w:rPr>
              <w:lastRenderedPageBreak/>
              <w:t>w tym nakłady odtworzeniowe i remontowe</w:t>
            </w:r>
          </w:p>
        </w:tc>
      </w:tr>
      <w:tr w:rsidR="006147C7" w:rsidRPr="006147C7" w14:paraId="10360BDB" w14:textId="77777777" w:rsidTr="006147C7">
        <w:trPr>
          <w:trHeight w:val="283"/>
        </w:trPr>
        <w:tc>
          <w:tcPr>
            <w:tcW w:w="3227" w:type="dxa"/>
            <w:tcBorders>
              <w:left w:val="nil"/>
              <w:right w:val="nil"/>
            </w:tcBorders>
            <w:shd w:val="clear" w:color="auto" w:fill="D2EAF1"/>
          </w:tcPr>
          <w:p w14:paraId="4CEB09A0" w14:textId="77777777" w:rsidR="00C47E2D" w:rsidRPr="006147C7" w:rsidRDefault="00B14EF1" w:rsidP="007D190E">
            <w:pPr>
              <w:numPr>
                <w:ilvl w:val="0"/>
                <w:numId w:val="67"/>
              </w:numPr>
              <w:ind w:left="426" w:right="-426" w:hanging="426"/>
              <w:rPr>
                <w:rFonts w:cs="Arial"/>
                <w:b/>
                <w:bCs/>
                <w:lang w:eastAsia="ko-KR"/>
              </w:rPr>
            </w:pPr>
            <w:r>
              <w:rPr>
                <w:rFonts w:cs="Arial"/>
                <w:b/>
                <w:bCs/>
                <w:lang w:eastAsia="ko-KR"/>
              </w:rPr>
              <w:lastRenderedPageBreak/>
              <w:t>oszczędności kosztów</w:t>
            </w:r>
          </w:p>
        </w:tc>
        <w:tc>
          <w:tcPr>
            <w:tcW w:w="6520" w:type="dxa"/>
            <w:tcBorders>
              <w:left w:val="nil"/>
              <w:right w:val="nil"/>
            </w:tcBorders>
            <w:shd w:val="clear" w:color="auto" w:fill="D2EAF1"/>
          </w:tcPr>
          <w:p w14:paraId="6FDD19DC" w14:textId="77777777" w:rsidR="00C47E2D" w:rsidRPr="006147C7" w:rsidRDefault="00B14EF1" w:rsidP="007D190E">
            <w:pPr>
              <w:numPr>
                <w:ilvl w:val="0"/>
                <w:numId w:val="68"/>
              </w:numPr>
              <w:ind w:left="459" w:right="-426" w:hanging="284"/>
              <w:rPr>
                <w:i/>
              </w:rPr>
            </w:pPr>
            <w:r>
              <w:rPr>
                <w:i/>
              </w:rPr>
              <w:t>traktowane jak przychody</w:t>
            </w:r>
          </w:p>
        </w:tc>
      </w:tr>
      <w:tr w:rsidR="006147C7" w:rsidRPr="006147C7" w14:paraId="5757FD8F" w14:textId="77777777" w:rsidTr="006147C7">
        <w:trPr>
          <w:trHeight w:val="283"/>
        </w:trPr>
        <w:tc>
          <w:tcPr>
            <w:tcW w:w="3227" w:type="dxa"/>
            <w:shd w:val="clear" w:color="auto" w:fill="auto"/>
          </w:tcPr>
          <w:p w14:paraId="047178A6" w14:textId="77777777" w:rsidR="00C47E2D" w:rsidRPr="006147C7" w:rsidRDefault="00B14EF1" w:rsidP="007D190E">
            <w:pPr>
              <w:numPr>
                <w:ilvl w:val="0"/>
                <w:numId w:val="67"/>
              </w:numPr>
              <w:ind w:left="426" w:right="-426" w:hanging="426"/>
              <w:rPr>
                <w:rFonts w:cs="Arial"/>
                <w:b/>
                <w:bCs/>
                <w:lang w:eastAsia="ko-KR"/>
              </w:rPr>
            </w:pPr>
            <w:r>
              <w:rPr>
                <w:rFonts w:cs="Arial"/>
                <w:b/>
                <w:bCs/>
                <w:lang w:eastAsia="ko-KR"/>
              </w:rPr>
              <w:t>przychody</w:t>
            </w:r>
          </w:p>
        </w:tc>
        <w:tc>
          <w:tcPr>
            <w:tcW w:w="6520" w:type="dxa"/>
            <w:shd w:val="clear" w:color="auto" w:fill="auto"/>
          </w:tcPr>
          <w:p w14:paraId="102E329A" w14:textId="77777777" w:rsidR="00C47E2D" w:rsidRPr="006147C7" w:rsidRDefault="00C47E2D" w:rsidP="007D190E">
            <w:pPr>
              <w:numPr>
                <w:ilvl w:val="0"/>
                <w:numId w:val="68"/>
              </w:numPr>
              <w:ind w:left="459" w:right="-426" w:hanging="284"/>
              <w:rPr>
                <w:i/>
              </w:rPr>
            </w:pPr>
            <w:r w:rsidRPr="006147C7">
              <w:rPr>
                <w:i/>
              </w:rPr>
              <w:t>w rozumieniu art. 61 rozporządzenia nr 1303/2013</w:t>
            </w:r>
          </w:p>
        </w:tc>
      </w:tr>
      <w:tr w:rsidR="006147C7" w:rsidRPr="006147C7" w14:paraId="61D0138E" w14:textId="77777777" w:rsidTr="006147C7">
        <w:trPr>
          <w:trHeight w:val="283"/>
        </w:trPr>
        <w:tc>
          <w:tcPr>
            <w:tcW w:w="3227" w:type="dxa"/>
            <w:tcBorders>
              <w:left w:val="nil"/>
              <w:right w:val="nil"/>
            </w:tcBorders>
            <w:shd w:val="clear" w:color="auto" w:fill="D2EAF1"/>
          </w:tcPr>
          <w:p w14:paraId="65A738F4" w14:textId="77777777" w:rsidR="00C47E2D" w:rsidRPr="006147C7" w:rsidRDefault="00C47E2D" w:rsidP="007D190E">
            <w:pPr>
              <w:numPr>
                <w:ilvl w:val="0"/>
                <w:numId w:val="67"/>
              </w:numPr>
              <w:ind w:left="426" w:right="-426" w:hanging="426"/>
              <w:rPr>
                <w:rFonts w:cs="Arial"/>
                <w:b/>
                <w:bCs/>
                <w:lang w:eastAsia="ko-KR"/>
              </w:rPr>
            </w:pPr>
            <w:r w:rsidRPr="006147C7">
              <w:rPr>
                <w:rFonts w:cs="Arial"/>
                <w:b/>
                <w:bCs/>
                <w:lang w:eastAsia="ko-KR"/>
              </w:rPr>
              <w:t>wartość re</w:t>
            </w:r>
            <w:r w:rsidR="00B14EF1">
              <w:rPr>
                <w:rFonts w:cs="Arial"/>
                <w:b/>
                <w:bCs/>
                <w:lang w:eastAsia="ko-KR"/>
              </w:rPr>
              <w:t>zydualna</w:t>
            </w:r>
          </w:p>
        </w:tc>
        <w:tc>
          <w:tcPr>
            <w:tcW w:w="6520" w:type="dxa"/>
            <w:tcBorders>
              <w:left w:val="nil"/>
              <w:right w:val="nil"/>
            </w:tcBorders>
            <w:shd w:val="clear" w:color="auto" w:fill="D2EAF1"/>
          </w:tcPr>
          <w:p w14:paraId="5B40D8F5" w14:textId="77777777" w:rsidR="00C47E2D" w:rsidRPr="006147C7" w:rsidRDefault="00B14EF1" w:rsidP="007D190E">
            <w:pPr>
              <w:numPr>
                <w:ilvl w:val="0"/>
                <w:numId w:val="68"/>
              </w:numPr>
              <w:ind w:left="459" w:right="-426" w:hanging="284"/>
              <w:rPr>
                <w:i/>
              </w:rPr>
            </w:pPr>
            <w:r>
              <w:rPr>
                <w:i/>
              </w:rPr>
              <w:t>tylko jeśli jest dodatnia</w:t>
            </w:r>
          </w:p>
        </w:tc>
      </w:tr>
    </w:tbl>
    <w:p w14:paraId="068B25A7" w14:textId="77777777" w:rsidR="000B1A62" w:rsidRDefault="000B1A62" w:rsidP="00E822FD">
      <w:pPr>
        <w:ind w:right="-426"/>
        <w:rPr>
          <w:rFonts w:cs="Arial"/>
          <w:color w:val="FF0000"/>
          <w:lang w:eastAsia="ko-KR"/>
        </w:rPr>
      </w:pPr>
    </w:p>
    <w:p w14:paraId="23301CD6" w14:textId="77777777" w:rsidR="00AB5C0F" w:rsidRDefault="00AB5C0F" w:rsidP="00E822FD">
      <w:pPr>
        <w:ind w:right="-426"/>
      </w:pPr>
    </w:p>
    <w:p w14:paraId="07CEF4D1" w14:textId="77777777" w:rsidR="00AB5C0F" w:rsidRDefault="005269FF" w:rsidP="00E822FD">
      <w:pPr>
        <w:ind w:right="-426"/>
      </w:pPr>
      <w:r>
        <w:rPr>
          <w:noProof/>
        </w:rPr>
        <mc:AlternateContent>
          <mc:Choice Requires="wps">
            <w:drawing>
              <wp:inline distT="0" distB="0" distL="0" distR="0" wp14:anchorId="7A466C54" wp14:editId="4FE8E13E">
                <wp:extent cx="6010275" cy="2844800"/>
                <wp:effectExtent l="0" t="0" r="47625" b="50800"/>
                <wp:docPr id="34"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28448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E66B2C3"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 xml:space="preserve">Wzory do obliczenia wskaźników efektywności finansowej: </w:t>
                            </w:r>
                          </w:p>
                          <w:p w14:paraId="64E4AF6A" w14:textId="77777777" w:rsidR="0011087E" w:rsidRPr="00B14EF1" w:rsidRDefault="0011087E" w:rsidP="00AB5C0F">
                            <w:pPr>
                              <w:autoSpaceDE w:val="0"/>
                              <w:autoSpaceDN w:val="0"/>
                              <w:adjustRightInd w:val="0"/>
                              <w:jc w:val="left"/>
                              <w:rPr>
                                <w:rFonts w:cs="Arial"/>
                                <w:i/>
                                <w:color w:val="000000"/>
                                <w:sz w:val="12"/>
                              </w:rPr>
                            </w:pPr>
                          </w:p>
                          <w:tbl>
                            <w:tblPr>
                              <w:tblW w:w="0" w:type="auto"/>
                              <w:tblLook w:val="04A0" w:firstRow="1" w:lastRow="0" w:firstColumn="1" w:lastColumn="0" w:noHBand="0" w:noVBand="1"/>
                            </w:tblPr>
                            <w:tblGrid>
                              <w:gridCol w:w="1301"/>
                              <w:gridCol w:w="7418"/>
                            </w:tblGrid>
                            <w:tr w:rsidR="0011087E" w:rsidRPr="00B14EF1" w14:paraId="65B3671B" w14:textId="77777777" w:rsidTr="006147C7">
                              <w:tc>
                                <w:tcPr>
                                  <w:tcW w:w="1384" w:type="dxa"/>
                                  <w:shd w:val="clear" w:color="auto" w:fill="auto"/>
                                  <w:vAlign w:val="center"/>
                                </w:tcPr>
                                <w:p w14:paraId="342A67C6" w14:textId="77777777" w:rsidR="0011087E" w:rsidRPr="00B14EF1" w:rsidRDefault="0011087E" w:rsidP="006147C7">
                                  <w:pPr>
                                    <w:autoSpaceDE w:val="0"/>
                                    <w:autoSpaceDN w:val="0"/>
                                    <w:adjustRightInd w:val="0"/>
                                    <w:jc w:val="center"/>
                                    <w:rPr>
                                      <w:rFonts w:cs="Arial"/>
                                      <w:b/>
                                      <w:i/>
                                      <w:color w:val="000000"/>
                                    </w:rPr>
                                  </w:pPr>
                                  <w:r w:rsidRPr="00B14EF1">
                                    <w:rPr>
                                      <w:rFonts w:cs="Arial"/>
                                      <w:b/>
                                      <w:i/>
                                      <w:color w:val="000000"/>
                                    </w:rPr>
                                    <w:t>FNPV:</w:t>
                                  </w:r>
                                </w:p>
                              </w:tc>
                              <w:tc>
                                <w:tcPr>
                                  <w:tcW w:w="7466" w:type="dxa"/>
                                  <w:shd w:val="clear" w:color="auto" w:fill="auto"/>
                                </w:tcPr>
                                <w:p w14:paraId="59DBF0D8" w14:textId="77777777" w:rsidR="0011087E" w:rsidRPr="00B14EF1" w:rsidRDefault="0011087E" w:rsidP="006147C7">
                                  <w:pPr>
                                    <w:autoSpaceDE w:val="0"/>
                                    <w:autoSpaceDN w:val="0"/>
                                    <w:adjustRightInd w:val="0"/>
                                    <w:jc w:val="left"/>
                                    <w:rPr>
                                      <w:rFonts w:cs="Arial"/>
                                      <w:i/>
                                      <w:color w:val="000000"/>
                                    </w:rPr>
                                  </w:pPr>
                                  <w:r>
                                    <w:rPr>
                                      <w:rFonts w:cs="Arial"/>
                                      <w:i/>
                                      <w:noProof/>
                                      <w:color w:val="000000"/>
                                    </w:rPr>
                                    <w:drawing>
                                      <wp:inline distT="0" distB="0" distL="0" distR="0" wp14:anchorId="335649AE" wp14:editId="10555DBF">
                                        <wp:extent cx="4411345" cy="541020"/>
                                        <wp:effectExtent l="0" t="0" r="825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345" cy="541020"/>
                                                </a:xfrm>
                                                <a:prstGeom prst="rect">
                                                  <a:avLst/>
                                                </a:prstGeom>
                                                <a:noFill/>
                                                <a:ln>
                                                  <a:noFill/>
                                                </a:ln>
                                              </pic:spPr>
                                            </pic:pic>
                                          </a:graphicData>
                                        </a:graphic>
                                      </wp:inline>
                                    </w:drawing>
                                  </w:r>
                                </w:p>
                              </w:tc>
                            </w:tr>
                            <w:tr w:rsidR="0011087E" w:rsidRPr="00B14EF1" w14:paraId="7483F9E5" w14:textId="77777777" w:rsidTr="006147C7">
                              <w:tc>
                                <w:tcPr>
                                  <w:tcW w:w="1384" w:type="dxa"/>
                                  <w:shd w:val="clear" w:color="auto" w:fill="auto"/>
                                  <w:vAlign w:val="center"/>
                                </w:tcPr>
                                <w:p w14:paraId="2E877271" w14:textId="77777777" w:rsidR="0011087E" w:rsidRPr="00B14EF1" w:rsidRDefault="0011087E" w:rsidP="005C0C79">
                                  <w:pPr>
                                    <w:autoSpaceDE w:val="0"/>
                                    <w:autoSpaceDN w:val="0"/>
                                    <w:adjustRightInd w:val="0"/>
                                    <w:jc w:val="center"/>
                                    <w:rPr>
                                      <w:rFonts w:cs="Arial"/>
                                      <w:b/>
                                      <w:i/>
                                      <w:color w:val="000000"/>
                                    </w:rPr>
                                  </w:pPr>
                                  <w:r w:rsidRPr="00B14EF1">
                                    <w:rPr>
                                      <w:rFonts w:cs="Arial"/>
                                      <w:b/>
                                      <w:i/>
                                      <w:color w:val="000000"/>
                                    </w:rPr>
                                    <w:t>FRR</w:t>
                                  </w:r>
                                </w:p>
                              </w:tc>
                              <w:tc>
                                <w:tcPr>
                                  <w:tcW w:w="7466" w:type="dxa"/>
                                  <w:shd w:val="clear" w:color="auto" w:fill="auto"/>
                                </w:tcPr>
                                <w:p w14:paraId="1D3E27A7" w14:textId="77777777" w:rsidR="0011087E" w:rsidRPr="00B14EF1" w:rsidRDefault="0011087E" w:rsidP="006147C7">
                                  <w:pPr>
                                    <w:autoSpaceDE w:val="0"/>
                                    <w:autoSpaceDN w:val="0"/>
                                    <w:adjustRightInd w:val="0"/>
                                    <w:jc w:val="left"/>
                                    <w:rPr>
                                      <w:rFonts w:cs="Arial"/>
                                      <w:i/>
                                      <w:color w:val="000000"/>
                                    </w:rPr>
                                  </w:pPr>
                                  <w:r>
                                    <w:rPr>
                                      <w:rFonts w:cs="Arial"/>
                                      <w:i/>
                                      <w:noProof/>
                                      <w:color w:val="000000"/>
                                    </w:rPr>
                                    <w:drawing>
                                      <wp:inline distT="0" distB="0" distL="0" distR="0" wp14:anchorId="35FA3171" wp14:editId="5A4799B6">
                                        <wp:extent cx="2889250" cy="541020"/>
                                        <wp:effectExtent l="0" t="0" r="635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250" cy="541020"/>
                                                </a:xfrm>
                                                <a:prstGeom prst="rect">
                                                  <a:avLst/>
                                                </a:prstGeom>
                                                <a:noFill/>
                                                <a:ln>
                                                  <a:noFill/>
                                                </a:ln>
                                              </pic:spPr>
                                            </pic:pic>
                                          </a:graphicData>
                                        </a:graphic>
                                      </wp:inline>
                                    </w:drawing>
                                  </w:r>
                                </w:p>
                              </w:tc>
                            </w:tr>
                          </w:tbl>
                          <w:p w14:paraId="0616CA4B"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 xml:space="preserve">gdzie: </w:t>
                            </w:r>
                          </w:p>
                          <w:p w14:paraId="335B5BB7"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S</w:t>
                            </w:r>
                            <w:r w:rsidRPr="00B14EF1">
                              <w:rPr>
                                <w:rFonts w:cs="Arial"/>
                                <w:i/>
                                <w:vertAlign w:val="superscript"/>
                              </w:rPr>
                              <w:t>C</w:t>
                            </w:r>
                            <w:r w:rsidRPr="00B14EF1">
                              <w:rPr>
                                <w:rFonts w:cs="Arial"/>
                                <w:i/>
                                <w:color w:val="000000"/>
                              </w:rPr>
                              <w:t xml:space="preserve"> – salda przepływów pieniężnych generowanych przez projekt w poszczególnych latach przyjęt</w:t>
                            </w:r>
                            <w:r>
                              <w:rPr>
                                <w:rFonts w:cs="Arial"/>
                                <w:i/>
                                <w:color w:val="000000"/>
                              </w:rPr>
                              <w:t>ego okresu odniesienia analizy</w:t>
                            </w:r>
                          </w:p>
                          <w:p w14:paraId="52DA455C"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n – okres odniesienia</w:t>
                            </w:r>
                            <w:r>
                              <w:rPr>
                                <w:rFonts w:cs="Arial"/>
                                <w:i/>
                                <w:color w:val="000000"/>
                              </w:rPr>
                              <w:t xml:space="preserve"> </w:t>
                            </w:r>
                            <w:r w:rsidRPr="00B14EF1">
                              <w:rPr>
                                <w:rFonts w:cs="Arial"/>
                                <w:i/>
                                <w:color w:val="000000"/>
                              </w:rPr>
                              <w:t xml:space="preserve">(liczba lat) </w:t>
                            </w:r>
                            <w:r w:rsidRPr="00B14EF1">
                              <w:rPr>
                                <w:rFonts w:cs="Arial"/>
                                <w:bCs/>
                                <w:i/>
                                <w:color w:val="000000"/>
                              </w:rPr>
                              <w:t>pomniejszona o 1</w:t>
                            </w:r>
                          </w:p>
                          <w:p w14:paraId="1AA3B803"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a – fin</w:t>
                            </w:r>
                            <w:r>
                              <w:rPr>
                                <w:rFonts w:cs="Arial"/>
                                <w:i/>
                                <w:color w:val="000000"/>
                              </w:rPr>
                              <w:t>ansowy współczynnik dyskontowy</w:t>
                            </w:r>
                          </w:p>
                          <w:p w14:paraId="15D6F98C" w14:textId="77777777" w:rsidR="0011087E" w:rsidRPr="00B14EF1" w:rsidRDefault="0011087E" w:rsidP="00AB5C0F">
                            <w:pPr>
                              <w:rPr>
                                <w:rFonts w:cs="Arial"/>
                                <w:i/>
                                <w:color w:val="000000"/>
                              </w:rPr>
                            </w:pPr>
                            <w:r w:rsidRPr="00B14EF1">
                              <w:rPr>
                                <w:rFonts w:cs="Arial"/>
                                <w:i/>
                                <w:color w:val="000000"/>
                              </w:rPr>
                              <w:t>r – przy</w:t>
                            </w:r>
                            <w:r>
                              <w:rPr>
                                <w:rFonts w:cs="Arial"/>
                                <w:i/>
                                <w:color w:val="000000"/>
                              </w:rPr>
                              <w:t>jęta finansowa stopa dyskontowa</w:t>
                            </w:r>
                          </w:p>
                          <w:p w14:paraId="73303B02" w14:textId="77777777" w:rsidR="0011087E" w:rsidRDefault="0011087E" w:rsidP="00AB5C0F">
                            <w:pPr>
                              <w:jc w:val="right"/>
                              <w:rPr>
                                <w:rFonts w:cs="Arial"/>
                                <w:i/>
                                <w:color w:val="000000"/>
                              </w:rPr>
                            </w:pPr>
                            <w:r w:rsidRPr="00B14EF1">
                              <w:rPr>
                                <w:rFonts w:cs="Arial"/>
                                <w:i/>
                                <w:color w:val="000000"/>
                              </w:rPr>
                              <w:t>-</w:t>
                            </w:r>
                            <w:r>
                              <w:rPr>
                                <w:rFonts w:cs="Arial"/>
                                <w:i/>
                                <w:color w:val="000000"/>
                              </w:rPr>
                              <w:t xml:space="preserve"> </w:t>
                            </w:r>
                            <w:r w:rsidRPr="00B55E36">
                              <w:rPr>
                                <w:rFonts w:cs="Arial"/>
                                <w:i/>
                                <w:color w:val="000000"/>
                              </w:rPr>
                              <w:t>Załącznik nr 2 do Wytycznych MR</w:t>
                            </w:r>
                          </w:p>
                          <w:p w14:paraId="1C54C30D" w14:textId="77777777" w:rsidR="0011087E" w:rsidRPr="00B55E36" w:rsidRDefault="0011087E" w:rsidP="00AB5C0F">
                            <w:pPr>
                              <w:jc w:val="right"/>
                              <w:rPr>
                                <w:rFonts w:cs="Arial"/>
                                <w:i/>
                                <w:color w:val="000000"/>
                              </w:rPr>
                            </w:pPr>
                          </w:p>
                        </w:txbxContent>
                      </wps:txbx>
                      <wps:bodyPr rot="0" vert="horz" wrap="square" lIns="91440" tIns="45720" rIns="91440" bIns="45720" anchor="t" anchorCtr="0" upright="1">
                        <a:noAutofit/>
                      </wps:bodyPr>
                    </wps:wsp>
                  </a:graphicData>
                </a:graphic>
              </wp:inline>
            </w:drawing>
          </mc:Choice>
          <mc:Fallback>
            <w:pict>
              <v:roundrect w14:anchorId="7A466C54" id="AutoShape 337" o:spid="_x0000_s1060" style="width:473.25pt;height:22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" strokecolor="#92cddc" strokeweight="1pt">
                <v:fill color2="#b6dde8" focus="100%" type="gradient"/>
                <v:shadow on="t" color="#205867" opacity=".5" offset="1pt"/>
                <v:textbox>
                  <w:txbxContent>
                    <w:p w14:paraId="1E66B2C3"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 xml:space="preserve">Wzory do obliczenia wskaźników efektywności finansowej: </w:t>
                      </w:r>
                    </w:p>
                    <w:p w14:paraId="64E4AF6A" w14:textId="77777777" w:rsidR="0011087E" w:rsidRPr="00B14EF1" w:rsidRDefault="0011087E" w:rsidP="00AB5C0F">
                      <w:pPr>
                        <w:autoSpaceDE w:val="0"/>
                        <w:autoSpaceDN w:val="0"/>
                        <w:adjustRightInd w:val="0"/>
                        <w:jc w:val="left"/>
                        <w:rPr>
                          <w:rFonts w:cs="Arial"/>
                          <w:i/>
                          <w:color w:val="000000"/>
                          <w:sz w:val="12"/>
                        </w:rPr>
                      </w:pPr>
                    </w:p>
                    <w:tbl>
                      <w:tblPr>
                        <w:tblW w:w="0" w:type="auto"/>
                        <w:tblLook w:val="04A0" w:firstRow="1" w:lastRow="0" w:firstColumn="1" w:lastColumn="0" w:noHBand="0" w:noVBand="1"/>
                      </w:tblPr>
                      <w:tblGrid>
                        <w:gridCol w:w="1301"/>
                        <w:gridCol w:w="7418"/>
                      </w:tblGrid>
                      <w:tr w:rsidR="0011087E" w:rsidRPr="00B14EF1" w14:paraId="65B3671B" w14:textId="77777777" w:rsidTr="006147C7">
                        <w:tc>
                          <w:tcPr>
                            <w:tcW w:w="1384" w:type="dxa"/>
                            <w:shd w:val="clear" w:color="auto" w:fill="auto"/>
                            <w:vAlign w:val="center"/>
                          </w:tcPr>
                          <w:p w14:paraId="342A67C6" w14:textId="77777777" w:rsidR="0011087E" w:rsidRPr="00B14EF1" w:rsidRDefault="0011087E" w:rsidP="006147C7">
                            <w:pPr>
                              <w:autoSpaceDE w:val="0"/>
                              <w:autoSpaceDN w:val="0"/>
                              <w:adjustRightInd w:val="0"/>
                              <w:jc w:val="center"/>
                              <w:rPr>
                                <w:rFonts w:cs="Arial"/>
                                <w:b/>
                                <w:i/>
                                <w:color w:val="000000"/>
                              </w:rPr>
                            </w:pPr>
                            <w:r w:rsidRPr="00B14EF1">
                              <w:rPr>
                                <w:rFonts w:cs="Arial"/>
                                <w:b/>
                                <w:i/>
                                <w:color w:val="000000"/>
                              </w:rPr>
                              <w:t>FNPV:</w:t>
                            </w:r>
                          </w:p>
                        </w:tc>
                        <w:tc>
                          <w:tcPr>
                            <w:tcW w:w="7466" w:type="dxa"/>
                            <w:shd w:val="clear" w:color="auto" w:fill="auto"/>
                          </w:tcPr>
                          <w:p w14:paraId="59DBF0D8" w14:textId="77777777" w:rsidR="0011087E" w:rsidRPr="00B14EF1" w:rsidRDefault="0011087E" w:rsidP="006147C7">
                            <w:pPr>
                              <w:autoSpaceDE w:val="0"/>
                              <w:autoSpaceDN w:val="0"/>
                              <w:adjustRightInd w:val="0"/>
                              <w:jc w:val="left"/>
                              <w:rPr>
                                <w:rFonts w:cs="Arial"/>
                                <w:i/>
                                <w:color w:val="000000"/>
                              </w:rPr>
                            </w:pPr>
                            <w:r>
                              <w:rPr>
                                <w:rFonts w:cs="Arial"/>
                                <w:i/>
                                <w:noProof/>
                                <w:color w:val="000000"/>
                              </w:rPr>
                              <w:drawing>
                                <wp:inline distT="0" distB="0" distL="0" distR="0" wp14:anchorId="335649AE" wp14:editId="10555DBF">
                                  <wp:extent cx="4411345" cy="541020"/>
                                  <wp:effectExtent l="0" t="0" r="825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345" cy="541020"/>
                                          </a:xfrm>
                                          <a:prstGeom prst="rect">
                                            <a:avLst/>
                                          </a:prstGeom>
                                          <a:noFill/>
                                          <a:ln>
                                            <a:noFill/>
                                          </a:ln>
                                        </pic:spPr>
                                      </pic:pic>
                                    </a:graphicData>
                                  </a:graphic>
                                </wp:inline>
                              </w:drawing>
                            </w:r>
                          </w:p>
                        </w:tc>
                      </w:tr>
                      <w:tr w:rsidR="0011087E" w:rsidRPr="00B14EF1" w14:paraId="7483F9E5" w14:textId="77777777" w:rsidTr="006147C7">
                        <w:tc>
                          <w:tcPr>
                            <w:tcW w:w="1384" w:type="dxa"/>
                            <w:shd w:val="clear" w:color="auto" w:fill="auto"/>
                            <w:vAlign w:val="center"/>
                          </w:tcPr>
                          <w:p w14:paraId="2E877271" w14:textId="77777777" w:rsidR="0011087E" w:rsidRPr="00B14EF1" w:rsidRDefault="0011087E" w:rsidP="005C0C79">
                            <w:pPr>
                              <w:autoSpaceDE w:val="0"/>
                              <w:autoSpaceDN w:val="0"/>
                              <w:adjustRightInd w:val="0"/>
                              <w:jc w:val="center"/>
                              <w:rPr>
                                <w:rFonts w:cs="Arial"/>
                                <w:b/>
                                <w:i/>
                                <w:color w:val="000000"/>
                              </w:rPr>
                            </w:pPr>
                            <w:r w:rsidRPr="00B14EF1">
                              <w:rPr>
                                <w:rFonts w:cs="Arial"/>
                                <w:b/>
                                <w:i/>
                                <w:color w:val="000000"/>
                              </w:rPr>
                              <w:t>FRR</w:t>
                            </w:r>
                          </w:p>
                        </w:tc>
                        <w:tc>
                          <w:tcPr>
                            <w:tcW w:w="7466" w:type="dxa"/>
                            <w:shd w:val="clear" w:color="auto" w:fill="auto"/>
                          </w:tcPr>
                          <w:p w14:paraId="1D3E27A7" w14:textId="77777777" w:rsidR="0011087E" w:rsidRPr="00B14EF1" w:rsidRDefault="0011087E" w:rsidP="006147C7">
                            <w:pPr>
                              <w:autoSpaceDE w:val="0"/>
                              <w:autoSpaceDN w:val="0"/>
                              <w:adjustRightInd w:val="0"/>
                              <w:jc w:val="left"/>
                              <w:rPr>
                                <w:rFonts w:cs="Arial"/>
                                <w:i/>
                                <w:color w:val="000000"/>
                              </w:rPr>
                            </w:pPr>
                            <w:r>
                              <w:rPr>
                                <w:rFonts w:cs="Arial"/>
                                <w:i/>
                                <w:noProof/>
                                <w:color w:val="000000"/>
                              </w:rPr>
                              <w:drawing>
                                <wp:inline distT="0" distB="0" distL="0" distR="0" wp14:anchorId="35FA3171" wp14:editId="5A4799B6">
                                  <wp:extent cx="2889250" cy="541020"/>
                                  <wp:effectExtent l="0" t="0" r="635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250" cy="541020"/>
                                          </a:xfrm>
                                          <a:prstGeom prst="rect">
                                            <a:avLst/>
                                          </a:prstGeom>
                                          <a:noFill/>
                                          <a:ln>
                                            <a:noFill/>
                                          </a:ln>
                                        </pic:spPr>
                                      </pic:pic>
                                    </a:graphicData>
                                  </a:graphic>
                                </wp:inline>
                              </w:drawing>
                            </w:r>
                          </w:p>
                        </w:tc>
                      </w:tr>
                    </w:tbl>
                    <w:p w14:paraId="0616CA4B"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 xml:space="preserve">gdzie: </w:t>
                      </w:r>
                    </w:p>
                    <w:p w14:paraId="335B5BB7"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S</w:t>
                      </w:r>
                      <w:r w:rsidRPr="00B14EF1">
                        <w:rPr>
                          <w:rFonts w:cs="Arial"/>
                          <w:i/>
                          <w:vertAlign w:val="superscript"/>
                        </w:rPr>
                        <w:t>C</w:t>
                      </w:r>
                      <w:r w:rsidRPr="00B14EF1">
                        <w:rPr>
                          <w:rFonts w:cs="Arial"/>
                          <w:i/>
                          <w:color w:val="000000"/>
                        </w:rPr>
                        <w:t xml:space="preserve"> – salda przepływów pieniężnych generowanych przez projekt w poszczególnych latach przyjęt</w:t>
                      </w:r>
                      <w:r>
                        <w:rPr>
                          <w:rFonts w:cs="Arial"/>
                          <w:i/>
                          <w:color w:val="000000"/>
                        </w:rPr>
                        <w:t>ego okresu odniesienia analizy</w:t>
                      </w:r>
                    </w:p>
                    <w:p w14:paraId="52DA455C"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n – okres odniesienia</w:t>
                      </w:r>
                      <w:r>
                        <w:rPr>
                          <w:rFonts w:cs="Arial"/>
                          <w:i/>
                          <w:color w:val="000000"/>
                        </w:rPr>
                        <w:t xml:space="preserve"> </w:t>
                      </w:r>
                      <w:r w:rsidRPr="00B14EF1">
                        <w:rPr>
                          <w:rFonts w:cs="Arial"/>
                          <w:i/>
                          <w:color w:val="000000"/>
                        </w:rPr>
                        <w:t xml:space="preserve">(liczba lat) </w:t>
                      </w:r>
                      <w:r w:rsidRPr="00B14EF1">
                        <w:rPr>
                          <w:rFonts w:cs="Arial"/>
                          <w:bCs/>
                          <w:i/>
                          <w:color w:val="000000"/>
                        </w:rPr>
                        <w:t>pomniejszona o 1</w:t>
                      </w:r>
                    </w:p>
                    <w:p w14:paraId="1AA3B803" w14:textId="77777777" w:rsidR="0011087E" w:rsidRPr="00B14EF1" w:rsidRDefault="0011087E" w:rsidP="00AB5C0F">
                      <w:pPr>
                        <w:autoSpaceDE w:val="0"/>
                        <w:autoSpaceDN w:val="0"/>
                        <w:adjustRightInd w:val="0"/>
                        <w:jc w:val="left"/>
                        <w:rPr>
                          <w:rFonts w:cs="Arial"/>
                          <w:i/>
                          <w:color w:val="000000"/>
                        </w:rPr>
                      </w:pPr>
                      <w:r w:rsidRPr="00B14EF1">
                        <w:rPr>
                          <w:rFonts w:cs="Arial"/>
                          <w:i/>
                          <w:color w:val="000000"/>
                        </w:rPr>
                        <w:t>a – fin</w:t>
                      </w:r>
                      <w:r>
                        <w:rPr>
                          <w:rFonts w:cs="Arial"/>
                          <w:i/>
                          <w:color w:val="000000"/>
                        </w:rPr>
                        <w:t>ansowy współczynnik dyskontowy</w:t>
                      </w:r>
                    </w:p>
                    <w:p w14:paraId="15D6F98C" w14:textId="77777777" w:rsidR="0011087E" w:rsidRPr="00B14EF1" w:rsidRDefault="0011087E" w:rsidP="00AB5C0F">
                      <w:pPr>
                        <w:rPr>
                          <w:rFonts w:cs="Arial"/>
                          <w:i/>
                          <w:color w:val="000000"/>
                        </w:rPr>
                      </w:pPr>
                      <w:r w:rsidRPr="00B14EF1">
                        <w:rPr>
                          <w:rFonts w:cs="Arial"/>
                          <w:i/>
                          <w:color w:val="000000"/>
                        </w:rPr>
                        <w:t>r – przy</w:t>
                      </w:r>
                      <w:r>
                        <w:rPr>
                          <w:rFonts w:cs="Arial"/>
                          <w:i/>
                          <w:color w:val="000000"/>
                        </w:rPr>
                        <w:t>jęta finansowa stopa dyskontowa</w:t>
                      </w:r>
                    </w:p>
                    <w:p w14:paraId="73303B02" w14:textId="77777777" w:rsidR="0011087E" w:rsidRDefault="0011087E" w:rsidP="00AB5C0F">
                      <w:pPr>
                        <w:jc w:val="right"/>
                        <w:rPr>
                          <w:rFonts w:cs="Arial"/>
                          <w:i/>
                          <w:color w:val="000000"/>
                        </w:rPr>
                      </w:pPr>
                      <w:r w:rsidRPr="00B14EF1">
                        <w:rPr>
                          <w:rFonts w:cs="Arial"/>
                          <w:i/>
                          <w:color w:val="000000"/>
                        </w:rPr>
                        <w:t>-</w:t>
                      </w:r>
                      <w:r>
                        <w:rPr>
                          <w:rFonts w:cs="Arial"/>
                          <w:i/>
                          <w:color w:val="000000"/>
                        </w:rPr>
                        <w:t xml:space="preserve"> </w:t>
                      </w:r>
                      <w:r w:rsidRPr="00B55E36">
                        <w:rPr>
                          <w:rFonts w:cs="Arial"/>
                          <w:i/>
                          <w:color w:val="000000"/>
                        </w:rPr>
                        <w:t>Załącznik nr 2 do Wytycznych MR</w:t>
                      </w:r>
                    </w:p>
                    <w:p w14:paraId="1C54C30D" w14:textId="77777777" w:rsidR="0011087E" w:rsidRPr="00B55E36" w:rsidRDefault="0011087E" w:rsidP="00AB5C0F">
                      <w:pPr>
                        <w:jc w:val="right"/>
                        <w:rPr>
                          <w:rFonts w:cs="Arial"/>
                          <w:i/>
                          <w:color w:val="000000"/>
                        </w:rPr>
                      </w:pPr>
                    </w:p>
                  </w:txbxContent>
                </v:textbox>
                <w10:anchorlock/>
              </v:roundrect>
            </w:pict>
          </mc:Fallback>
        </mc:AlternateContent>
      </w:r>
    </w:p>
    <w:p w14:paraId="2992BCCF" w14:textId="77777777" w:rsidR="00C47E2D" w:rsidRPr="0046581D" w:rsidRDefault="00C47E2D" w:rsidP="00E822FD">
      <w:pPr>
        <w:ind w:right="-426"/>
      </w:pPr>
    </w:p>
    <w:p w14:paraId="7D622497" w14:textId="77777777" w:rsidR="00D761E0" w:rsidRPr="00BC60F5" w:rsidRDefault="00D761E0" w:rsidP="00D761E0">
      <w:pPr>
        <w:ind w:right="-426"/>
        <w:rPr>
          <w:rFonts w:cs="Arial"/>
          <w:lang w:eastAsia="ko-KR"/>
        </w:rPr>
      </w:pPr>
      <w:r w:rsidRPr="006D0543">
        <w:rPr>
          <w:rFonts w:cs="Arial"/>
          <w:lang w:eastAsia="ko-KR"/>
        </w:rPr>
        <w:t>Dane za okres prognozy należy przedstawić w formie tabelarycznej. Do obliczeń można wykorzystać formuły arkuszy obliczeniowych (</w:t>
      </w:r>
      <w:r>
        <w:rPr>
          <w:rFonts w:cs="Arial"/>
          <w:lang w:eastAsia="ko-KR"/>
        </w:rPr>
        <w:t>np. Exce</w:t>
      </w:r>
      <w:r w:rsidRPr="00BC60F5">
        <w:rPr>
          <w:rFonts w:cs="Arial"/>
          <w:lang w:eastAsia="ko-KR"/>
        </w:rPr>
        <w:t>l: „NPV”, „IRR”, przy czym należy zwrócić uwagę na składnię funkcji i to, że wartości dla roku „0” powinny być dyskontowane współczynnikiem „1”).</w:t>
      </w:r>
    </w:p>
    <w:p w14:paraId="3922BB6D" w14:textId="77777777" w:rsidR="00D761E0" w:rsidRPr="00220489" w:rsidRDefault="00D761E0" w:rsidP="00D761E0">
      <w:pPr>
        <w:ind w:right="-426"/>
        <w:rPr>
          <w:color w:val="FF0000"/>
          <w:szCs w:val="24"/>
        </w:rPr>
      </w:pPr>
    </w:p>
    <w:p w14:paraId="047D2722" w14:textId="77777777" w:rsidR="00D761E0" w:rsidRDefault="00D761E0" w:rsidP="00D761E0">
      <w:pPr>
        <w:ind w:right="-426"/>
      </w:pPr>
      <w:r w:rsidRPr="0046581D">
        <w:t>Ocenie merytoryczn</w:t>
      </w:r>
      <w:r>
        <w:t>ej</w:t>
      </w:r>
      <w:r w:rsidRPr="0046581D">
        <w:t xml:space="preserve"> będą podlegać wyłącznie projekty, które spełnią łącznie kryteria progowe wskaźników finansowych, określone w </w:t>
      </w:r>
      <w:r>
        <w:rPr>
          <w:i/>
        </w:rPr>
        <w:t>SZOOP</w:t>
      </w:r>
      <w:r w:rsidRPr="0046581D">
        <w:t xml:space="preserve"> </w:t>
      </w:r>
      <w:r>
        <w:t xml:space="preserve">oraz w </w:t>
      </w:r>
      <w:r w:rsidRPr="00C47E2D">
        <w:rPr>
          <w:i/>
        </w:rPr>
        <w:t>Podręczniku CBA</w:t>
      </w:r>
      <w:r>
        <w:rPr>
          <w:i/>
        </w:rPr>
        <w:t>,</w:t>
      </w:r>
      <w:r w:rsidRPr="00C47E2D">
        <w:rPr>
          <w:i/>
        </w:rPr>
        <w:t xml:space="preserve"> 2014</w:t>
      </w:r>
      <w:r>
        <w:t xml:space="preserve"> (s. 38), </w:t>
      </w:r>
      <w:r w:rsidRPr="0046581D">
        <w:t xml:space="preserve">tj. </w:t>
      </w:r>
      <w:r w:rsidRPr="00C47E2D">
        <w:rPr>
          <w:b/>
        </w:rPr>
        <w:t>FNPV/C &lt; 0 i FRR/C &lt; stopa dyskonta (4%)</w:t>
      </w:r>
      <w:r w:rsidRPr="0046581D">
        <w:t xml:space="preserve">. </w:t>
      </w:r>
      <w:r>
        <w:t>Wymóg ten nie dotyczy inwestycji objętych przepisami o pomocy publicznej.</w:t>
      </w:r>
    </w:p>
    <w:p w14:paraId="5052F15B" w14:textId="77777777" w:rsidR="00D761E0" w:rsidRDefault="00D761E0" w:rsidP="00E822FD">
      <w:pPr>
        <w:ind w:right="-426"/>
      </w:pPr>
    </w:p>
    <w:p w14:paraId="19021E22" w14:textId="77777777" w:rsidR="0064401E" w:rsidRPr="0046581D" w:rsidRDefault="0064401E" w:rsidP="00E822FD">
      <w:pPr>
        <w:ind w:right="-426"/>
      </w:pPr>
      <w:r w:rsidRPr="0046581D">
        <w:t>Analizę z wyliczeniem ww. wskaźników dyskontowych należy sporządzić również dla projektów, dla których nie występuj</w:t>
      </w:r>
      <w:r w:rsidR="001973E4" w:rsidRPr="0046581D">
        <w:t>ą przychody albo koszty operacyjne</w:t>
      </w:r>
      <w:r w:rsidRPr="0046581D">
        <w:t>.</w:t>
      </w:r>
    </w:p>
    <w:p w14:paraId="014AAB50" w14:textId="77777777" w:rsidR="0064401E" w:rsidRPr="0046581D" w:rsidRDefault="0064401E" w:rsidP="00E822FD">
      <w:pPr>
        <w:ind w:right="-426"/>
      </w:pPr>
    </w:p>
    <w:p w14:paraId="289ACEF1" w14:textId="0599EB4F" w:rsidR="0064401E" w:rsidRPr="006700E7" w:rsidRDefault="0064401E" w:rsidP="00E822FD">
      <w:pPr>
        <w:ind w:right="-426"/>
      </w:pPr>
      <w:r w:rsidRPr="0046581D">
        <w:t>Dodatkowo zaleca się przedstawienie obliczenia wskaźników FRR/</w:t>
      </w:r>
      <w:r w:rsidRPr="00C47E2D">
        <w:rPr>
          <w:vertAlign w:val="subscript"/>
        </w:rPr>
        <w:t>K</w:t>
      </w:r>
      <w:r w:rsidRPr="0046581D">
        <w:t xml:space="preserve"> oraz FNPV/</w:t>
      </w:r>
      <w:r w:rsidRPr="00C47E2D">
        <w:rPr>
          <w:vertAlign w:val="subscript"/>
        </w:rPr>
        <w:t>K</w:t>
      </w:r>
      <w:r w:rsidRPr="0046581D">
        <w:t xml:space="preserve">. </w:t>
      </w:r>
      <w:r w:rsidR="00FF4E18">
        <w:t>Wskaźniki te</w:t>
      </w:r>
      <w:r w:rsidRPr="0046581D">
        <w:t xml:space="preserve"> mierzy zdolność projektu do zapewnienia odpowiedniego zwrotu kapitału za</w:t>
      </w:r>
      <w:r w:rsidR="004246FD" w:rsidRPr="0046581D">
        <w:t xml:space="preserve">inwestowanego przez podmiot </w:t>
      </w:r>
      <w:r w:rsidRPr="0046581D">
        <w:t>odpowiedzialny za projekt (</w:t>
      </w:r>
      <w:r w:rsidR="004246FD" w:rsidRPr="0046581D">
        <w:t>środków własnych</w:t>
      </w:r>
      <w:r w:rsidR="00923FDF" w:rsidRPr="0046581D">
        <w:t xml:space="preserve"> i pożyczonych</w:t>
      </w:r>
      <w:r w:rsidRPr="0046581D">
        <w:t>). Kapitał ten jest brany pod uwagę wtedy, gdy jest opłacony</w:t>
      </w:r>
      <w:r w:rsidR="00BC60F5">
        <w:t>;</w:t>
      </w:r>
      <w:r w:rsidRPr="0046581D">
        <w:t xml:space="preserve"> pożyczki i kredyty natomiast wtedy, kiedy są spłacane. </w:t>
      </w:r>
      <w:r w:rsidR="00BC60F5">
        <w:t>N</w:t>
      </w:r>
      <w:r w:rsidRPr="0046581D">
        <w:t xml:space="preserve">ależy </w:t>
      </w:r>
      <w:r w:rsidR="00BC60F5">
        <w:t xml:space="preserve">też </w:t>
      </w:r>
      <w:r w:rsidRPr="0046581D">
        <w:t>uwzględnić koszty operacyjne, stosowne (należne) odsetki oraz przychody. W kalkulacji nie powinno się natomiast uwzględniać wkładu EFRR (co nie oznacza, że</w:t>
      </w:r>
      <w:r w:rsidR="006F1AC2">
        <w:t xml:space="preserve"> </w:t>
      </w:r>
      <w:r w:rsidRPr="0046581D">
        <w:t xml:space="preserve">w </w:t>
      </w:r>
      <w:r w:rsidRPr="006700E7">
        <w:t>obliczeniach należy pominąć wkład środków publicznych krajowych, jeżeli występuje).</w:t>
      </w:r>
      <w:r w:rsidR="00FD42E1">
        <w:t xml:space="preserve"> </w:t>
      </w:r>
      <w:r w:rsidRPr="006700E7">
        <w:t xml:space="preserve">Obliczenia ww. wskaźników należy wykonać zgodnie z zasadami określonymi w </w:t>
      </w:r>
      <w:r w:rsidRPr="00BC60F5">
        <w:rPr>
          <w:i/>
        </w:rPr>
        <w:t xml:space="preserve">Wytycznych </w:t>
      </w:r>
      <w:proofErr w:type="spellStart"/>
      <w:r w:rsidRPr="00BC60F5">
        <w:rPr>
          <w:i/>
        </w:rPr>
        <w:t>M</w:t>
      </w:r>
      <w:r w:rsidR="00251D1E">
        <w:rPr>
          <w:i/>
        </w:rPr>
        <w:t>Ii</w:t>
      </w:r>
      <w:r w:rsidRPr="00BC60F5">
        <w:rPr>
          <w:i/>
        </w:rPr>
        <w:t>R</w:t>
      </w:r>
      <w:proofErr w:type="spellEnd"/>
      <w:r w:rsidR="006435D7" w:rsidRPr="006700E7">
        <w:t>.</w:t>
      </w:r>
    </w:p>
    <w:p w14:paraId="20AB7790" w14:textId="77777777" w:rsidR="00D761E0" w:rsidRDefault="00D761E0" w:rsidP="00E822FD">
      <w:pPr>
        <w:autoSpaceDE w:val="0"/>
        <w:autoSpaceDN w:val="0"/>
        <w:adjustRightInd w:val="0"/>
        <w:ind w:right="-426"/>
        <w:jc w:val="left"/>
        <w:rPr>
          <w:rFonts w:cs="Arial"/>
          <w:sz w:val="20"/>
          <w:szCs w:val="20"/>
        </w:rPr>
      </w:pPr>
    </w:p>
    <w:p w14:paraId="6D16A494" w14:textId="77777777" w:rsidR="00D761E0" w:rsidRPr="006700E7" w:rsidRDefault="00D761E0" w:rsidP="00E822FD">
      <w:pPr>
        <w:autoSpaceDE w:val="0"/>
        <w:autoSpaceDN w:val="0"/>
        <w:adjustRightInd w:val="0"/>
        <w:ind w:right="-426"/>
        <w:jc w:val="left"/>
        <w:rPr>
          <w:rFonts w:cs="Arial"/>
          <w:sz w:val="20"/>
          <w:szCs w:val="20"/>
        </w:rPr>
      </w:pPr>
    </w:p>
    <w:p w14:paraId="18B4C23C" w14:textId="77777777" w:rsidR="002A33EE" w:rsidRPr="006700E7" w:rsidRDefault="00845431" w:rsidP="00E822FD">
      <w:pPr>
        <w:pStyle w:val="Nagwek2"/>
        <w:ind w:right="-426"/>
      </w:pPr>
      <w:bookmarkStart w:id="232" w:name="_Toc424802477"/>
      <w:bookmarkStart w:id="233" w:name="_Toc102635318"/>
      <w:r w:rsidRPr="006700E7">
        <w:t>Dochody</w:t>
      </w:r>
      <w:r w:rsidR="002A33EE" w:rsidRPr="006700E7">
        <w:t xml:space="preserve"> netto g</w:t>
      </w:r>
      <w:r w:rsidRPr="006700E7">
        <w:t>enerowane</w:t>
      </w:r>
      <w:r w:rsidR="002A33EE" w:rsidRPr="006700E7">
        <w:t xml:space="preserve"> przez projekt</w:t>
      </w:r>
      <w:bookmarkEnd w:id="232"/>
      <w:bookmarkEnd w:id="233"/>
      <w:r w:rsidRPr="006700E7">
        <w:t xml:space="preserve"> </w:t>
      </w:r>
    </w:p>
    <w:p w14:paraId="698C286C" w14:textId="77777777" w:rsidR="000213FD" w:rsidRDefault="000213FD" w:rsidP="00E822FD">
      <w:pPr>
        <w:ind w:right="-426"/>
      </w:pPr>
    </w:p>
    <w:p w14:paraId="40F7B304" w14:textId="77777777" w:rsidR="0000470F" w:rsidRPr="0000470F" w:rsidRDefault="0000470F" w:rsidP="00E822FD">
      <w:pPr>
        <w:ind w:right="-426"/>
      </w:pPr>
      <w:r w:rsidRPr="0000470F">
        <w:t>Obliczanie poziomu dofinansowania w związku z występowaniem dochodów określonych w art. 61 Rozporządzenia nr 1303/2013 nie dotyczy projektów:</w:t>
      </w:r>
    </w:p>
    <w:p w14:paraId="799B7CFD" w14:textId="77777777" w:rsidR="0000470F" w:rsidRDefault="0000470F" w:rsidP="007D190E">
      <w:pPr>
        <w:pStyle w:val="Akapitzlist"/>
        <w:numPr>
          <w:ilvl w:val="0"/>
          <w:numId w:val="108"/>
        </w:numPr>
        <w:ind w:right="-426"/>
      </w:pPr>
      <w:r w:rsidRPr="0000470F">
        <w:t xml:space="preserve">których całkowity kwalifikowalny koszt </w:t>
      </w:r>
      <w:r w:rsidR="00FF4E18">
        <w:t xml:space="preserve">nie </w:t>
      </w:r>
      <w:r>
        <w:t>przekracza 1 000 000 Euro</w:t>
      </w:r>
      <w:r>
        <w:rPr>
          <w:rStyle w:val="Odwoanieprzypisudolnego"/>
        </w:rPr>
        <w:footnoteReference w:id="12"/>
      </w:r>
    </w:p>
    <w:p w14:paraId="5D16DC43" w14:textId="77777777" w:rsidR="0000470F" w:rsidRDefault="0000470F" w:rsidP="007D190E">
      <w:pPr>
        <w:pStyle w:val="Akapitzlist"/>
        <w:numPr>
          <w:ilvl w:val="0"/>
          <w:numId w:val="108"/>
        </w:numPr>
        <w:ind w:right="-426"/>
      </w:pPr>
      <w:r>
        <w:lastRenderedPageBreak/>
        <w:t>w których zdyskontowane koszty operacyjne (bez amortyzacji) są wyższe od zdyskontowanych przychodów</w:t>
      </w:r>
    </w:p>
    <w:p w14:paraId="510CD4F9" w14:textId="77777777" w:rsidR="0000470F" w:rsidRPr="0000470F" w:rsidRDefault="0000470F" w:rsidP="007D190E">
      <w:pPr>
        <w:pStyle w:val="Akapitzlist"/>
        <w:numPr>
          <w:ilvl w:val="0"/>
          <w:numId w:val="108"/>
        </w:numPr>
        <w:ind w:right="-426"/>
      </w:pPr>
      <w:r w:rsidRPr="0000470F">
        <w:t>dla których wsparcie w ramach programu stanowi:</w:t>
      </w:r>
    </w:p>
    <w:p w14:paraId="74533E1A" w14:textId="77777777" w:rsidR="0000470F" w:rsidRPr="0000470F" w:rsidRDefault="0000470F" w:rsidP="007D190E">
      <w:pPr>
        <w:pStyle w:val="Akapitzlist"/>
        <w:numPr>
          <w:ilvl w:val="0"/>
          <w:numId w:val="109"/>
        </w:numPr>
        <w:ind w:right="-426"/>
      </w:pPr>
      <w:r w:rsidRPr="0000470F">
        <w:t xml:space="preserve">pomoc de </w:t>
      </w:r>
      <w:proofErr w:type="spellStart"/>
      <w:r w:rsidRPr="0000470F">
        <w:t>minimis</w:t>
      </w:r>
      <w:proofErr w:type="spellEnd"/>
      <w:r w:rsidRPr="0000470F">
        <w:t>;</w:t>
      </w:r>
    </w:p>
    <w:p w14:paraId="38826FFF" w14:textId="77777777" w:rsidR="0000470F" w:rsidRPr="0000470F" w:rsidRDefault="0000470F" w:rsidP="007D190E">
      <w:pPr>
        <w:pStyle w:val="Akapitzlist"/>
        <w:numPr>
          <w:ilvl w:val="0"/>
          <w:numId w:val="109"/>
        </w:numPr>
        <w:ind w:right="-426"/>
      </w:pPr>
      <w:r w:rsidRPr="0000470F">
        <w:t>zgodną z rynkiem wewnętrznym pomoc państwa dla MŚP, gdy stosuje się limit w zakresie dopuszczalnej intensywności lub kwoty pomocy państwa;</w:t>
      </w:r>
    </w:p>
    <w:p w14:paraId="7F0F498C" w14:textId="77777777" w:rsidR="0000470F" w:rsidRPr="0000470F" w:rsidRDefault="0000470F" w:rsidP="007D190E">
      <w:pPr>
        <w:pStyle w:val="Akapitzlist"/>
        <w:numPr>
          <w:ilvl w:val="0"/>
          <w:numId w:val="109"/>
        </w:numPr>
        <w:ind w:right="-426"/>
      </w:pPr>
      <w:r w:rsidRPr="0000470F">
        <w:t xml:space="preserve">zgodną z rynkiem wewnętrznym pomoc państwa, gdy przeprowadzono indywidualną weryfikację potrzeb w zakresie finansowania zgodnie z mającymi zastosowanie przepisami dotyczącymi pomocy państwa. </w:t>
      </w:r>
    </w:p>
    <w:p w14:paraId="76E8DCF6" w14:textId="77777777" w:rsidR="00251D1E" w:rsidRDefault="00251D1E" w:rsidP="00E822FD">
      <w:pPr>
        <w:ind w:right="-426"/>
        <w:rPr>
          <w:rFonts w:cs="Arial"/>
        </w:rPr>
      </w:pPr>
    </w:p>
    <w:p w14:paraId="08857DBE" w14:textId="7CE4F71C" w:rsidR="002747AA" w:rsidRDefault="002747AA" w:rsidP="00E822FD">
      <w:pPr>
        <w:ind w:right="-426"/>
      </w:pPr>
      <w:r w:rsidRPr="002747AA">
        <w:rPr>
          <w:rFonts w:cs="Arial"/>
        </w:rPr>
        <w:t xml:space="preserve">Metodę „luki w finansowaniu” należy zastosować w szczególności w przypadku projektów objętych systemem rekompensaty, która nie stanowi pomocy publicznej (spełniającej kryteria </w:t>
      </w:r>
      <w:proofErr w:type="spellStart"/>
      <w:r w:rsidRPr="002747AA">
        <w:rPr>
          <w:rFonts w:cs="Arial"/>
        </w:rPr>
        <w:t>Altmark</w:t>
      </w:r>
      <w:proofErr w:type="spellEnd"/>
      <w:r w:rsidRPr="002747AA">
        <w:rPr>
          <w:rFonts w:cs="Arial"/>
        </w:rPr>
        <w:t>).</w:t>
      </w:r>
    </w:p>
    <w:p w14:paraId="04359B7F" w14:textId="77777777" w:rsidR="0000470F" w:rsidRDefault="0000470F" w:rsidP="00E822FD">
      <w:pPr>
        <w:ind w:right="-426"/>
      </w:pPr>
    </w:p>
    <w:p w14:paraId="179B16D4" w14:textId="77777777" w:rsidR="0000470F" w:rsidRPr="006700E7" w:rsidRDefault="0000470F" w:rsidP="00E822FD">
      <w:pPr>
        <w:ind w:right="-426"/>
      </w:pPr>
    </w:p>
    <w:p w14:paraId="33C785A1" w14:textId="77777777" w:rsidR="000213FD" w:rsidRDefault="000213FD" w:rsidP="00E822FD">
      <w:pPr>
        <w:ind w:right="-426"/>
        <w:rPr>
          <w:b/>
        </w:rPr>
      </w:pPr>
      <w:r w:rsidRPr="006700E7">
        <w:rPr>
          <w:b/>
        </w:rPr>
        <w:t>Obliczanie luki w finansowaniu</w:t>
      </w:r>
    </w:p>
    <w:p w14:paraId="085E3753" w14:textId="77777777" w:rsidR="000213FD" w:rsidRPr="006D462A" w:rsidRDefault="000213FD" w:rsidP="00E822FD">
      <w:pPr>
        <w:ind w:right="-426"/>
      </w:pPr>
    </w:p>
    <w:p w14:paraId="217D29B8" w14:textId="77777777" w:rsidR="00C722BC" w:rsidRPr="006700E7" w:rsidRDefault="005269FF" w:rsidP="00E822FD">
      <w:pPr>
        <w:ind w:right="-426"/>
        <w:rPr>
          <w:rFonts w:cs="Arial"/>
          <w:lang w:eastAsia="ko-KR"/>
        </w:rPr>
      </w:pPr>
      <w:r>
        <w:rPr>
          <w:rFonts w:cs="Arial"/>
          <w:noProof/>
        </w:rPr>
        <mc:AlternateContent>
          <mc:Choice Requires="wps">
            <w:drawing>
              <wp:inline distT="0" distB="0" distL="0" distR="0" wp14:anchorId="4EED5A90" wp14:editId="02B81477">
                <wp:extent cx="6085205" cy="927100"/>
                <wp:effectExtent l="13970" t="12065" r="15875" b="32385"/>
                <wp:docPr id="33"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9271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BD3DC18" w14:textId="77777777" w:rsidR="0011087E" w:rsidRPr="006D462A" w:rsidRDefault="0011087E" w:rsidP="000213FD">
                            <w:pPr>
                              <w:rPr>
                                <w:rFonts w:cs="Arial"/>
                                <w:i/>
                                <w:lang w:eastAsia="ko-KR"/>
                              </w:rPr>
                            </w:pPr>
                            <w:r w:rsidRPr="006D462A">
                              <w:rPr>
                                <w:rFonts w:cs="Arial"/>
                                <w:lang w:eastAsia="ko-KR"/>
                              </w:rPr>
                              <w:t xml:space="preserve">Do celów ustalenia luki w finansowaniu, </w:t>
                            </w:r>
                            <w:r w:rsidRPr="006D462A">
                              <w:rPr>
                                <w:rFonts w:cs="Arial"/>
                                <w:i/>
                                <w:lang w:eastAsia="ko-KR"/>
                              </w:rPr>
                              <w:t xml:space="preserve">zdyskontowany dochód operacji obliczany jest poprzez odliczenie zdyskontowanych kosztów od zdyskontowanego przychodu </w:t>
                            </w:r>
                            <w:r w:rsidRPr="006D462A">
                              <w:rPr>
                                <w:rFonts w:cs="Arial"/>
                                <w:i/>
                                <w:lang w:eastAsia="ko-KR"/>
                              </w:rPr>
                              <w:br/>
                              <w:t>i - w stosownych przypadkach - przez dodanie wartości rezydualnej inwestycji.</w:t>
                            </w:r>
                          </w:p>
                          <w:p w14:paraId="39AF6E71" w14:textId="77777777" w:rsidR="0011087E" w:rsidRPr="006D462A" w:rsidRDefault="0011087E" w:rsidP="000213FD">
                            <w:pPr>
                              <w:rPr>
                                <w:rFonts w:cs="Arial"/>
                                <w:i/>
                                <w:sz w:val="12"/>
                                <w:lang w:eastAsia="ko-KR"/>
                              </w:rPr>
                            </w:pPr>
                          </w:p>
                          <w:p w14:paraId="1A2CCA48" w14:textId="77777777" w:rsidR="0011087E" w:rsidRPr="006D462A" w:rsidRDefault="0011087E" w:rsidP="000213FD">
                            <w:pPr>
                              <w:jc w:val="right"/>
                              <w:rPr>
                                <w:rFonts w:cs="Arial"/>
                                <w:i/>
                                <w:lang w:eastAsia="ko-KR"/>
                              </w:rPr>
                            </w:pPr>
                            <w:r w:rsidRPr="006D462A">
                              <w:rPr>
                                <w:rFonts w:cs="Arial"/>
                                <w:i/>
                                <w:lang w:eastAsia="ko-KR"/>
                              </w:rPr>
                              <w:t>- art. 15 ust. 1 Rozporządzenia nr 480/201</w:t>
                            </w:r>
                            <w:r>
                              <w:rPr>
                                <w:rFonts w:cs="Arial"/>
                                <w:i/>
                                <w:lang w:eastAsia="ko-KR"/>
                              </w:rPr>
                              <w:t>4</w:t>
                            </w:r>
                          </w:p>
                          <w:p w14:paraId="4358EED8" w14:textId="77777777" w:rsidR="0011087E" w:rsidRPr="00DB3568" w:rsidRDefault="0011087E" w:rsidP="000213FD">
                            <w:pPr>
                              <w:jc w:val="right"/>
                              <w:rPr>
                                <w:rFonts w:ascii="Times New Roman" w:hAnsi="Times New Roman"/>
                                <w:color w:val="000000"/>
                              </w:rPr>
                            </w:pPr>
                          </w:p>
                        </w:txbxContent>
                      </wps:txbx>
                      <wps:bodyPr rot="0" vert="horz" wrap="square" lIns="91440" tIns="45720" rIns="91440" bIns="45720" anchor="t" anchorCtr="0" upright="1">
                        <a:noAutofit/>
                      </wps:bodyPr>
                    </wps:wsp>
                  </a:graphicData>
                </a:graphic>
              </wp:inline>
            </w:drawing>
          </mc:Choice>
          <mc:Fallback>
            <w:pict>
              <v:roundrect w14:anchorId="4EED5A90" id="AutoShape 336" o:spid="_x0000_s1061" style="width:479.15pt;height:7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" strokecolor="#92cddc" strokeweight="1pt">
                <v:fill color2="#b6dde8" focus="100%" type="gradient"/>
                <v:shadow on="t" color="#205867" opacity=".5" offset="1pt"/>
                <v:textbox>
                  <w:txbxContent>
                    <w:p w14:paraId="6BD3DC18" w14:textId="77777777" w:rsidR="0011087E" w:rsidRPr="006D462A" w:rsidRDefault="0011087E" w:rsidP="000213FD">
                      <w:pPr>
                        <w:rPr>
                          <w:rFonts w:cs="Arial"/>
                          <w:i/>
                          <w:lang w:eastAsia="ko-KR"/>
                        </w:rPr>
                      </w:pPr>
                      <w:r w:rsidRPr="006D462A">
                        <w:rPr>
                          <w:rFonts w:cs="Arial"/>
                          <w:lang w:eastAsia="ko-KR"/>
                        </w:rPr>
                        <w:t xml:space="preserve">Do celów ustalenia luki w finansowaniu, </w:t>
                      </w:r>
                      <w:r w:rsidRPr="006D462A">
                        <w:rPr>
                          <w:rFonts w:cs="Arial"/>
                          <w:i/>
                          <w:lang w:eastAsia="ko-KR"/>
                        </w:rPr>
                        <w:t xml:space="preserve">zdyskontowany dochód operacji obliczany jest poprzez odliczenie zdyskontowanych kosztów od zdyskontowanego przychodu </w:t>
                      </w:r>
                      <w:r w:rsidRPr="006D462A">
                        <w:rPr>
                          <w:rFonts w:cs="Arial"/>
                          <w:i/>
                          <w:lang w:eastAsia="ko-KR"/>
                        </w:rPr>
                        <w:br/>
                        <w:t>i - w stosownych przypadkach - przez dodanie wartości rezydualnej inwestycji.</w:t>
                      </w:r>
                    </w:p>
                    <w:p w14:paraId="39AF6E71" w14:textId="77777777" w:rsidR="0011087E" w:rsidRPr="006D462A" w:rsidRDefault="0011087E" w:rsidP="000213FD">
                      <w:pPr>
                        <w:rPr>
                          <w:rFonts w:cs="Arial"/>
                          <w:i/>
                          <w:sz w:val="12"/>
                          <w:lang w:eastAsia="ko-KR"/>
                        </w:rPr>
                      </w:pPr>
                    </w:p>
                    <w:p w14:paraId="1A2CCA48" w14:textId="77777777" w:rsidR="0011087E" w:rsidRPr="006D462A" w:rsidRDefault="0011087E" w:rsidP="000213FD">
                      <w:pPr>
                        <w:jc w:val="right"/>
                        <w:rPr>
                          <w:rFonts w:cs="Arial"/>
                          <w:i/>
                          <w:lang w:eastAsia="ko-KR"/>
                        </w:rPr>
                      </w:pPr>
                      <w:r w:rsidRPr="006D462A">
                        <w:rPr>
                          <w:rFonts w:cs="Arial"/>
                          <w:i/>
                          <w:lang w:eastAsia="ko-KR"/>
                        </w:rPr>
                        <w:t>- art. 15 ust. 1 Rozporządzenia nr 480/201</w:t>
                      </w:r>
                      <w:r>
                        <w:rPr>
                          <w:rFonts w:cs="Arial"/>
                          <w:i/>
                          <w:lang w:eastAsia="ko-KR"/>
                        </w:rPr>
                        <w:t>4</w:t>
                      </w:r>
                    </w:p>
                    <w:p w14:paraId="4358EED8" w14:textId="77777777" w:rsidR="0011087E" w:rsidRPr="00DB3568" w:rsidRDefault="0011087E" w:rsidP="000213FD">
                      <w:pPr>
                        <w:jc w:val="right"/>
                        <w:rPr>
                          <w:rFonts w:ascii="Times New Roman" w:hAnsi="Times New Roman"/>
                          <w:color w:val="000000"/>
                        </w:rPr>
                      </w:pPr>
                    </w:p>
                  </w:txbxContent>
                </v:textbox>
                <w10:anchorlock/>
              </v:roundrect>
            </w:pict>
          </mc:Fallback>
        </mc:AlternateContent>
      </w:r>
    </w:p>
    <w:p w14:paraId="59B64505" w14:textId="77777777" w:rsidR="006D462A" w:rsidRDefault="006D462A" w:rsidP="00E822FD">
      <w:pPr>
        <w:ind w:right="-426"/>
      </w:pPr>
    </w:p>
    <w:p w14:paraId="4082AE1A" w14:textId="77777777" w:rsidR="002D3662" w:rsidRPr="00852A7B" w:rsidRDefault="002D3662" w:rsidP="00E822FD">
      <w:pPr>
        <w:ind w:right="-426"/>
        <w:rPr>
          <w:bCs/>
        </w:rPr>
      </w:pPr>
      <w:r w:rsidRPr="00852A7B">
        <w:t>W studium wykonalności należy</w:t>
      </w:r>
      <w:r w:rsidRPr="00852A7B">
        <w:rPr>
          <w:lang w:eastAsia="ko-KR"/>
        </w:rPr>
        <w:t xml:space="preserve"> przedstawić dane (w formie tabelarycznej) oraz wyniki ustalenia</w:t>
      </w:r>
      <w:r w:rsidR="002B492D">
        <w:rPr>
          <w:lang w:eastAsia="ko-KR"/>
        </w:rPr>
        <w:t>,</w:t>
      </w:r>
      <w:r w:rsidRPr="00852A7B">
        <w:rPr>
          <w:lang w:eastAsia="ko-KR"/>
        </w:rPr>
        <w:t xml:space="preserve"> czy projekt generuje dochody netto w rozumieniu art</w:t>
      </w:r>
      <w:r w:rsidRPr="00852A7B">
        <w:t xml:space="preserve">. </w:t>
      </w:r>
      <w:r w:rsidR="0059068E" w:rsidRPr="00852A7B">
        <w:t>61</w:t>
      </w:r>
      <w:r w:rsidR="00FF4E18">
        <w:t xml:space="preserve"> Rozporządzenia </w:t>
      </w:r>
      <w:r w:rsidR="0059068E" w:rsidRPr="00852A7B">
        <w:t>1303</w:t>
      </w:r>
      <w:r w:rsidRPr="00852A7B">
        <w:t>/20</w:t>
      </w:r>
      <w:r w:rsidR="0059068E" w:rsidRPr="00852A7B">
        <w:t>13,</w:t>
      </w:r>
      <w:r w:rsidRPr="00852A7B">
        <w:t xml:space="preserve"> w celu obliczenia luki w finansowaniu projektu.</w:t>
      </w:r>
    </w:p>
    <w:p w14:paraId="705DFAC0" w14:textId="6F62ABFD" w:rsidR="00B443A4" w:rsidRPr="00852A7B" w:rsidRDefault="002D3662" w:rsidP="00E822FD">
      <w:pPr>
        <w:autoSpaceDE w:val="0"/>
        <w:autoSpaceDN w:val="0"/>
        <w:adjustRightInd w:val="0"/>
        <w:ind w:right="-426"/>
        <w:rPr>
          <w:rFonts w:cs="Arial"/>
        </w:rPr>
      </w:pPr>
      <w:r w:rsidRPr="00852A7B">
        <w:rPr>
          <w:rFonts w:cs="Arial"/>
          <w:bCs/>
        </w:rPr>
        <w:t xml:space="preserve">W zakresie ww. obliczeń </w:t>
      </w:r>
      <w:r w:rsidRPr="00852A7B">
        <w:rPr>
          <w:rFonts w:cs="Arial"/>
          <w:b/>
          <w:bCs/>
        </w:rPr>
        <w:t xml:space="preserve">należy stosować wprost zasady określone w </w:t>
      </w:r>
      <w:r w:rsidRPr="002B492D">
        <w:rPr>
          <w:rFonts w:cs="Arial"/>
          <w:b/>
          <w:bCs/>
          <w:i/>
        </w:rPr>
        <w:t>Wytycznych MR</w:t>
      </w:r>
      <w:r w:rsidRPr="00852A7B">
        <w:rPr>
          <w:rFonts w:cs="Arial"/>
          <w:bCs/>
        </w:rPr>
        <w:t xml:space="preserve"> (podrozdział </w:t>
      </w:r>
      <w:r w:rsidR="00DC75D4">
        <w:rPr>
          <w:rFonts w:cs="Arial"/>
          <w:bCs/>
        </w:rPr>
        <w:t>8.2</w:t>
      </w:r>
      <w:r w:rsidRPr="00852A7B">
        <w:rPr>
          <w:rFonts w:cs="Arial"/>
          <w:bCs/>
        </w:rPr>
        <w:t>).</w:t>
      </w:r>
      <w:r w:rsidRPr="00852A7B">
        <w:rPr>
          <w:rFonts w:cs="Arial"/>
        </w:rPr>
        <w:t xml:space="preserve"> </w:t>
      </w:r>
    </w:p>
    <w:p w14:paraId="606999C0" w14:textId="6C991424" w:rsidR="00852A7B" w:rsidRDefault="00852A7B" w:rsidP="00E822FD">
      <w:pPr>
        <w:ind w:right="-426"/>
      </w:pPr>
      <w:r w:rsidRPr="00852A7B">
        <w:t>W przypadku projektów częściowo objętych pomocą publiczną do części nie objętej tą pomocą należy zastosować odpowiednio zasady dotyczące ustalania poziomu dofinansowania w oparciu o</w:t>
      </w:r>
      <w:r w:rsidR="00DC75D4">
        <w:t> </w:t>
      </w:r>
      <w:r w:rsidRPr="00852A7B">
        <w:t>metodę luki w finansowaniu.</w:t>
      </w:r>
    </w:p>
    <w:p w14:paraId="4E3C3A48" w14:textId="77777777" w:rsidR="005F5D22" w:rsidRPr="00615CCC" w:rsidRDefault="005F5D22" w:rsidP="00E822FD">
      <w:pPr>
        <w:autoSpaceDE w:val="0"/>
        <w:autoSpaceDN w:val="0"/>
        <w:adjustRightInd w:val="0"/>
        <w:ind w:right="-426"/>
        <w:rPr>
          <w:rFonts w:cs="Arial"/>
          <w:sz w:val="16"/>
        </w:rPr>
      </w:pPr>
    </w:p>
    <w:p w14:paraId="7794CCB2" w14:textId="77777777" w:rsidR="005F5D22" w:rsidRPr="00852A7B" w:rsidRDefault="005F5D22" w:rsidP="00E822FD">
      <w:pPr>
        <w:autoSpaceDE w:val="0"/>
        <w:autoSpaceDN w:val="0"/>
        <w:adjustRightInd w:val="0"/>
        <w:ind w:right="-426"/>
        <w:rPr>
          <w:rFonts w:cs="Arial"/>
        </w:rPr>
      </w:pPr>
      <w:r w:rsidRPr="00852A7B">
        <w:rPr>
          <w:rFonts w:cs="Arial"/>
        </w:rPr>
        <w:t>Do celów analizy dochodów generowanych przez projekt niezbędne jest wcześniejsze ustalenie następujących przepływów finansowych dla projektu:</w:t>
      </w:r>
    </w:p>
    <w:p w14:paraId="227DC220" w14:textId="77777777" w:rsidR="005F5D22" w:rsidRDefault="005F5D22" w:rsidP="00E822FD">
      <w:pPr>
        <w:autoSpaceDE w:val="0"/>
        <w:autoSpaceDN w:val="0"/>
        <w:adjustRightInd w:val="0"/>
        <w:ind w:right="-426"/>
        <w:rPr>
          <w:rFonts w:cs="Arial"/>
          <w:color w:val="FF0000"/>
        </w:rPr>
      </w:pPr>
    </w:p>
    <w:tbl>
      <w:tblPr>
        <w:tblW w:w="9747" w:type="dxa"/>
        <w:tblBorders>
          <w:top w:val="single" w:sz="8" w:space="0" w:color="4BACC6"/>
          <w:bottom w:val="single" w:sz="8" w:space="0" w:color="4BACC6"/>
        </w:tblBorders>
        <w:tblLook w:val="04A0" w:firstRow="1" w:lastRow="0" w:firstColumn="1" w:lastColumn="0" w:noHBand="0" w:noVBand="1"/>
      </w:tblPr>
      <w:tblGrid>
        <w:gridCol w:w="2093"/>
        <w:gridCol w:w="6095"/>
        <w:gridCol w:w="1559"/>
      </w:tblGrid>
      <w:tr w:rsidR="005F5D22" w:rsidRPr="006147C7" w14:paraId="6E5736EE" w14:textId="77777777" w:rsidTr="009B640F">
        <w:trPr>
          <w:trHeight w:val="283"/>
          <w:tblHeader/>
        </w:trPr>
        <w:tc>
          <w:tcPr>
            <w:tcW w:w="2093" w:type="dxa"/>
            <w:tcBorders>
              <w:top w:val="single" w:sz="8" w:space="0" w:color="4BACC6"/>
              <w:left w:val="nil"/>
              <w:bottom w:val="single" w:sz="8" w:space="0" w:color="4BACC6"/>
              <w:right w:val="nil"/>
            </w:tcBorders>
            <w:shd w:val="clear" w:color="auto" w:fill="auto"/>
            <w:vAlign w:val="center"/>
          </w:tcPr>
          <w:p w14:paraId="4D8D0A09" w14:textId="77777777" w:rsidR="005F5D22" w:rsidRPr="006147C7" w:rsidRDefault="005F5D22" w:rsidP="00E822FD">
            <w:pPr>
              <w:ind w:right="-426"/>
              <w:jc w:val="left"/>
              <w:rPr>
                <w:rFonts w:cs="Arial"/>
                <w:b/>
                <w:bCs/>
                <w:lang w:eastAsia="ko-KR"/>
              </w:rPr>
            </w:pPr>
            <w:r w:rsidRPr="006147C7">
              <w:rPr>
                <w:rFonts w:cs="Arial"/>
                <w:b/>
                <w:bCs/>
                <w:lang w:eastAsia="ko-KR"/>
              </w:rPr>
              <w:t>Przepływy:</w:t>
            </w:r>
          </w:p>
        </w:tc>
        <w:tc>
          <w:tcPr>
            <w:tcW w:w="6095" w:type="dxa"/>
            <w:tcBorders>
              <w:top w:val="single" w:sz="8" w:space="0" w:color="4BACC6"/>
              <w:left w:val="nil"/>
              <w:bottom w:val="single" w:sz="8" w:space="0" w:color="4BACC6"/>
              <w:right w:val="nil"/>
            </w:tcBorders>
            <w:shd w:val="clear" w:color="auto" w:fill="auto"/>
            <w:vAlign w:val="center"/>
          </w:tcPr>
          <w:p w14:paraId="36C6CEE4" w14:textId="77777777" w:rsidR="005F5D22" w:rsidRPr="006147C7" w:rsidRDefault="005F5D22" w:rsidP="00E822FD">
            <w:pPr>
              <w:ind w:right="-426"/>
              <w:jc w:val="left"/>
              <w:rPr>
                <w:b/>
                <w:bCs/>
              </w:rPr>
            </w:pPr>
            <w:r w:rsidRPr="006147C7">
              <w:rPr>
                <w:b/>
                <w:bCs/>
              </w:rPr>
              <w:t>Uwagi:</w:t>
            </w:r>
          </w:p>
        </w:tc>
        <w:tc>
          <w:tcPr>
            <w:tcW w:w="1559" w:type="dxa"/>
            <w:tcBorders>
              <w:top w:val="single" w:sz="8" w:space="0" w:color="4BACC6"/>
              <w:left w:val="nil"/>
              <w:bottom w:val="single" w:sz="8" w:space="0" w:color="4BACC6"/>
              <w:right w:val="nil"/>
            </w:tcBorders>
            <w:vAlign w:val="center"/>
          </w:tcPr>
          <w:p w14:paraId="03FBCF95" w14:textId="77777777" w:rsidR="005F5D22" w:rsidRPr="006147C7" w:rsidRDefault="005F5D22" w:rsidP="00E7008F">
            <w:pPr>
              <w:ind w:right="-108"/>
              <w:jc w:val="center"/>
              <w:rPr>
                <w:b/>
                <w:bCs/>
              </w:rPr>
            </w:pPr>
            <w:r>
              <w:rPr>
                <w:b/>
                <w:bCs/>
              </w:rPr>
              <w:t>Charakter</w:t>
            </w:r>
            <w:r w:rsidR="00B04524">
              <w:rPr>
                <w:b/>
                <w:bCs/>
              </w:rPr>
              <w:t>:</w:t>
            </w:r>
          </w:p>
        </w:tc>
      </w:tr>
      <w:tr w:rsidR="005F5D22" w:rsidRPr="006147C7" w14:paraId="4024C12F" w14:textId="77777777" w:rsidTr="009B640F">
        <w:trPr>
          <w:trHeight w:val="283"/>
          <w:tblHeader/>
        </w:trPr>
        <w:tc>
          <w:tcPr>
            <w:tcW w:w="2093" w:type="dxa"/>
            <w:tcBorders>
              <w:left w:val="nil"/>
              <w:right w:val="nil"/>
            </w:tcBorders>
            <w:shd w:val="clear" w:color="auto" w:fill="D2EAF1"/>
            <w:vAlign w:val="center"/>
          </w:tcPr>
          <w:p w14:paraId="22E34452" w14:textId="77777777" w:rsidR="005F5D22" w:rsidRPr="006147C7" w:rsidRDefault="007A008E" w:rsidP="007D190E">
            <w:pPr>
              <w:numPr>
                <w:ilvl w:val="0"/>
                <w:numId w:val="67"/>
              </w:numPr>
              <w:ind w:left="426" w:right="-426" w:hanging="426"/>
              <w:jc w:val="left"/>
              <w:rPr>
                <w:rFonts w:cs="Arial"/>
                <w:b/>
                <w:bCs/>
                <w:lang w:eastAsia="ko-KR"/>
              </w:rPr>
            </w:pPr>
            <w:r>
              <w:rPr>
                <w:rFonts w:cs="Arial"/>
                <w:b/>
                <w:bCs/>
                <w:lang w:eastAsia="ko-KR"/>
              </w:rPr>
              <w:t>nakłady inwestycyjne</w:t>
            </w:r>
          </w:p>
        </w:tc>
        <w:tc>
          <w:tcPr>
            <w:tcW w:w="6095" w:type="dxa"/>
            <w:tcBorders>
              <w:left w:val="nil"/>
              <w:right w:val="nil"/>
            </w:tcBorders>
            <w:shd w:val="clear" w:color="auto" w:fill="D2EAF1"/>
            <w:vAlign w:val="center"/>
          </w:tcPr>
          <w:p w14:paraId="03C0BB02" w14:textId="77777777" w:rsidR="005F5D22" w:rsidRDefault="005F5D22" w:rsidP="007D190E">
            <w:pPr>
              <w:numPr>
                <w:ilvl w:val="0"/>
                <w:numId w:val="68"/>
              </w:numPr>
              <w:ind w:left="459" w:right="-426" w:hanging="284"/>
              <w:jc w:val="left"/>
              <w:rPr>
                <w:i/>
              </w:rPr>
            </w:pPr>
            <w:r w:rsidRPr="007A008E">
              <w:rPr>
                <w:i/>
              </w:rPr>
              <w:t>wartość bez pomn</w:t>
            </w:r>
            <w:r w:rsidR="006D462A">
              <w:rPr>
                <w:i/>
              </w:rPr>
              <w:t>iejszania o wnioskowaną dotację</w:t>
            </w:r>
          </w:p>
          <w:p w14:paraId="13D2FE91" w14:textId="77777777" w:rsidR="00224367" w:rsidRPr="00224367" w:rsidRDefault="00224367" w:rsidP="007D190E">
            <w:pPr>
              <w:numPr>
                <w:ilvl w:val="0"/>
                <w:numId w:val="68"/>
              </w:numPr>
              <w:ind w:left="459" w:right="-426" w:hanging="284"/>
              <w:jc w:val="left"/>
              <w:rPr>
                <w:i/>
              </w:rPr>
            </w:pPr>
            <w:r w:rsidRPr="00224367">
              <w:rPr>
                <w:i/>
              </w:rPr>
              <w:t>bez rezerw na nieprzewidziane wydatki</w:t>
            </w:r>
          </w:p>
          <w:p w14:paraId="207CB50E" w14:textId="77777777" w:rsidR="005F5D22" w:rsidRPr="007A008E" w:rsidRDefault="005F5D22" w:rsidP="007D190E">
            <w:pPr>
              <w:numPr>
                <w:ilvl w:val="0"/>
                <w:numId w:val="68"/>
              </w:numPr>
              <w:ind w:left="459" w:right="-426" w:hanging="284"/>
              <w:jc w:val="left"/>
              <w:rPr>
                <w:i/>
              </w:rPr>
            </w:pPr>
            <w:r w:rsidRPr="007A008E">
              <w:rPr>
                <w:rFonts w:cs="Arial"/>
                <w:i/>
              </w:rPr>
              <w:t>podatek VAT, który może zostać odzyskany w oparciu o przepisy podatkowe, nie powinien być uwzględniony</w:t>
            </w:r>
          </w:p>
        </w:tc>
        <w:tc>
          <w:tcPr>
            <w:tcW w:w="1559" w:type="dxa"/>
            <w:tcBorders>
              <w:left w:val="nil"/>
              <w:right w:val="nil"/>
            </w:tcBorders>
            <w:shd w:val="clear" w:color="auto" w:fill="D2EAF1"/>
            <w:vAlign w:val="center"/>
          </w:tcPr>
          <w:p w14:paraId="6B3A8C49" w14:textId="77777777" w:rsidR="005F5D22" w:rsidRPr="007A008E" w:rsidRDefault="005269FF" w:rsidP="00E822FD">
            <w:pPr>
              <w:ind w:right="-426"/>
              <w:jc w:val="center"/>
              <w:rPr>
                <w:i/>
                <w:sz w:val="2"/>
                <w:szCs w:val="16"/>
              </w:rPr>
            </w:pPr>
            <w:r>
              <w:rPr>
                <w:rFonts w:cs="Arial"/>
                <w:noProof/>
                <w:color w:val="FF0000"/>
                <w:sz w:val="2"/>
                <w:szCs w:val="16"/>
              </w:rPr>
              <mc:AlternateContent>
                <mc:Choice Requires="wps">
                  <w:drawing>
                    <wp:anchor distT="0" distB="0" distL="114300" distR="114300" simplePos="0" relativeHeight="33" behindDoc="0" locked="0" layoutInCell="1" allowOverlap="1" wp14:anchorId="6AF5DE03" wp14:editId="75530F8D">
                      <wp:simplePos x="0" y="0"/>
                      <wp:positionH relativeFrom="margin">
                        <wp:posOffset>81280</wp:posOffset>
                      </wp:positionH>
                      <wp:positionV relativeFrom="margin">
                        <wp:posOffset>260985</wp:posOffset>
                      </wp:positionV>
                      <wp:extent cx="720090" cy="179705"/>
                      <wp:effectExtent l="19050" t="19050" r="22860" b="10795"/>
                      <wp:wrapSquare wrapText="bothSides"/>
                      <wp:docPr id="26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79705"/>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6AB4E0" w14:textId="77777777" w:rsidR="0011087E" w:rsidRPr="007A008E" w:rsidRDefault="0011087E" w:rsidP="007A008E">
                                  <w:pPr>
                                    <w:autoSpaceDE w:val="0"/>
                                    <w:autoSpaceDN w:val="0"/>
                                    <w:adjustRightInd w:val="0"/>
                                    <w:jc w:val="center"/>
                                    <w:rPr>
                                      <w:rFonts w:cs="Arial"/>
                                      <w:b/>
                                      <w:i/>
                                      <w:sz w:val="14"/>
                                    </w:rPr>
                                  </w:pPr>
                                  <w:r w:rsidRPr="007A008E">
                                    <w:rPr>
                                      <w:rFonts w:cs="Arial"/>
                                      <w:b/>
                                      <w:i/>
                                      <w:sz w:val="14"/>
                                    </w:rPr>
                                    <w:t>wydatek „</w:t>
                                  </w:r>
                                  <w:r w:rsidRPr="007A008E">
                                    <w:rPr>
                                      <w:rFonts w:cs="Arial"/>
                                      <w:b/>
                                      <w:i/>
                                      <w:sz w:val="14"/>
                                    </w:rPr>
                                    <w:sym w:font="Symbol" w:char="F02D"/>
                                  </w:r>
                                  <w:r w:rsidRPr="007A008E">
                                    <w:rPr>
                                      <w:rFonts w:cs="Arial"/>
                                      <w:b/>
                                      <w:i/>
                                      <w:sz w:val="14"/>
                                    </w:rPr>
                                    <w:t>”</w:t>
                                  </w:r>
                                </w:p>
                                <w:p w14:paraId="1DA9C2EE" w14:textId="77777777" w:rsidR="0011087E" w:rsidRDefault="001108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5DE03" id="Rectangle 124" o:spid="_x0000_s1062" style="position:absolute;left:0;text-align:left;margin-left:6.4pt;margin-top:20.55pt;width:56.7pt;height:14.15pt;z-index: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" strokecolor="#4bacc6" strokeweight="2.5pt">
                      <v:shadow color="#868686"/>
                      <v:textbox inset="0,0,0,0">
                        <w:txbxContent>
                          <w:p w14:paraId="496AB4E0" w14:textId="77777777" w:rsidR="0011087E" w:rsidRPr="007A008E" w:rsidRDefault="0011087E" w:rsidP="007A008E">
                            <w:pPr>
                              <w:autoSpaceDE w:val="0"/>
                              <w:autoSpaceDN w:val="0"/>
                              <w:adjustRightInd w:val="0"/>
                              <w:jc w:val="center"/>
                              <w:rPr>
                                <w:rFonts w:cs="Arial"/>
                                <w:b/>
                                <w:i/>
                                <w:sz w:val="14"/>
                              </w:rPr>
                            </w:pPr>
                            <w:r w:rsidRPr="007A008E">
                              <w:rPr>
                                <w:rFonts w:cs="Arial"/>
                                <w:b/>
                                <w:i/>
                                <w:sz w:val="14"/>
                              </w:rPr>
                              <w:t>wydatek „</w:t>
                            </w:r>
                            <w:r w:rsidRPr="007A008E">
                              <w:rPr>
                                <w:rFonts w:cs="Arial"/>
                                <w:b/>
                                <w:i/>
                                <w:sz w:val="14"/>
                              </w:rPr>
                              <w:sym w:font="Symbol" w:char="F02D"/>
                            </w:r>
                            <w:r w:rsidRPr="007A008E">
                              <w:rPr>
                                <w:rFonts w:cs="Arial"/>
                                <w:b/>
                                <w:i/>
                                <w:sz w:val="14"/>
                              </w:rPr>
                              <w:t>”</w:t>
                            </w:r>
                          </w:p>
                          <w:p w14:paraId="1DA9C2EE" w14:textId="77777777" w:rsidR="0011087E" w:rsidRDefault="0011087E"/>
                        </w:txbxContent>
                      </v:textbox>
                      <w10:wrap type="square" anchorx="margin" anchory="margin"/>
                    </v:rect>
                  </w:pict>
                </mc:Fallback>
              </mc:AlternateContent>
            </w:r>
          </w:p>
        </w:tc>
      </w:tr>
      <w:tr w:rsidR="005F5D22" w:rsidRPr="006147C7" w14:paraId="5D9FF00D" w14:textId="77777777" w:rsidTr="009B640F">
        <w:trPr>
          <w:trHeight w:val="283"/>
          <w:tblHeader/>
        </w:trPr>
        <w:tc>
          <w:tcPr>
            <w:tcW w:w="2093" w:type="dxa"/>
            <w:shd w:val="clear" w:color="auto" w:fill="auto"/>
            <w:vAlign w:val="center"/>
          </w:tcPr>
          <w:p w14:paraId="5D13FADE" w14:textId="77777777" w:rsidR="005F5D22" w:rsidRPr="006147C7" w:rsidRDefault="007A008E" w:rsidP="007D190E">
            <w:pPr>
              <w:numPr>
                <w:ilvl w:val="0"/>
                <w:numId w:val="67"/>
              </w:numPr>
              <w:ind w:left="426" w:right="-426" w:hanging="426"/>
              <w:jc w:val="left"/>
              <w:rPr>
                <w:rFonts w:cs="Arial"/>
                <w:b/>
                <w:bCs/>
                <w:lang w:eastAsia="ko-KR"/>
              </w:rPr>
            </w:pPr>
            <w:r>
              <w:rPr>
                <w:rFonts w:cs="Arial"/>
                <w:b/>
                <w:bCs/>
                <w:lang w:eastAsia="ko-KR"/>
              </w:rPr>
              <w:t>koszty operacyjne</w:t>
            </w:r>
          </w:p>
        </w:tc>
        <w:tc>
          <w:tcPr>
            <w:tcW w:w="6095" w:type="dxa"/>
            <w:shd w:val="clear" w:color="auto" w:fill="auto"/>
            <w:vAlign w:val="center"/>
          </w:tcPr>
          <w:p w14:paraId="628C0BD6" w14:textId="77777777" w:rsidR="005F5D22" w:rsidRPr="007A008E" w:rsidRDefault="006D462A" w:rsidP="007D190E">
            <w:pPr>
              <w:numPr>
                <w:ilvl w:val="0"/>
                <w:numId w:val="68"/>
              </w:numPr>
              <w:ind w:left="459" w:right="-426" w:hanging="284"/>
              <w:jc w:val="left"/>
              <w:rPr>
                <w:i/>
              </w:rPr>
            </w:pPr>
            <w:r>
              <w:rPr>
                <w:i/>
              </w:rPr>
              <w:t>bez amortyzacji</w:t>
            </w:r>
          </w:p>
          <w:p w14:paraId="31AEEDE1" w14:textId="77777777" w:rsidR="005F5D22" w:rsidRPr="007A008E" w:rsidRDefault="005F5D22" w:rsidP="007D190E">
            <w:pPr>
              <w:numPr>
                <w:ilvl w:val="0"/>
                <w:numId w:val="68"/>
              </w:numPr>
              <w:ind w:left="459" w:right="-426" w:hanging="284"/>
              <w:jc w:val="left"/>
              <w:rPr>
                <w:i/>
              </w:rPr>
            </w:pPr>
            <w:r w:rsidRPr="007A008E">
              <w:rPr>
                <w:i/>
              </w:rPr>
              <w:t>należy uwzględnić niezbędne na</w:t>
            </w:r>
            <w:r w:rsidR="006D462A">
              <w:rPr>
                <w:i/>
              </w:rPr>
              <w:t>kłady odtworzeniowe i remontowe</w:t>
            </w:r>
          </w:p>
        </w:tc>
        <w:tc>
          <w:tcPr>
            <w:tcW w:w="1559" w:type="dxa"/>
            <w:vAlign w:val="center"/>
          </w:tcPr>
          <w:p w14:paraId="1EE8A21D" w14:textId="77777777" w:rsidR="005F5D22" w:rsidRPr="007A008E" w:rsidRDefault="005269FF" w:rsidP="00E822FD">
            <w:pPr>
              <w:ind w:right="-426"/>
              <w:jc w:val="center"/>
              <w:rPr>
                <w:i/>
                <w:sz w:val="2"/>
                <w:szCs w:val="16"/>
              </w:rPr>
            </w:pPr>
            <w:r>
              <w:rPr>
                <w:i/>
                <w:noProof/>
                <w:sz w:val="2"/>
                <w:szCs w:val="16"/>
              </w:rPr>
              <mc:AlternateContent>
                <mc:Choice Requires="wps">
                  <w:drawing>
                    <wp:anchor distT="0" distB="0" distL="114300" distR="114300" simplePos="0" relativeHeight="37" behindDoc="0" locked="0" layoutInCell="1" allowOverlap="1" wp14:anchorId="0E888BBD" wp14:editId="27657A59">
                      <wp:simplePos x="0" y="0"/>
                      <wp:positionH relativeFrom="margin">
                        <wp:posOffset>73660</wp:posOffset>
                      </wp:positionH>
                      <wp:positionV relativeFrom="margin">
                        <wp:posOffset>165735</wp:posOffset>
                      </wp:positionV>
                      <wp:extent cx="720090" cy="179705"/>
                      <wp:effectExtent l="19050" t="19050" r="22860" b="10795"/>
                      <wp:wrapSquare wrapText="bothSides"/>
                      <wp:docPr id="26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79705"/>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1103FE" w14:textId="77777777" w:rsidR="0011087E" w:rsidRPr="007A008E" w:rsidRDefault="0011087E" w:rsidP="00784F3D">
                                  <w:pPr>
                                    <w:autoSpaceDE w:val="0"/>
                                    <w:autoSpaceDN w:val="0"/>
                                    <w:adjustRightInd w:val="0"/>
                                    <w:jc w:val="center"/>
                                    <w:rPr>
                                      <w:rFonts w:cs="Arial"/>
                                      <w:b/>
                                      <w:i/>
                                      <w:sz w:val="14"/>
                                    </w:rPr>
                                  </w:pPr>
                                  <w:r w:rsidRPr="007A008E">
                                    <w:rPr>
                                      <w:rFonts w:cs="Arial"/>
                                      <w:b/>
                                      <w:i/>
                                      <w:sz w:val="14"/>
                                    </w:rPr>
                                    <w:t>wydatek „</w:t>
                                  </w:r>
                                  <w:r w:rsidRPr="007A008E">
                                    <w:rPr>
                                      <w:rFonts w:cs="Arial"/>
                                      <w:b/>
                                      <w:i/>
                                      <w:sz w:val="14"/>
                                    </w:rPr>
                                    <w:sym w:font="Symbol" w:char="F02D"/>
                                  </w:r>
                                  <w:r w:rsidRPr="007A008E">
                                    <w:rPr>
                                      <w:rFonts w:cs="Arial"/>
                                      <w:b/>
                                      <w:i/>
                                      <w:sz w:val="14"/>
                                    </w:rPr>
                                    <w:t>”</w:t>
                                  </w:r>
                                </w:p>
                                <w:p w14:paraId="55D2DE6B" w14:textId="77777777" w:rsidR="0011087E" w:rsidRDefault="0011087E" w:rsidP="00B118D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88BBD" id="Rectangle 131" o:spid="_x0000_s1063" style="position:absolute;left:0;text-align:left;margin-left:5.8pt;margin-top:13.05pt;width:56.7pt;height:14.1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" strokecolor="#4bacc6" strokeweight="2.5pt">
                      <v:shadow color="#868686"/>
                      <v:textbox inset="0,0,0,0">
                        <w:txbxContent>
                          <w:p w14:paraId="061103FE" w14:textId="77777777" w:rsidR="0011087E" w:rsidRPr="007A008E" w:rsidRDefault="0011087E" w:rsidP="00784F3D">
                            <w:pPr>
                              <w:autoSpaceDE w:val="0"/>
                              <w:autoSpaceDN w:val="0"/>
                              <w:adjustRightInd w:val="0"/>
                              <w:jc w:val="center"/>
                              <w:rPr>
                                <w:rFonts w:cs="Arial"/>
                                <w:b/>
                                <w:i/>
                                <w:sz w:val="14"/>
                              </w:rPr>
                            </w:pPr>
                            <w:r w:rsidRPr="007A008E">
                              <w:rPr>
                                <w:rFonts w:cs="Arial"/>
                                <w:b/>
                                <w:i/>
                                <w:sz w:val="14"/>
                              </w:rPr>
                              <w:t>wydatek „</w:t>
                            </w:r>
                            <w:r w:rsidRPr="007A008E">
                              <w:rPr>
                                <w:rFonts w:cs="Arial"/>
                                <w:b/>
                                <w:i/>
                                <w:sz w:val="14"/>
                              </w:rPr>
                              <w:sym w:font="Symbol" w:char="F02D"/>
                            </w:r>
                            <w:r w:rsidRPr="007A008E">
                              <w:rPr>
                                <w:rFonts w:cs="Arial"/>
                                <w:b/>
                                <w:i/>
                                <w:sz w:val="14"/>
                              </w:rPr>
                              <w:t>”</w:t>
                            </w:r>
                          </w:p>
                          <w:p w14:paraId="55D2DE6B" w14:textId="77777777" w:rsidR="0011087E" w:rsidRDefault="0011087E" w:rsidP="00B118D8"/>
                        </w:txbxContent>
                      </v:textbox>
                      <w10:wrap type="square" anchorx="margin" anchory="margin"/>
                    </v:rect>
                  </w:pict>
                </mc:Fallback>
              </mc:AlternateContent>
            </w:r>
          </w:p>
        </w:tc>
      </w:tr>
      <w:tr w:rsidR="005F5D22" w:rsidRPr="006147C7" w14:paraId="75DF1F3E" w14:textId="77777777" w:rsidTr="009B640F">
        <w:trPr>
          <w:trHeight w:val="283"/>
          <w:tblHeader/>
        </w:trPr>
        <w:tc>
          <w:tcPr>
            <w:tcW w:w="2093" w:type="dxa"/>
            <w:tcBorders>
              <w:left w:val="nil"/>
              <w:right w:val="nil"/>
            </w:tcBorders>
            <w:shd w:val="clear" w:color="auto" w:fill="D2EAF1"/>
            <w:vAlign w:val="center"/>
          </w:tcPr>
          <w:p w14:paraId="5BC9016E" w14:textId="77777777" w:rsidR="005F5D22" w:rsidRPr="006147C7" w:rsidRDefault="007A008E" w:rsidP="007D190E">
            <w:pPr>
              <w:numPr>
                <w:ilvl w:val="0"/>
                <w:numId w:val="67"/>
              </w:numPr>
              <w:ind w:left="426" w:right="-426" w:hanging="426"/>
              <w:jc w:val="left"/>
              <w:rPr>
                <w:rFonts w:cs="Arial"/>
                <w:b/>
                <w:bCs/>
                <w:lang w:eastAsia="ko-KR"/>
              </w:rPr>
            </w:pPr>
            <w:r>
              <w:rPr>
                <w:rFonts w:cs="Arial"/>
                <w:b/>
                <w:bCs/>
                <w:lang w:eastAsia="ko-KR"/>
              </w:rPr>
              <w:t>oszczędności kosztów</w:t>
            </w:r>
          </w:p>
        </w:tc>
        <w:tc>
          <w:tcPr>
            <w:tcW w:w="6095" w:type="dxa"/>
            <w:tcBorders>
              <w:left w:val="nil"/>
              <w:right w:val="nil"/>
            </w:tcBorders>
            <w:shd w:val="clear" w:color="auto" w:fill="D2EAF1"/>
            <w:vAlign w:val="center"/>
          </w:tcPr>
          <w:p w14:paraId="4948C994" w14:textId="77777777" w:rsidR="005F5D22" w:rsidRPr="007A008E" w:rsidRDefault="006D462A" w:rsidP="007D190E">
            <w:pPr>
              <w:numPr>
                <w:ilvl w:val="0"/>
                <w:numId w:val="68"/>
              </w:numPr>
              <w:ind w:left="459" w:right="-426" w:hanging="284"/>
              <w:jc w:val="left"/>
              <w:rPr>
                <w:i/>
              </w:rPr>
            </w:pPr>
            <w:r>
              <w:rPr>
                <w:i/>
              </w:rPr>
              <w:t>traktowane jak przychody</w:t>
            </w:r>
          </w:p>
          <w:p w14:paraId="086A0CD5" w14:textId="77777777" w:rsidR="005F5D22" w:rsidRPr="007A008E" w:rsidRDefault="005F5D22" w:rsidP="007D190E">
            <w:pPr>
              <w:numPr>
                <w:ilvl w:val="0"/>
                <w:numId w:val="68"/>
              </w:numPr>
              <w:ind w:left="459" w:right="-426" w:hanging="284"/>
              <w:jc w:val="left"/>
              <w:rPr>
                <w:i/>
              </w:rPr>
            </w:pPr>
            <w:r w:rsidRPr="007A008E">
              <w:rPr>
                <w:i/>
              </w:rPr>
              <w:t>można pominąć oszczędności do wysokości zmniejszenia dotacji na działalność operacyjn</w:t>
            </w:r>
            <w:r w:rsidR="006D462A">
              <w:rPr>
                <w:i/>
              </w:rPr>
              <w:t>ą</w:t>
            </w:r>
          </w:p>
        </w:tc>
        <w:tc>
          <w:tcPr>
            <w:tcW w:w="1559" w:type="dxa"/>
            <w:tcBorders>
              <w:left w:val="nil"/>
              <w:right w:val="nil"/>
            </w:tcBorders>
            <w:shd w:val="clear" w:color="auto" w:fill="D2EAF1"/>
            <w:vAlign w:val="center"/>
          </w:tcPr>
          <w:p w14:paraId="677B0797" w14:textId="77777777" w:rsidR="005F5D22" w:rsidRPr="007A008E" w:rsidRDefault="005269FF" w:rsidP="00E822FD">
            <w:pPr>
              <w:ind w:right="-426"/>
              <w:rPr>
                <w:i/>
                <w:sz w:val="2"/>
                <w:szCs w:val="16"/>
              </w:rPr>
            </w:pPr>
            <w:r>
              <w:rPr>
                <w:rFonts w:cs="Arial"/>
                <w:noProof/>
                <w:color w:val="FF0000"/>
                <w:sz w:val="2"/>
                <w:szCs w:val="16"/>
              </w:rPr>
              <mc:AlternateContent>
                <mc:Choice Requires="wps">
                  <w:drawing>
                    <wp:anchor distT="0" distB="0" distL="114300" distR="114300" simplePos="0" relativeHeight="34" behindDoc="0" locked="0" layoutInCell="1" allowOverlap="1" wp14:anchorId="7B137402" wp14:editId="34565C1A">
                      <wp:simplePos x="0" y="0"/>
                      <wp:positionH relativeFrom="margin">
                        <wp:posOffset>70485</wp:posOffset>
                      </wp:positionH>
                      <wp:positionV relativeFrom="margin">
                        <wp:posOffset>114935</wp:posOffset>
                      </wp:positionV>
                      <wp:extent cx="720090" cy="252095"/>
                      <wp:effectExtent l="19050" t="19050" r="22860" b="14605"/>
                      <wp:wrapSquare wrapText="bothSides"/>
                      <wp:docPr id="26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2095"/>
                              </a:xfrm>
                              <a:prstGeom prst="plus">
                                <a:avLst>
                                  <a:gd name="adj" fmla="val 25000"/>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9C5243" w14:textId="77777777" w:rsidR="0011087E" w:rsidRPr="007A008E" w:rsidRDefault="0011087E" w:rsidP="007A008E">
                                  <w:pPr>
                                    <w:autoSpaceDE w:val="0"/>
                                    <w:autoSpaceDN w:val="0"/>
                                    <w:adjustRightInd w:val="0"/>
                                    <w:jc w:val="center"/>
                                    <w:rPr>
                                      <w:rFonts w:cs="Arial"/>
                                      <w:b/>
                                      <w:i/>
                                      <w:sz w:val="14"/>
                                    </w:rPr>
                                  </w:pPr>
                                  <w:r>
                                    <w:rPr>
                                      <w:rFonts w:cs="Arial"/>
                                      <w:b/>
                                      <w:i/>
                                      <w:sz w:val="14"/>
                                    </w:rPr>
                                    <w:t>wpływ</w:t>
                                  </w:r>
                                  <w:r w:rsidRPr="007A008E">
                                    <w:rPr>
                                      <w:rFonts w:cs="Arial"/>
                                      <w:b/>
                                      <w:i/>
                                      <w:sz w:val="14"/>
                                    </w:rPr>
                                    <w:t xml:space="preserve"> „</w:t>
                                  </w:r>
                                  <w:r>
                                    <w:rPr>
                                      <w:rFonts w:cs="Arial"/>
                                      <w:b/>
                                      <w:i/>
                                      <w:sz w:val="14"/>
                                    </w:rPr>
                                    <w:sym w:font="Symbol" w:char="F02B"/>
                                  </w:r>
                                  <w:r w:rsidRPr="007A008E">
                                    <w:rPr>
                                      <w:rFonts w:cs="Arial"/>
                                      <w:b/>
                                      <w:i/>
                                      <w:sz w:val="14"/>
                                    </w:rPr>
                                    <w:t>”</w:t>
                                  </w:r>
                                </w:p>
                                <w:p w14:paraId="2C0CDB4A" w14:textId="77777777" w:rsidR="0011087E" w:rsidRDefault="0011087E" w:rsidP="007A00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3740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26" o:spid="_x0000_s1064" type="#_x0000_t11" style="position:absolute;left:0;text-align:left;margin-left:5.55pt;margin-top:9.05pt;width:56.7pt;height:19.85pt;z-index: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" strokecolor="#4bacc6" strokeweight="2.5pt">
                      <v:shadow color="#868686"/>
                      <v:textbox inset="0,0,0,0">
                        <w:txbxContent>
                          <w:p w14:paraId="749C5243" w14:textId="77777777" w:rsidR="0011087E" w:rsidRPr="007A008E" w:rsidRDefault="0011087E" w:rsidP="007A008E">
                            <w:pPr>
                              <w:autoSpaceDE w:val="0"/>
                              <w:autoSpaceDN w:val="0"/>
                              <w:adjustRightInd w:val="0"/>
                              <w:jc w:val="center"/>
                              <w:rPr>
                                <w:rFonts w:cs="Arial"/>
                                <w:b/>
                                <w:i/>
                                <w:sz w:val="14"/>
                              </w:rPr>
                            </w:pPr>
                            <w:r>
                              <w:rPr>
                                <w:rFonts w:cs="Arial"/>
                                <w:b/>
                                <w:i/>
                                <w:sz w:val="14"/>
                              </w:rPr>
                              <w:t>wpływ</w:t>
                            </w:r>
                            <w:r w:rsidRPr="007A008E">
                              <w:rPr>
                                <w:rFonts w:cs="Arial"/>
                                <w:b/>
                                <w:i/>
                                <w:sz w:val="14"/>
                              </w:rPr>
                              <w:t xml:space="preserve"> „</w:t>
                            </w:r>
                            <w:r>
                              <w:rPr>
                                <w:rFonts w:cs="Arial"/>
                                <w:b/>
                                <w:i/>
                                <w:sz w:val="14"/>
                              </w:rPr>
                              <w:sym w:font="Symbol" w:char="F02B"/>
                            </w:r>
                            <w:r w:rsidRPr="007A008E">
                              <w:rPr>
                                <w:rFonts w:cs="Arial"/>
                                <w:b/>
                                <w:i/>
                                <w:sz w:val="14"/>
                              </w:rPr>
                              <w:t>”</w:t>
                            </w:r>
                          </w:p>
                          <w:p w14:paraId="2C0CDB4A" w14:textId="77777777" w:rsidR="0011087E" w:rsidRDefault="0011087E" w:rsidP="007A008E"/>
                        </w:txbxContent>
                      </v:textbox>
                      <w10:wrap type="square" anchorx="margin" anchory="margin"/>
                    </v:shape>
                  </w:pict>
                </mc:Fallback>
              </mc:AlternateContent>
            </w:r>
          </w:p>
        </w:tc>
      </w:tr>
      <w:tr w:rsidR="005F5D22" w:rsidRPr="006147C7" w14:paraId="49826218" w14:textId="77777777" w:rsidTr="009B640F">
        <w:trPr>
          <w:trHeight w:val="283"/>
          <w:tblHeader/>
        </w:trPr>
        <w:tc>
          <w:tcPr>
            <w:tcW w:w="2093" w:type="dxa"/>
            <w:shd w:val="clear" w:color="auto" w:fill="auto"/>
            <w:vAlign w:val="center"/>
          </w:tcPr>
          <w:p w14:paraId="0BBE833D" w14:textId="77777777" w:rsidR="005F5D22" w:rsidRPr="006147C7" w:rsidRDefault="007A008E" w:rsidP="007D190E">
            <w:pPr>
              <w:numPr>
                <w:ilvl w:val="0"/>
                <w:numId w:val="67"/>
              </w:numPr>
              <w:ind w:left="426" w:right="-426" w:hanging="426"/>
              <w:jc w:val="left"/>
              <w:rPr>
                <w:rFonts w:cs="Arial"/>
                <w:b/>
                <w:bCs/>
                <w:lang w:eastAsia="ko-KR"/>
              </w:rPr>
            </w:pPr>
            <w:r>
              <w:rPr>
                <w:rFonts w:cs="Arial"/>
                <w:b/>
                <w:bCs/>
                <w:lang w:eastAsia="ko-KR"/>
              </w:rPr>
              <w:t>przychody</w:t>
            </w:r>
          </w:p>
        </w:tc>
        <w:tc>
          <w:tcPr>
            <w:tcW w:w="6095" w:type="dxa"/>
            <w:shd w:val="clear" w:color="auto" w:fill="auto"/>
            <w:vAlign w:val="center"/>
          </w:tcPr>
          <w:p w14:paraId="26BD7C6D" w14:textId="77777777" w:rsidR="005F5D22" w:rsidRPr="007A008E" w:rsidRDefault="005F5D22" w:rsidP="007D190E">
            <w:pPr>
              <w:numPr>
                <w:ilvl w:val="0"/>
                <w:numId w:val="68"/>
              </w:numPr>
              <w:ind w:left="459" w:right="-426" w:hanging="284"/>
              <w:jc w:val="left"/>
              <w:rPr>
                <w:i/>
              </w:rPr>
            </w:pPr>
            <w:r w:rsidRPr="007A008E">
              <w:rPr>
                <w:i/>
              </w:rPr>
              <w:t>w rozumieniu art.</w:t>
            </w:r>
            <w:r w:rsidR="006D462A">
              <w:rPr>
                <w:i/>
              </w:rPr>
              <w:t xml:space="preserve"> 61 </w:t>
            </w:r>
            <w:r w:rsidR="002B492D">
              <w:rPr>
                <w:i/>
              </w:rPr>
              <w:t>R</w:t>
            </w:r>
            <w:r w:rsidR="006D462A">
              <w:rPr>
                <w:i/>
              </w:rPr>
              <w:t>ozporządzenia nr 1303/2013</w:t>
            </w:r>
          </w:p>
          <w:p w14:paraId="4E5B1D17" w14:textId="77777777" w:rsidR="005F5D22" w:rsidRPr="007A008E" w:rsidRDefault="005F5D22" w:rsidP="007D190E">
            <w:pPr>
              <w:numPr>
                <w:ilvl w:val="0"/>
                <w:numId w:val="68"/>
              </w:numPr>
              <w:ind w:left="459" w:right="-426" w:hanging="284"/>
              <w:jc w:val="left"/>
              <w:rPr>
                <w:i/>
              </w:rPr>
            </w:pPr>
            <w:r w:rsidRPr="007A008E">
              <w:rPr>
                <w:i/>
              </w:rPr>
              <w:t>przychód nie obejmuje transferów z budżetów krajowych lub regionalnych ani z krajowych publicznych systemów ubezpieczeń (art. 15 Rozporządzenia nr 480/201</w:t>
            </w:r>
            <w:r w:rsidR="00786FB0">
              <w:rPr>
                <w:i/>
              </w:rPr>
              <w:t>4</w:t>
            </w:r>
            <w:r w:rsidRPr="007A008E">
              <w:rPr>
                <w:i/>
              </w:rPr>
              <w:t>) - przychod</w:t>
            </w:r>
            <w:r w:rsidR="00B81171">
              <w:rPr>
                <w:i/>
              </w:rPr>
              <w:t>em</w:t>
            </w:r>
            <w:r w:rsidRPr="007A008E">
              <w:rPr>
                <w:i/>
              </w:rPr>
              <w:t xml:space="preserve"> nie </w:t>
            </w:r>
            <w:r w:rsidR="002B492D">
              <w:rPr>
                <w:i/>
              </w:rPr>
              <w:t>jest</w:t>
            </w:r>
            <w:r w:rsidRPr="007A008E">
              <w:rPr>
                <w:i/>
              </w:rPr>
              <w:t xml:space="preserve"> np. subwencj</w:t>
            </w:r>
            <w:r w:rsidR="006D462A">
              <w:rPr>
                <w:i/>
              </w:rPr>
              <w:t>a oświatowa</w:t>
            </w:r>
          </w:p>
        </w:tc>
        <w:tc>
          <w:tcPr>
            <w:tcW w:w="1559" w:type="dxa"/>
            <w:vAlign w:val="center"/>
          </w:tcPr>
          <w:p w14:paraId="1877DDBD" w14:textId="77777777" w:rsidR="005F5D22" w:rsidRPr="007A008E" w:rsidRDefault="005269FF" w:rsidP="00E822FD">
            <w:pPr>
              <w:ind w:right="-426"/>
              <w:jc w:val="center"/>
              <w:rPr>
                <w:i/>
                <w:sz w:val="2"/>
                <w:szCs w:val="16"/>
              </w:rPr>
            </w:pPr>
            <w:r>
              <w:rPr>
                <w:i/>
                <w:noProof/>
                <w:sz w:val="2"/>
                <w:szCs w:val="16"/>
              </w:rPr>
              <mc:AlternateContent>
                <mc:Choice Requires="wps">
                  <w:drawing>
                    <wp:anchor distT="0" distB="0" distL="114300" distR="114300" simplePos="0" relativeHeight="35" behindDoc="0" locked="0" layoutInCell="1" allowOverlap="1" wp14:anchorId="70181028" wp14:editId="6630D001">
                      <wp:simplePos x="0" y="0"/>
                      <wp:positionH relativeFrom="margin">
                        <wp:posOffset>70485</wp:posOffset>
                      </wp:positionH>
                      <wp:positionV relativeFrom="margin">
                        <wp:posOffset>301625</wp:posOffset>
                      </wp:positionV>
                      <wp:extent cx="720090" cy="252095"/>
                      <wp:effectExtent l="19050" t="19050" r="22860" b="14605"/>
                      <wp:wrapSquare wrapText="bothSides"/>
                      <wp:docPr id="26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2095"/>
                              </a:xfrm>
                              <a:prstGeom prst="plus">
                                <a:avLst>
                                  <a:gd name="adj" fmla="val 25000"/>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4B270A" w14:textId="77777777" w:rsidR="0011087E" w:rsidRPr="007A008E" w:rsidRDefault="0011087E" w:rsidP="007A008E">
                                  <w:pPr>
                                    <w:autoSpaceDE w:val="0"/>
                                    <w:autoSpaceDN w:val="0"/>
                                    <w:adjustRightInd w:val="0"/>
                                    <w:jc w:val="center"/>
                                    <w:rPr>
                                      <w:rFonts w:cs="Arial"/>
                                      <w:b/>
                                      <w:i/>
                                      <w:sz w:val="14"/>
                                    </w:rPr>
                                  </w:pPr>
                                  <w:r>
                                    <w:rPr>
                                      <w:rFonts w:cs="Arial"/>
                                      <w:b/>
                                      <w:i/>
                                      <w:sz w:val="14"/>
                                    </w:rPr>
                                    <w:t>wpływ</w:t>
                                  </w:r>
                                  <w:r w:rsidRPr="007A008E">
                                    <w:rPr>
                                      <w:rFonts w:cs="Arial"/>
                                      <w:b/>
                                      <w:i/>
                                      <w:sz w:val="14"/>
                                    </w:rPr>
                                    <w:t xml:space="preserve"> „</w:t>
                                  </w:r>
                                  <w:r>
                                    <w:rPr>
                                      <w:rFonts w:cs="Arial"/>
                                      <w:b/>
                                      <w:i/>
                                      <w:sz w:val="14"/>
                                    </w:rPr>
                                    <w:sym w:font="Symbol" w:char="F02B"/>
                                  </w:r>
                                  <w:r w:rsidRPr="007A008E">
                                    <w:rPr>
                                      <w:rFonts w:cs="Arial"/>
                                      <w:b/>
                                      <w:i/>
                                      <w:sz w:val="14"/>
                                    </w:rPr>
                                    <w:t>”</w:t>
                                  </w:r>
                                </w:p>
                                <w:p w14:paraId="02259675" w14:textId="77777777" w:rsidR="0011087E" w:rsidRDefault="0011087E" w:rsidP="007A00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81028" id="AutoShape 129" o:spid="_x0000_s1065" type="#_x0000_t11" style="position:absolute;left:0;text-align:left;margin-left:5.55pt;margin-top:23.75pt;width:56.7pt;height:19.85pt;z-index: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" strokecolor="#4bacc6" strokeweight="2.5pt">
                      <v:shadow color="#868686"/>
                      <v:textbox inset="0,0,0,0">
                        <w:txbxContent>
                          <w:p w14:paraId="744B270A" w14:textId="77777777" w:rsidR="0011087E" w:rsidRPr="007A008E" w:rsidRDefault="0011087E" w:rsidP="007A008E">
                            <w:pPr>
                              <w:autoSpaceDE w:val="0"/>
                              <w:autoSpaceDN w:val="0"/>
                              <w:adjustRightInd w:val="0"/>
                              <w:jc w:val="center"/>
                              <w:rPr>
                                <w:rFonts w:cs="Arial"/>
                                <w:b/>
                                <w:i/>
                                <w:sz w:val="14"/>
                              </w:rPr>
                            </w:pPr>
                            <w:r>
                              <w:rPr>
                                <w:rFonts w:cs="Arial"/>
                                <w:b/>
                                <w:i/>
                                <w:sz w:val="14"/>
                              </w:rPr>
                              <w:t>wpływ</w:t>
                            </w:r>
                            <w:r w:rsidRPr="007A008E">
                              <w:rPr>
                                <w:rFonts w:cs="Arial"/>
                                <w:b/>
                                <w:i/>
                                <w:sz w:val="14"/>
                              </w:rPr>
                              <w:t xml:space="preserve"> „</w:t>
                            </w:r>
                            <w:r>
                              <w:rPr>
                                <w:rFonts w:cs="Arial"/>
                                <w:b/>
                                <w:i/>
                                <w:sz w:val="14"/>
                              </w:rPr>
                              <w:sym w:font="Symbol" w:char="F02B"/>
                            </w:r>
                            <w:r w:rsidRPr="007A008E">
                              <w:rPr>
                                <w:rFonts w:cs="Arial"/>
                                <w:b/>
                                <w:i/>
                                <w:sz w:val="14"/>
                              </w:rPr>
                              <w:t>”</w:t>
                            </w:r>
                          </w:p>
                          <w:p w14:paraId="02259675" w14:textId="77777777" w:rsidR="0011087E" w:rsidRDefault="0011087E" w:rsidP="007A008E"/>
                        </w:txbxContent>
                      </v:textbox>
                      <w10:wrap type="square" anchorx="margin" anchory="margin"/>
                    </v:shape>
                  </w:pict>
                </mc:Fallback>
              </mc:AlternateContent>
            </w:r>
          </w:p>
        </w:tc>
      </w:tr>
      <w:tr w:rsidR="005F5D22" w:rsidRPr="006147C7" w14:paraId="5C62D7B4" w14:textId="77777777" w:rsidTr="009B640F">
        <w:trPr>
          <w:trHeight w:val="283"/>
          <w:tblHeader/>
        </w:trPr>
        <w:tc>
          <w:tcPr>
            <w:tcW w:w="2093" w:type="dxa"/>
            <w:tcBorders>
              <w:left w:val="nil"/>
              <w:right w:val="nil"/>
            </w:tcBorders>
            <w:shd w:val="clear" w:color="auto" w:fill="D2EAF1"/>
            <w:vAlign w:val="center"/>
          </w:tcPr>
          <w:p w14:paraId="29FA02AB" w14:textId="77777777" w:rsidR="005F5D22" w:rsidRPr="006147C7" w:rsidRDefault="007A008E" w:rsidP="007D190E">
            <w:pPr>
              <w:numPr>
                <w:ilvl w:val="0"/>
                <w:numId w:val="67"/>
              </w:numPr>
              <w:ind w:left="426" w:right="-426" w:hanging="426"/>
              <w:jc w:val="left"/>
              <w:rPr>
                <w:rFonts w:cs="Arial"/>
                <w:b/>
                <w:bCs/>
                <w:lang w:eastAsia="ko-KR"/>
              </w:rPr>
            </w:pPr>
            <w:r>
              <w:rPr>
                <w:rFonts w:cs="Arial"/>
                <w:b/>
                <w:bCs/>
                <w:lang w:eastAsia="ko-KR"/>
              </w:rPr>
              <w:t>wartość rezydualna</w:t>
            </w:r>
          </w:p>
        </w:tc>
        <w:tc>
          <w:tcPr>
            <w:tcW w:w="6095" w:type="dxa"/>
            <w:tcBorders>
              <w:left w:val="nil"/>
              <w:right w:val="nil"/>
            </w:tcBorders>
            <w:shd w:val="clear" w:color="auto" w:fill="D2EAF1"/>
            <w:vAlign w:val="center"/>
          </w:tcPr>
          <w:p w14:paraId="77452CB0" w14:textId="77777777" w:rsidR="005F5D22" w:rsidRPr="006147C7" w:rsidRDefault="006D462A" w:rsidP="007D190E">
            <w:pPr>
              <w:numPr>
                <w:ilvl w:val="0"/>
                <w:numId w:val="68"/>
              </w:numPr>
              <w:ind w:left="459" w:right="-426" w:hanging="284"/>
              <w:jc w:val="left"/>
              <w:rPr>
                <w:i/>
              </w:rPr>
            </w:pPr>
            <w:r>
              <w:rPr>
                <w:i/>
              </w:rPr>
              <w:t>tylko jeśli jest dodatnia</w:t>
            </w:r>
          </w:p>
        </w:tc>
        <w:tc>
          <w:tcPr>
            <w:tcW w:w="1559" w:type="dxa"/>
            <w:tcBorders>
              <w:left w:val="nil"/>
              <w:right w:val="nil"/>
            </w:tcBorders>
            <w:shd w:val="clear" w:color="auto" w:fill="D2EAF1"/>
            <w:vAlign w:val="center"/>
          </w:tcPr>
          <w:p w14:paraId="33D06296" w14:textId="77777777" w:rsidR="005F5D22" w:rsidRPr="007A008E" w:rsidRDefault="005269FF" w:rsidP="00E822FD">
            <w:pPr>
              <w:ind w:right="-426"/>
              <w:jc w:val="center"/>
              <w:rPr>
                <w:i/>
                <w:sz w:val="2"/>
                <w:szCs w:val="16"/>
              </w:rPr>
            </w:pPr>
            <w:r>
              <w:rPr>
                <w:i/>
                <w:noProof/>
                <w:sz w:val="2"/>
                <w:szCs w:val="16"/>
              </w:rPr>
              <mc:AlternateContent>
                <mc:Choice Requires="wps">
                  <w:drawing>
                    <wp:anchor distT="0" distB="0" distL="114300" distR="114300" simplePos="0" relativeHeight="36" behindDoc="0" locked="0" layoutInCell="1" allowOverlap="1" wp14:anchorId="79A8B1C4" wp14:editId="57B8B2A0">
                      <wp:simplePos x="0" y="0"/>
                      <wp:positionH relativeFrom="margin">
                        <wp:posOffset>90805</wp:posOffset>
                      </wp:positionH>
                      <wp:positionV relativeFrom="margin">
                        <wp:posOffset>35560</wp:posOffset>
                      </wp:positionV>
                      <wp:extent cx="720090" cy="252095"/>
                      <wp:effectExtent l="19050" t="19050" r="22860" b="14605"/>
                      <wp:wrapSquare wrapText="bothSides"/>
                      <wp:docPr id="26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2095"/>
                              </a:xfrm>
                              <a:prstGeom prst="plus">
                                <a:avLst>
                                  <a:gd name="adj" fmla="val 25000"/>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640A82" w14:textId="77777777" w:rsidR="0011087E" w:rsidRPr="007A008E" w:rsidRDefault="0011087E" w:rsidP="007A008E">
                                  <w:pPr>
                                    <w:autoSpaceDE w:val="0"/>
                                    <w:autoSpaceDN w:val="0"/>
                                    <w:adjustRightInd w:val="0"/>
                                    <w:jc w:val="center"/>
                                    <w:rPr>
                                      <w:rFonts w:cs="Arial"/>
                                      <w:b/>
                                      <w:i/>
                                      <w:sz w:val="14"/>
                                    </w:rPr>
                                  </w:pPr>
                                  <w:r>
                                    <w:rPr>
                                      <w:rFonts w:cs="Arial"/>
                                      <w:b/>
                                      <w:i/>
                                      <w:sz w:val="14"/>
                                    </w:rPr>
                                    <w:t>wpływ</w:t>
                                  </w:r>
                                  <w:r w:rsidRPr="007A008E">
                                    <w:rPr>
                                      <w:rFonts w:cs="Arial"/>
                                      <w:b/>
                                      <w:i/>
                                      <w:sz w:val="14"/>
                                    </w:rPr>
                                    <w:t xml:space="preserve"> „</w:t>
                                  </w:r>
                                  <w:r>
                                    <w:rPr>
                                      <w:rFonts w:cs="Arial"/>
                                      <w:b/>
                                      <w:i/>
                                      <w:sz w:val="14"/>
                                    </w:rPr>
                                    <w:sym w:font="Symbol" w:char="F02B"/>
                                  </w:r>
                                  <w:r w:rsidRPr="007A008E">
                                    <w:rPr>
                                      <w:rFonts w:cs="Arial"/>
                                      <w:b/>
                                      <w:i/>
                                      <w:sz w:val="14"/>
                                    </w:rPr>
                                    <w:t>”</w:t>
                                  </w:r>
                                </w:p>
                                <w:p w14:paraId="11F40B99" w14:textId="77777777" w:rsidR="0011087E" w:rsidRDefault="0011087E" w:rsidP="007A00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8B1C4" id="AutoShape 130" o:spid="_x0000_s1066" type="#_x0000_t11" style="position:absolute;left:0;text-align:left;margin-left:7.15pt;margin-top:2.8pt;width:56.7pt;height:19.8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" strokecolor="#4bacc6" strokeweight="2.5pt">
                      <v:shadow color="#868686"/>
                      <v:textbox inset="0,0,0,0">
                        <w:txbxContent>
                          <w:p w14:paraId="4D640A82" w14:textId="77777777" w:rsidR="0011087E" w:rsidRPr="007A008E" w:rsidRDefault="0011087E" w:rsidP="007A008E">
                            <w:pPr>
                              <w:autoSpaceDE w:val="0"/>
                              <w:autoSpaceDN w:val="0"/>
                              <w:adjustRightInd w:val="0"/>
                              <w:jc w:val="center"/>
                              <w:rPr>
                                <w:rFonts w:cs="Arial"/>
                                <w:b/>
                                <w:i/>
                                <w:sz w:val="14"/>
                              </w:rPr>
                            </w:pPr>
                            <w:r>
                              <w:rPr>
                                <w:rFonts w:cs="Arial"/>
                                <w:b/>
                                <w:i/>
                                <w:sz w:val="14"/>
                              </w:rPr>
                              <w:t>wpływ</w:t>
                            </w:r>
                            <w:r w:rsidRPr="007A008E">
                              <w:rPr>
                                <w:rFonts w:cs="Arial"/>
                                <w:b/>
                                <w:i/>
                                <w:sz w:val="14"/>
                              </w:rPr>
                              <w:t xml:space="preserve"> „</w:t>
                            </w:r>
                            <w:r>
                              <w:rPr>
                                <w:rFonts w:cs="Arial"/>
                                <w:b/>
                                <w:i/>
                                <w:sz w:val="14"/>
                              </w:rPr>
                              <w:sym w:font="Symbol" w:char="F02B"/>
                            </w:r>
                            <w:r w:rsidRPr="007A008E">
                              <w:rPr>
                                <w:rFonts w:cs="Arial"/>
                                <w:b/>
                                <w:i/>
                                <w:sz w:val="14"/>
                              </w:rPr>
                              <w:t>”</w:t>
                            </w:r>
                          </w:p>
                          <w:p w14:paraId="11F40B99" w14:textId="77777777" w:rsidR="0011087E" w:rsidRDefault="0011087E" w:rsidP="007A008E"/>
                        </w:txbxContent>
                      </v:textbox>
                      <w10:wrap type="square" anchorx="margin" anchory="margin"/>
                    </v:shape>
                  </w:pict>
                </mc:Fallback>
              </mc:AlternateContent>
            </w:r>
          </w:p>
        </w:tc>
      </w:tr>
    </w:tbl>
    <w:p w14:paraId="56F9EB9B" w14:textId="77777777" w:rsidR="00A32A0C" w:rsidRPr="00615CCC" w:rsidRDefault="00A32A0C" w:rsidP="00E822FD">
      <w:pPr>
        <w:autoSpaceDE w:val="0"/>
        <w:autoSpaceDN w:val="0"/>
        <w:adjustRightInd w:val="0"/>
        <w:ind w:right="-426"/>
        <w:rPr>
          <w:rFonts w:cs="Arial"/>
          <w:color w:val="FF0000"/>
          <w:sz w:val="18"/>
        </w:rPr>
      </w:pPr>
    </w:p>
    <w:p w14:paraId="4CD083A2" w14:textId="77777777" w:rsidR="00A32A0C" w:rsidRPr="00A32A0C" w:rsidRDefault="00A32A0C" w:rsidP="00E822FD">
      <w:pPr>
        <w:autoSpaceDE w:val="0"/>
        <w:autoSpaceDN w:val="0"/>
        <w:adjustRightInd w:val="0"/>
        <w:ind w:right="-426"/>
        <w:rPr>
          <w:rFonts w:cs="Arial"/>
        </w:rPr>
      </w:pPr>
      <w:r w:rsidRPr="00A32A0C">
        <w:rPr>
          <w:rFonts w:cs="Arial"/>
        </w:rPr>
        <w:lastRenderedPageBreak/>
        <w:t>IZ RPO</w:t>
      </w:r>
      <w:r w:rsidR="00FF4E18">
        <w:rPr>
          <w:rFonts w:cs="Arial"/>
        </w:rPr>
        <w:t xml:space="preserve"> WP 2014-2020</w:t>
      </w:r>
      <w:r w:rsidRPr="00A32A0C">
        <w:rPr>
          <w:rFonts w:cs="Arial"/>
        </w:rPr>
        <w:t xml:space="preserve"> nie wymaga ustalenia i uwzględnienia w analizie zmian wartości kapitału obrotowego.</w:t>
      </w:r>
    </w:p>
    <w:p w14:paraId="7656AE06" w14:textId="77777777" w:rsidR="005F5D22" w:rsidRPr="00615CCC" w:rsidRDefault="005F5D22" w:rsidP="00E822FD">
      <w:pPr>
        <w:ind w:right="-426"/>
        <w:rPr>
          <w:sz w:val="18"/>
        </w:rPr>
      </w:pPr>
    </w:p>
    <w:p w14:paraId="765F03A7" w14:textId="77777777" w:rsidR="00224367" w:rsidRPr="00A32A0C" w:rsidRDefault="00224367" w:rsidP="00E822FD">
      <w:pPr>
        <w:ind w:right="-426"/>
      </w:pPr>
      <w:r w:rsidRPr="00A32A0C">
        <w:t>Algorytm przedstawiający sposób obliczania wskaźnika luki w fin</w:t>
      </w:r>
      <w:r w:rsidR="00321845">
        <w:t>ansowaniu w projekcie, zgodny z </w:t>
      </w:r>
      <w:r w:rsidR="00FF4E18">
        <w:rPr>
          <w:i/>
        </w:rPr>
        <w:t>Wytycznymi M</w:t>
      </w:r>
      <w:r w:rsidRPr="002B492D">
        <w:rPr>
          <w:i/>
        </w:rPr>
        <w:t>R</w:t>
      </w:r>
      <w:r w:rsidRPr="00A32A0C">
        <w:t xml:space="preserve"> jest następujący: </w:t>
      </w:r>
    </w:p>
    <w:p w14:paraId="361C1807" w14:textId="77777777" w:rsidR="00224367" w:rsidRPr="00224367" w:rsidRDefault="00224367" w:rsidP="00E822FD">
      <w:pPr>
        <w:autoSpaceDE w:val="0"/>
        <w:autoSpaceDN w:val="0"/>
        <w:adjustRightInd w:val="0"/>
        <w:ind w:right="-426"/>
        <w:jc w:val="left"/>
        <w:rPr>
          <w:rFonts w:cs="Arial"/>
          <w:color w:val="000000"/>
          <w:sz w:val="18"/>
          <w:szCs w:val="18"/>
        </w:rPr>
      </w:pPr>
    </w:p>
    <w:p w14:paraId="6ED28FD8" w14:textId="77777777" w:rsidR="00224367" w:rsidRPr="00224367" w:rsidRDefault="00224367" w:rsidP="007D190E">
      <w:pPr>
        <w:numPr>
          <w:ilvl w:val="0"/>
          <w:numId w:val="69"/>
        </w:numPr>
        <w:ind w:right="-426"/>
      </w:pPr>
      <w:r w:rsidRPr="00224367">
        <w:t xml:space="preserve">Określenie wskaźnika luki w finansowaniu (R): </w:t>
      </w:r>
    </w:p>
    <w:p w14:paraId="1EE5405D" w14:textId="77777777" w:rsidR="00224367" w:rsidRDefault="005269FF" w:rsidP="00E822FD">
      <w:pPr>
        <w:ind w:right="-426"/>
      </w:pPr>
      <w:r>
        <w:rPr>
          <w:noProof/>
        </w:rPr>
        <mc:AlternateContent>
          <mc:Choice Requires="wps">
            <w:drawing>
              <wp:anchor distT="0" distB="0" distL="114300" distR="114300" simplePos="0" relativeHeight="38" behindDoc="0" locked="0" layoutInCell="1" allowOverlap="1" wp14:anchorId="63A978DE" wp14:editId="778EC732">
                <wp:simplePos x="0" y="0"/>
                <wp:positionH relativeFrom="column">
                  <wp:posOffset>342265</wp:posOffset>
                </wp:positionH>
                <wp:positionV relativeFrom="paragraph">
                  <wp:posOffset>1270</wp:posOffset>
                </wp:positionV>
                <wp:extent cx="1463040" cy="453390"/>
                <wp:effectExtent l="0" t="0" r="0" b="3810"/>
                <wp:wrapNone/>
                <wp:docPr id="261"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6C43" w14:textId="77777777" w:rsidR="0011087E" w:rsidRPr="008F1F5D" w:rsidRDefault="0011087E" w:rsidP="00224367">
                            <w:pPr>
                              <w:pStyle w:val="NormalnyWeb"/>
                              <w:spacing w:before="0" w:beforeAutospacing="0" w:after="0" w:afterAutospacing="0"/>
                              <w:jc w:val="center"/>
                              <w:rPr>
                                <w:rFonts w:ascii="Arial" w:hAnsi="Arial" w:cs="Arial"/>
                                <w:b/>
                                <w:sz w:val="22"/>
                              </w:rPr>
                            </w:pPr>
                            <m:oMathPara>
                              <m:oMathParaPr>
                                <m:jc m:val="centerGroup"/>
                              </m:oMathParaPr>
                              <m:oMath>
                                <m:r>
                                  <m:rPr>
                                    <m:sty m:val="bi"/>
                                  </m:rPr>
                                  <w:rPr>
                                    <w:rFonts w:ascii="Cambria Math" w:hAnsi="Cambria Math" w:cs="Arial"/>
                                    <w:sz w:val="22"/>
                                  </w:rPr>
                                  <m:t>R= </m:t>
                                </m:r>
                                <m:f>
                                  <m:fPr>
                                    <m:ctrlPr>
                                      <w:rPr>
                                        <w:rFonts w:ascii="Cambria Math" w:hAnsi="Cambria Math" w:cs="Arial"/>
                                        <w:b/>
                                        <w:i/>
                                        <w:iCs/>
                                        <w:sz w:val="22"/>
                                      </w:rPr>
                                    </m:ctrlPr>
                                  </m:fPr>
                                  <m:num>
                                    <m:r>
                                      <m:rPr>
                                        <m:sty m:val="bi"/>
                                      </m:rPr>
                                      <w:rPr>
                                        <w:rFonts w:ascii="Cambria Math" w:hAnsi="Cambria Math" w:cs="Arial"/>
                                        <w:sz w:val="22"/>
                                      </w:rPr>
                                      <m:t>(DIC -DNR)</m:t>
                                    </m:r>
                                  </m:num>
                                  <m:den>
                                    <m:r>
                                      <m:rPr>
                                        <m:sty m:val="bi"/>
                                      </m:rPr>
                                      <w:rPr>
                                        <w:rFonts w:ascii="Cambria Math" w:hAnsi="Cambria Math" w:cs="Arial"/>
                                        <w:sz w:val="22"/>
                                      </w:rPr>
                                      <m:t>DIC</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978DE" id="_x0000_t202" coordsize="21600,21600" o:spt="202" path="m,l,21600r21600,l21600,xe">
                <v:stroke joinstyle="miter"/>
                <v:path gradientshapeok="t" o:connecttype="rect"/>
              </v:shapetype>
              <v:shape id="pole tekstowe 3" o:spid="_x0000_s1067" type="#_x0000_t202" style="position:absolute;left:0;text-align:left;margin-left:26.95pt;margin-top:.1pt;width:115.2pt;height:35.7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" filled="f" stroked="f">
                <v:textbox>
                  <w:txbxContent>
                    <w:p w14:paraId="3DD56C43" w14:textId="77777777" w:rsidR="0011087E" w:rsidRPr="008F1F5D" w:rsidRDefault="0011087E" w:rsidP="00224367">
                      <w:pPr>
                        <w:pStyle w:val="NormalnyWeb"/>
                        <w:spacing w:before="0" w:beforeAutospacing="0" w:after="0" w:afterAutospacing="0"/>
                        <w:jc w:val="center"/>
                        <w:rPr>
                          <w:rFonts w:ascii="Arial" w:hAnsi="Arial" w:cs="Arial"/>
                          <w:b/>
                          <w:sz w:val="22"/>
                        </w:rPr>
                      </w:pPr>
                      <m:oMathPara>
                        <m:oMathParaPr>
                          <m:jc m:val="centerGroup"/>
                        </m:oMathParaPr>
                        <m:oMath>
                          <m:r>
                            <m:rPr>
                              <m:sty m:val="bi"/>
                            </m:rPr>
                            <w:rPr>
                              <w:rFonts w:ascii="Cambria Math" w:hAnsi="Cambria Math" w:cs="Arial"/>
                              <w:sz w:val="22"/>
                            </w:rPr>
                            <m:t>R= </m:t>
                          </m:r>
                          <m:f>
                            <m:fPr>
                              <m:ctrlPr>
                                <w:rPr>
                                  <w:rFonts w:ascii="Cambria Math" w:hAnsi="Cambria Math" w:cs="Arial"/>
                                  <w:b/>
                                  <w:i/>
                                  <w:iCs/>
                                  <w:sz w:val="22"/>
                                </w:rPr>
                              </m:ctrlPr>
                            </m:fPr>
                            <m:num>
                              <m:r>
                                <m:rPr>
                                  <m:sty m:val="bi"/>
                                </m:rPr>
                                <w:rPr>
                                  <w:rFonts w:ascii="Cambria Math" w:hAnsi="Cambria Math" w:cs="Arial"/>
                                  <w:sz w:val="22"/>
                                </w:rPr>
                                <m:t>(DIC -DNR)</m:t>
                              </m:r>
                            </m:num>
                            <m:den>
                              <m:r>
                                <m:rPr>
                                  <m:sty m:val="bi"/>
                                </m:rPr>
                                <w:rPr>
                                  <w:rFonts w:ascii="Cambria Math" w:hAnsi="Cambria Math" w:cs="Arial"/>
                                  <w:sz w:val="22"/>
                                </w:rPr>
                                <m:t>DIC</m:t>
                              </m:r>
                            </m:den>
                          </m:f>
                        </m:oMath>
                      </m:oMathPara>
                    </w:p>
                  </w:txbxContent>
                </v:textbox>
              </v:shape>
            </w:pict>
          </mc:Fallback>
        </mc:AlternateContent>
      </w:r>
    </w:p>
    <w:p w14:paraId="5BE30307" w14:textId="77777777" w:rsidR="00224367" w:rsidRDefault="00224367" w:rsidP="00E822FD">
      <w:pPr>
        <w:ind w:right="-426"/>
      </w:pPr>
    </w:p>
    <w:p w14:paraId="2EF81C2E" w14:textId="77777777" w:rsidR="00224367" w:rsidRDefault="00224367" w:rsidP="00E822FD">
      <w:pPr>
        <w:ind w:right="-426"/>
      </w:pPr>
    </w:p>
    <w:p w14:paraId="7F5DD51E" w14:textId="77777777" w:rsidR="00224367" w:rsidRPr="00224367" w:rsidRDefault="00224367" w:rsidP="00E822FD">
      <w:pPr>
        <w:ind w:right="-426"/>
      </w:pPr>
      <w:r w:rsidRPr="00224367">
        <w:t xml:space="preserve">gdzie: </w:t>
      </w:r>
    </w:p>
    <w:p w14:paraId="4DC5D9E2" w14:textId="77777777" w:rsidR="00224367" w:rsidRPr="00224367" w:rsidRDefault="00224367" w:rsidP="007D190E">
      <w:pPr>
        <w:numPr>
          <w:ilvl w:val="0"/>
          <w:numId w:val="70"/>
        </w:numPr>
        <w:ind w:right="-426"/>
      </w:pPr>
      <w:r w:rsidRPr="00224367">
        <w:t>DIC – suma zdyskontowanych nakładów inwesty</w:t>
      </w:r>
      <w:r w:rsidR="006D462A">
        <w:t>cyjnych na realizację projektu</w:t>
      </w:r>
    </w:p>
    <w:p w14:paraId="3A4481DA" w14:textId="77777777" w:rsidR="00224367" w:rsidRDefault="00224367" w:rsidP="007D190E">
      <w:pPr>
        <w:numPr>
          <w:ilvl w:val="0"/>
          <w:numId w:val="70"/>
        </w:numPr>
        <w:ind w:right="-426"/>
      </w:pPr>
      <w:r w:rsidRPr="00224367">
        <w:t>DNR – suma zdyskontowanych dochodów</w:t>
      </w:r>
      <w:r>
        <w:t xml:space="preserve"> projektu (</w:t>
      </w:r>
      <w:r w:rsidRPr="00224367">
        <w:rPr>
          <w:i/>
        </w:rPr>
        <w:t>przychody + oszczędności – koszty operacyjne + wartość rezydualna</w:t>
      </w:r>
      <w:r>
        <w:t>)</w:t>
      </w:r>
      <w:r w:rsidRPr="00224367">
        <w:t xml:space="preserve">. </w:t>
      </w:r>
    </w:p>
    <w:p w14:paraId="71365E5C" w14:textId="77777777" w:rsidR="00224367" w:rsidRPr="00224367" w:rsidRDefault="00224367" w:rsidP="00E822FD">
      <w:pPr>
        <w:ind w:right="-426"/>
      </w:pPr>
    </w:p>
    <w:p w14:paraId="4DCEEB47" w14:textId="77777777" w:rsidR="00224367" w:rsidRDefault="00224367" w:rsidP="007D190E">
      <w:pPr>
        <w:numPr>
          <w:ilvl w:val="0"/>
          <w:numId w:val="69"/>
        </w:numPr>
        <w:ind w:right="-426"/>
      </w:pPr>
      <w:r w:rsidRPr="00224367">
        <w:t>Określenie kosztów kwalifikowalnych skorygowanych o wskaźnik luki w finansowaniu (EC</w:t>
      </w:r>
      <w:r w:rsidRPr="00224367">
        <w:rPr>
          <w:vertAlign w:val="subscript"/>
        </w:rPr>
        <w:t>R</w:t>
      </w:r>
      <w:r w:rsidRPr="00224367">
        <w:t xml:space="preserve">): </w:t>
      </w:r>
    </w:p>
    <w:p w14:paraId="1624E660" w14:textId="77777777" w:rsidR="009D2E9F" w:rsidRDefault="009D2E9F" w:rsidP="00E822FD">
      <w:pPr>
        <w:ind w:left="360" w:right="-426"/>
      </w:pPr>
    </w:p>
    <w:p w14:paraId="20A6B3B7" w14:textId="77777777" w:rsidR="009D2E9F" w:rsidRPr="009D2E9F" w:rsidRDefault="009D2E9F" w:rsidP="00E822FD">
      <w:pPr>
        <w:ind w:right="-426" w:firstLine="708"/>
        <w:rPr>
          <w:b/>
          <w:i/>
        </w:rPr>
      </w:pPr>
      <w:r w:rsidRPr="009D2E9F">
        <w:rPr>
          <w:b/>
          <w:i/>
        </w:rPr>
        <w:t>EC</w:t>
      </w:r>
      <w:r w:rsidRPr="009D2E9F">
        <w:rPr>
          <w:b/>
          <w:i/>
          <w:vertAlign w:val="subscript"/>
        </w:rPr>
        <w:t>R</w:t>
      </w:r>
      <w:r w:rsidRPr="009D2E9F">
        <w:rPr>
          <w:b/>
          <w:i/>
        </w:rPr>
        <w:t xml:space="preserve"> = EC </w:t>
      </w:r>
      <w:r w:rsidRPr="009D2E9F">
        <w:rPr>
          <w:rFonts w:cs="Arial"/>
          <w:b/>
          <w:i/>
        </w:rPr>
        <w:t>×</w:t>
      </w:r>
      <w:r w:rsidRPr="009D2E9F">
        <w:rPr>
          <w:b/>
          <w:i/>
        </w:rPr>
        <w:t xml:space="preserve"> R</w:t>
      </w:r>
    </w:p>
    <w:p w14:paraId="364927DB" w14:textId="77777777" w:rsidR="00224367" w:rsidRDefault="00224367" w:rsidP="00E822FD">
      <w:pPr>
        <w:ind w:right="-426"/>
      </w:pPr>
      <w:r w:rsidRPr="00224367">
        <w:t xml:space="preserve">gdzie: </w:t>
      </w:r>
    </w:p>
    <w:p w14:paraId="2F8AD520" w14:textId="77777777" w:rsidR="00224367" w:rsidRPr="00224367" w:rsidRDefault="00224367" w:rsidP="007D190E">
      <w:pPr>
        <w:numPr>
          <w:ilvl w:val="0"/>
          <w:numId w:val="71"/>
        </w:numPr>
        <w:ind w:right="-426"/>
      </w:pPr>
      <w:r w:rsidRPr="00224367">
        <w:t>EC – koszty kw</w:t>
      </w:r>
      <w:r w:rsidR="00A32A0C">
        <w:t>alifikowalne (</w:t>
      </w:r>
      <w:r w:rsidR="00A32A0C" w:rsidRPr="00A32A0C">
        <w:rPr>
          <w:i/>
        </w:rPr>
        <w:t>niezdyskontowane</w:t>
      </w:r>
      <w:r w:rsidR="00A32A0C">
        <w:t>).</w:t>
      </w:r>
    </w:p>
    <w:p w14:paraId="7C1EFAEC" w14:textId="77777777" w:rsidR="00224367" w:rsidRPr="00224367" w:rsidRDefault="00224367" w:rsidP="00E822FD">
      <w:pPr>
        <w:ind w:right="-426"/>
      </w:pPr>
    </w:p>
    <w:p w14:paraId="4B8D28D1" w14:textId="77777777" w:rsidR="00224367" w:rsidRDefault="00224367" w:rsidP="007D190E">
      <w:pPr>
        <w:numPr>
          <w:ilvl w:val="0"/>
          <w:numId w:val="69"/>
        </w:numPr>
        <w:ind w:right="-426"/>
      </w:pPr>
      <w:r w:rsidRPr="00224367">
        <w:t xml:space="preserve">Określenie (maksymalnej możliwej) dotacji UE: </w:t>
      </w:r>
    </w:p>
    <w:p w14:paraId="0163C826" w14:textId="77777777" w:rsidR="009D2E9F" w:rsidRDefault="009D2E9F" w:rsidP="00E822FD">
      <w:pPr>
        <w:ind w:left="720" w:right="-426"/>
      </w:pPr>
    </w:p>
    <w:p w14:paraId="6C0214B2" w14:textId="77777777" w:rsidR="009D2E9F" w:rsidRPr="009D2E9F" w:rsidRDefault="009D2E9F" w:rsidP="00E822FD">
      <w:pPr>
        <w:ind w:left="720" w:right="-426"/>
        <w:rPr>
          <w:b/>
          <w:i/>
        </w:rPr>
      </w:pPr>
      <w:proofErr w:type="spellStart"/>
      <w:r w:rsidRPr="009D2E9F">
        <w:rPr>
          <w:b/>
          <w:i/>
        </w:rPr>
        <w:t>DotacjaUE</w:t>
      </w:r>
      <w:proofErr w:type="spellEnd"/>
      <w:r w:rsidRPr="009D2E9F">
        <w:rPr>
          <w:b/>
          <w:i/>
        </w:rPr>
        <w:t xml:space="preserve"> = EC</w:t>
      </w:r>
      <w:r w:rsidRPr="009D2E9F">
        <w:rPr>
          <w:b/>
          <w:i/>
          <w:vertAlign w:val="subscript"/>
        </w:rPr>
        <w:t>R</w:t>
      </w:r>
      <w:r w:rsidRPr="009D2E9F">
        <w:rPr>
          <w:b/>
          <w:i/>
        </w:rPr>
        <w:t xml:space="preserve"> </w:t>
      </w:r>
      <w:r w:rsidRPr="009D2E9F">
        <w:rPr>
          <w:rFonts w:cs="Arial"/>
          <w:b/>
          <w:i/>
        </w:rPr>
        <w:t>×</w:t>
      </w:r>
      <w:r w:rsidRPr="009D2E9F">
        <w:rPr>
          <w:b/>
          <w:i/>
        </w:rPr>
        <w:t xml:space="preserve"> </w:t>
      </w:r>
      <w:proofErr w:type="spellStart"/>
      <w:r w:rsidRPr="009D2E9F">
        <w:rPr>
          <w:b/>
          <w:i/>
        </w:rPr>
        <w:t>MaxCR</w:t>
      </w:r>
      <w:r w:rsidRPr="009D2E9F">
        <w:rPr>
          <w:b/>
          <w:i/>
          <w:vertAlign w:val="subscript"/>
        </w:rPr>
        <w:t>pa</w:t>
      </w:r>
      <w:proofErr w:type="spellEnd"/>
    </w:p>
    <w:p w14:paraId="26E0E807" w14:textId="77777777" w:rsidR="00224367" w:rsidRPr="002B6DCE" w:rsidRDefault="00224367" w:rsidP="00E822FD">
      <w:pPr>
        <w:ind w:left="360" w:right="-426"/>
        <w:rPr>
          <w:sz w:val="6"/>
        </w:rPr>
      </w:pPr>
    </w:p>
    <w:p w14:paraId="1D322132" w14:textId="77777777" w:rsidR="002B6DCE" w:rsidRDefault="002B6DCE" w:rsidP="00E822FD">
      <w:pPr>
        <w:ind w:right="-426"/>
      </w:pPr>
      <w:r w:rsidRPr="00224367">
        <w:t xml:space="preserve">gdzie: </w:t>
      </w:r>
    </w:p>
    <w:p w14:paraId="27304E09" w14:textId="77777777" w:rsidR="002B6DCE" w:rsidRPr="008F1F5D" w:rsidRDefault="002B6DCE" w:rsidP="007D190E">
      <w:pPr>
        <w:numPr>
          <w:ilvl w:val="0"/>
          <w:numId w:val="71"/>
        </w:numPr>
        <w:autoSpaceDE w:val="0"/>
        <w:autoSpaceDN w:val="0"/>
        <w:adjustRightInd w:val="0"/>
        <w:ind w:right="-426"/>
        <w:rPr>
          <w:rFonts w:cs="Arial"/>
          <w:color w:val="FF0000"/>
        </w:rPr>
      </w:pPr>
      <w:r w:rsidRPr="002B6DCE">
        <w:t xml:space="preserve">Max </w:t>
      </w:r>
      <w:proofErr w:type="spellStart"/>
      <w:r w:rsidRPr="002B6DCE">
        <w:t>CR</w:t>
      </w:r>
      <w:r w:rsidRPr="008F1F5D">
        <w:rPr>
          <w:vertAlign w:val="subscript"/>
        </w:rPr>
        <w:t>pa</w:t>
      </w:r>
      <w:proofErr w:type="spellEnd"/>
      <w:r w:rsidRPr="002B6DCE">
        <w:t xml:space="preserve"> – maksymalna wielkość współfinansowania </w:t>
      </w:r>
      <w:r w:rsidR="009D2E9F">
        <w:t>określona dla osi priorytetowej</w:t>
      </w:r>
      <w:r w:rsidR="00A32A0C">
        <w:t>.</w:t>
      </w:r>
    </w:p>
    <w:p w14:paraId="032E8511" w14:textId="77777777" w:rsidR="00796168" w:rsidRDefault="00796168" w:rsidP="00E822FD">
      <w:pPr>
        <w:autoSpaceDE w:val="0"/>
        <w:autoSpaceDN w:val="0"/>
        <w:adjustRightInd w:val="0"/>
        <w:ind w:right="-426"/>
        <w:rPr>
          <w:rFonts w:cs="Arial"/>
          <w:color w:val="FF0000"/>
        </w:rPr>
      </w:pPr>
    </w:p>
    <w:p w14:paraId="2AB38FD4" w14:textId="77777777" w:rsidR="00852A7B" w:rsidRDefault="00852A7B" w:rsidP="00E822FD">
      <w:pPr>
        <w:autoSpaceDE w:val="0"/>
        <w:autoSpaceDN w:val="0"/>
        <w:adjustRightInd w:val="0"/>
        <w:ind w:right="-426"/>
        <w:rPr>
          <w:rFonts w:cs="Arial"/>
          <w:color w:val="FF0000"/>
        </w:rPr>
        <w:sectPr w:rsidR="00852A7B" w:rsidSect="00F17675">
          <w:pgSz w:w="11906" w:h="16838"/>
          <w:pgMar w:top="1134" w:right="1416" w:bottom="993" w:left="1417" w:header="708" w:footer="708" w:gutter="0"/>
          <w:cols w:space="708"/>
          <w:titlePg/>
          <w:docGrid w:linePitch="360"/>
        </w:sectPr>
      </w:pPr>
    </w:p>
    <w:p w14:paraId="45A189C4" w14:textId="77777777" w:rsidR="000811A9" w:rsidRPr="00D93858" w:rsidRDefault="000811A9" w:rsidP="00E822FD">
      <w:pPr>
        <w:autoSpaceDE w:val="0"/>
        <w:autoSpaceDN w:val="0"/>
        <w:adjustRightInd w:val="0"/>
        <w:ind w:right="-426"/>
        <w:rPr>
          <w:rFonts w:cs="Arial"/>
          <w:b/>
          <w:color w:val="FF0000"/>
        </w:rPr>
      </w:pPr>
      <w:r w:rsidRPr="00D93858">
        <w:rPr>
          <w:rFonts w:cs="Arial"/>
          <w:b/>
        </w:rPr>
        <w:lastRenderedPageBreak/>
        <w:t>Przykład:</w:t>
      </w:r>
    </w:p>
    <w:p w14:paraId="612EF533" w14:textId="77777777" w:rsidR="000811A9" w:rsidRPr="00EA4692" w:rsidRDefault="000811A9" w:rsidP="00E822FD">
      <w:pPr>
        <w:autoSpaceDE w:val="0"/>
        <w:autoSpaceDN w:val="0"/>
        <w:adjustRightInd w:val="0"/>
        <w:ind w:right="-426"/>
        <w:rPr>
          <w:rFonts w:cs="Arial"/>
        </w:rPr>
      </w:pPr>
    </w:p>
    <w:p w14:paraId="61818CED" w14:textId="77777777" w:rsidR="000811A9" w:rsidRPr="00FD1DD2" w:rsidRDefault="000811A9" w:rsidP="00E822FD">
      <w:pPr>
        <w:autoSpaceDE w:val="0"/>
        <w:autoSpaceDN w:val="0"/>
        <w:adjustRightInd w:val="0"/>
        <w:ind w:right="-426"/>
        <w:rPr>
          <w:rFonts w:cs="Arial"/>
          <w:i/>
        </w:rPr>
      </w:pPr>
      <w:r w:rsidRPr="00FD1DD2">
        <w:rPr>
          <w:rFonts w:cs="Arial"/>
          <w:i/>
        </w:rPr>
        <w:t xml:space="preserve">Projekt polega na </w:t>
      </w:r>
      <w:r w:rsidR="00B81171" w:rsidRPr="00FD1DD2">
        <w:rPr>
          <w:rFonts w:cs="Arial"/>
          <w:i/>
        </w:rPr>
        <w:t xml:space="preserve">kompleksowej </w:t>
      </w:r>
      <w:r w:rsidR="00B40183">
        <w:rPr>
          <w:rFonts w:cs="Arial"/>
          <w:i/>
        </w:rPr>
        <w:t xml:space="preserve">przebudowie </w:t>
      </w:r>
      <w:r w:rsidR="00C26D38">
        <w:rPr>
          <w:rFonts w:cs="Arial"/>
          <w:i/>
        </w:rPr>
        <w:t>infrastruktury</w:t>
      </w:r>
      <w:r w:rsidR="00B40183">
        <w:rPr>
          <w:rFonts w:cs="Arial"/>
          <w:i/>
        </w:rPr>
        <w:t xml:space="preserve"> centrum logistyczn</w:t>
      </w:r>
      <w:r w:rsidR="00C26D38">
        <w:rPr>
          <w:rFonts w:cs="Arial"/>
          <w:i/>
        </w:rPr>
        <w:t xml:space="preserve">ego na stacji przeładunkowej LHS. </w:t>
      </w:r>
      <w:r w:rsidRPr="00FD1DD2">
        <w:rPr>
          <w:rFonts w:cs="Arial"/>
          <w:i/>
        </w:rPr>
        <w:t xml:space="preserve">Przepływy finansowe projektu przedstawiono w tabeli poniżej. </w:t>
      </w:r>
      <w:r w:rsidR="00B40183">
        <w:rPr>
          <w:rFonts w:cs="Arial"/>
          <w:i/>
        </w:rPr>
        <w:t>Projekt umożliwi obniżenie części kosztów utrzymania i remontów drogi, ale też części dotacji otrzymywanej na te wydatki z budżetu państwa</w:t>
      </w:r>
      <w:r w:rsidRPr="00FD1DD2">
        <w:rPr>
          <w:rFonts w:cs="Arial"/>
          <w:i/>
        </w:rPr>
        <w:t>.</w:t>
      </w:r>
    </w:p>
    <w:p w14:paraId="4208536A" w14:textId="77777777" w:rsidR="000811A9" w:rsidRPr="00FD1DD2" w:rsidRDefault="000811A9" w:rsidP="00E822FD">
      <w:pPr>
        <w:autoSpaceDE w:val="0"/>
        <w:autoSpaceDN w:val="0"/>
        <w:adjustRightInd w:val="0"/>
        <w:ind w:right="-426"/>
        <w:rPr>
          <w:rFonts w:cs="Arial"/>
          <w:i/>
          <w:color w:val="FF0000"/>
        </w:rPr>
      </w:pPr>
    </w:p>
    <w:tbl>
      <w:tblPr>
        <w:tblW w:w="1417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200"/>
        <w:gridCol w:w="1019"/>
        <w:gridCol w:w="699"/>
        <w:gridCol w:w="860"/>
        <w:gridCol w:w="699"/>
        <w:gridCol w:w="700"/>
        <w:gridCol w:w="699"/>
        <w:gridCol w:w="699"/>
        <w:gridCol w:w="699"/>
        <w:gridCol w:w="700"/>
        <w:gridCol w:w="699"/>
        <w:gridCol w:w="699"/>
        <w:gridCol w:w="699"/>
        <w:gridCol w:w="700"/>
        <w:gridCol w:w="700"/>
        <w:gridCol w:w="700"/>
      </w:tblGrid>
      <w:tr w:rsidR="00F67A06" w:rsidRPr="00FD1DD2" w14:paraId="3F882F37" w14:textId="77777777" w:rsidTr="00F67A06">
        <w:trPr>
          <w:trHeight w:val="20"/>
        </w:trPr>
        <w:tc>
          <w:tcPr>
            <w:tcW w:w="32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474D1E3" w14:textId="77777777" w:rsidR="00F67A06" w:rsidRPr="00FD1DD2" w:rsidRDefault="00F67A06" w:rsidP="00FF4E18">
            <w:pPr>
              <w:ind w:right="-426"/>
              <w:jc w:val="left"/>
              <w:rPr>
                <w:rFonts w:cs="Arial"/>
                <w:b/>
                <w:bCs/>
                <w:i/>
                <w:sz w:val="18"/>
                <w:szCs w:val="16"/>
              </w:rPr>
            </w:pPr>
            <w:r w:rsidRPr="00FD1DD2">
              <w:rPr>
                <w:rFonts w:cs="Arial"/>
                <w:b/>
                <w:bCs/>
                <w:i/>
                <w:sz w:val="18"/>
                <w:szCs w:val="16"/>
              </w:rPr>
              <w:t>Wartości nominalne (tys. zł)</w:t>
            </w:r>
          </w:p>
        </w:tc>
        <w:tc>
          <w:tcPr>
            <w:tcW w:w="101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20A4DD24" w14:textId="77777777" w:rsidR="00F67A06" w:rsidRPr="00FD1DD2" w:rsidRDefault="00F67A06" w:rsidP="00FF4E18">
            <w:pPr>
              <w:ind w:left="-365" w:right="-426"/>
              <w:jc w:val="center"/>
              <w:rPr>
                <w:rFonts w:cs="Arial"/>
                <w:b/>
                <w:bCs/>
                <w:i/>
                <w:sz w:val="18"/>
                <w:szCs w:val="16"/>
              </w:rPr>
            </w:pPr>
            <w:r w:rsidRPr="00FD1DD2">
              <w:rPr>
                <w:rFonts w:cs="Arial"/>
                <w:b/>
                <w:bCs/>
                <w:i/>
                <w:sz w:val="18"/>
                <w:szCs w:val="16"/>
              </w:rPr>
              <w:t>Razem:</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6FC4623A"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n+0</w:t>
            </w:r>
          </w:p>
        </w:tc>
        <w:tc>
          <w:tcPr>
            <w:tcW w:w="86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BF93518"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n+1</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0276B476"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n+2</w:t>
            </w:r>
          </w:p>
        </w:tc>
        <w:tc>
          <w:tcPr>
            <w:tcW w:w="7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1EF5C512"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n+3</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59611D7"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n+4</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79374ED3"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n+5</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9D8002B"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n+6</w:t>
            </w:r>
          </w:p>
        </w:tc>
        <w:tc>
          <w:tcPr>
            <w:tcW w:w="7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4E8B53DA"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n+7</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21CB10E"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n+8</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31C13E47"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n+9</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D7EFB9D"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n+10</w:t>
            </w:r>
          </w:p>
        </w:tc>
        <w:tc>
          <w:tcPr>
            <w:tcW w:w="7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6B879D5C"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w:t>
            </w:r>
          </w:p>
        </w:tc>
        <w:tc>
          <w:tcPr>
            <w:tcW w:w="700" w:type="dxa"/>
            <w:tcBorders>
              <w:top w:val="single" w:sz="8" w:space="0" w:color="4BACC6"/>
              <w:left w:val="single" w:sz="8" w:space="0" w:color="4BACC6"/>
              <w:bottom w:val="single" w:sz="18" w:space="0" w:color="4BACC6"/>
              <w:right w:val="single" w:sz="8" w:space="0" w:color="4BACC6"/>
            </w:tcBorders>
          </w:tcPr>
          <w:p w14:paraId="4CACBEC5"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n+23</w:t>
            </w:r>
          </w:p>
        </w:tc>
        <w:tc>
          <w:tcPr>
            <w:tcW w:w="7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1A1F5838" w14:textId="77777777" w:rsidR="00F67A06" w:rsidRPr="00FD1DD2" w:rsidRDefault="00F67A06" w:rsidP="00FF4E18">
            <w:pPr>
              <w:ind w:left="-365" w:right="-426"/>
              <w:jc w:val="center"/>
              <w:rPr>
                <w:rFonts w:cs="Arial"/>
                <w:b/>
                <w:bCs/>
                <w:i/>
                <w:sz w:val="16"/>
                <w:szCs w:val="16"/>
              </w:rPr>
            </w:pPr>
            <w:r w:rsidRPr="00FD1DD2">
              <w:rPr>
                <w:rFonts w:cs="Arial"/>
                <w:b/>
                <w:bCs/>
                <w:i/>
                <w:sz w:val="16"/>
                <w:szCs w:val="16"/>
              </w:rPr>
              <w:t>n+24</w:t>
            </w:r>
          </w:p>
        </w:tc>
      </w:tr>
      <w:tr w:rsidR="00B40183" w:rsidRPr="00FD1DD2" w14:paraId="2688AF70"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14:paraId="668826C5" w14:textId="77777777" w:rsidR="00B40183" w:rsidRPr="00FD1DD2" w:rsidRDefault="00B40183" w:rsidP="00FF4E18">
            <w:pPr>
              <w:ind w:right="-426"/>
              <w:jc w:val="left"/>
              <w:rPr>
                <w:rFonts w:cs="Arial"/>
                <w:b/>
                <w:bCs/>
                <w:i/>
                <w:sz w:val="18"/>
                <w:szCs w:val="16"/>
              </w:rPr>
            </w:pPr>
            <w:r w:rsidRPr="00FD1DD2">
              <w:rPr>
                <w:rFonts w:cs="Arial"/>
                <w:b/>
                <w:bCs/>
                <w:i/>
                <w:sz w:val="18"/>
                <w:szCs w:val="16"/>
              </w:rPr>
              <w:t>nakłady inwestycyjne</w:t>
            </w:r>
          </w:p>
        </w:tc>
        <w:tc>
          <w:tcPr>
            <w:tcW w:w="101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04452F3"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5000,00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82EDFAA"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2000,00</w:t>
            </w:r>
          </w:p>
        </w:tc>
        <w:tc>
          <w:tcPr>
            <w:tcW w:w="86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94736C1"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3000,00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C0C5438"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007B478"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2A34E69"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E0404DB"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B3B495B"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C7A1561"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29304AD"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D2743E7"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664D3B4"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051A719E" w14:textId="77777777" w:rsidR="00B40183" w:rsidRPr="00FD1DD2" w:rsidRDefault="00B40183" w:rsidP="00FF4E18">
            <w:pPr>
              <w:ind w:left="-648" w:right="34"/>
              <w:jc w:val="right"/>
              <w:rPr>
                <w:rFonts w:ascii="Arial Narrow" w:hAnsi="Arial Narrow" w:cs="Arial"/>
                <w:i/>
                <w:color w:val="000000"/>
                <w:sz w:val="18"/>
                <w:szCs w:val="16"/>
              </w:rPr>
            </w:pPr>
          </w:p>
        </w:tc>
        <w:tc>
          <w:tcPr>
            <w:tcW w:w="700" w:type="dxa"/>
            <w:tcBorders>
              <w:top w:val="single" w:sz="8" w:space="0" w:color="4BACC6"/>
              <w:left w:val="single" w:sz="8" w:space="0" w:color="4BACC6"/>
              <w:bottom w:val="single" w:sz="8" w:space="0" w:color="4BACC6"/>
              <w:right w:val="single" w:sz="8" w:space="0" w:color="4BACC6"/>
            </w:tcBorders>
            <w:shd w:val="clear" w:color="auto" w:fill="D2EAF1"/>
            <w:vAlign w:val="bottom"/>
          </w:tcPr>
          <w:p w14:paraId="628569FA" w14:textId="77777777" w:rsidR="00B40183" w:rsidRPr="00FD1DD2" w:rsidRDefault="00B40183" w:rsidP="00FF4E18">
            <w:pPr>
              <w:ind w:left="-648" w:right="34"/>
              <w:jc w:val="right"/>
              <w:rPr>
                <w:rFonts w:ascii="Arial Narrow" w:hAnsi="Arial Narrow" w:cs="Arial"/>
                <w:i/>
                <w:color w:val="000000"/>
                <w:sz w:val="18"/>
                <w:szCs w:val="16"/>
              </w:rPr>
            </w:pP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33F82C6" w14:textId="77777777" w:rsidR="00B40183" w:rsidRPr="00FD1DD2" w:rsidRDefault="00B40183" w:rsidP="00FF4E18">
            <w:pPr>
              <w:ind w:left="-648" w:right="34"/>
              <w:jc w:val="right"/>
              <w:rPr>
                <w:rFonts w:ascii="Arial Narrow" w:hAnsi="Arial Narrow" w:cs="Arial"/>
                <w:i/>
                <w:color w:val="000000"/>
                <w:sz w:val="18"/>
                <w:szCs w:val="16"/>
              </w:rPr>
            </w:pPr>
          </w:p>
        </w:tc>
      </w:tr>
      <w:tr w:rsidR="00B40183" w:rsidRPr="00FD1DD2" w14:paraId="12AFCD34"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4BF166E" w14:textId="77777777" w:rsidR="00B40183" w:rsidRPr="00FD1DD2" w:rsidRDefault="00B40183" w:rsidP="00FF4E18">
            <w:pPr>
              <w:ind w:right="-426"/>
              <w:jc w:val="left"/>
              <w:rPr>
                <w:rFonts w:cs="Arial"/>
                <w:b/>
                <w:bCs/>
                <w:i/>
                <w:sz w:val="18"/>
                <w:szCs w:val="16"/>
              </w:rPr>
            </w:pPr>
            <w:r w:rsidRPr="00FD1DD2">
              <w:rPr>
                <w:rFonts w:cs="Arial"/>
                <w:b/>
                <w:bCs/>
                <w:i/>
                <w:sz w:val="18"/>
                <w:szCs w:val="16"/>
              </w:rPr>
              <w:t>koszty operacyjne</w:t>
            </w:r>
          </w:p>
        </w:tc>
        <w:tc>
          <w:tcPr>
            <w:tcW w:w="101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1CC6363"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345,00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690D963E"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86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4949BB17"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2C9B30C8"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8AB30D0"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3A7C7255"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33AE764"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5CBD03B"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4700264C"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6BCA1AA8"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436D9232"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D8E690B"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15,00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3B60C5E1" w14:textId="77777777" w:rsidR="00B40183" w:rsidRPr="00FD1DD2" w:rsidRDefault="00B40183" w:rsidP="00FF4E18">
            <w:pPr>
              <w:ind w:left="-648" w:right="34"/>
              <w:jc w:val="right"/>
              <w:rPr>
                <w:rFonts w:ascii="Arial Narrow" w:hAnsi="Arial Narrow" w:cs="Arial"/>
                <w:i/>
                <w:color w:val="000000"/>
                <w:sz w:val="18"/>
                <w:szCs w:val="16"/>
              </w:rPr>
            </w:pPr>
          </w:p>
        </w:tc>
        <w:tc>
          <w:tcPr>
            <w:tcW w:w="700" w:type="dxa"/>
            <w:tcBorders>
              <w:top w:val="single" w:sz="8" w:space="0" w:color="4BACC6"/>
              <w:left w:val="single" w:sz="8" w:space="0" w:color="4BACC6"/>
              <w:bottom w:val="single" w:sz="8" w:space="0" w:color="4BACC6"/>
              <w:right w:val="single" w:sz="8" w:space="0" w:color="4BACC6"/>
            </w:tcBorders>
            <w:vAlign w:val="bottom"/>
          </w:tcPr>
          <w:p w14:paraId="0A941E63" w14:textId="77777777" w:rsidR="00B40183" w:rsidRPr="00B40183" w:rsidRDefault="00B40183" w:rsidP="00FF4E18">
            <w:pPr>
              <w:ind w:left="-648" w:right="34"/>
              <w:jc w:val="right"/>
              <w:rPr>
                <w:rFonts w:cs="Arial"/>
                <w:color w:val="000000"/>
                <w:sz w:val="16"/>
                <w:szCs w:val="20"/>
              </w:rPr>
            </w:pPr>
            <w:r w:rsidRPr="00B40183">
              <w:rPr>
                <w:rFonts w:cs="Arial"/>
                <w:color w:val="000000"/>
                <w:sz w:val="16"/>
                <w:szCs w:val="20"/>
              </w:rPr>
              <w:t>15,00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6F5E60AD" w14:textId="77777777" w:rsidR="00B40183" w:rsidRPr="00B40183" w:rsidRDefault="00B40183" w:rsidP="00FF4E18">
            <w:pPr>
              <w:ind w:left="-648" w:right="34"/>
              <w:jc w:val="right"/>
              <w:rPr>
                <w:rFonts w:cs="Arial"/>
                <w:color w:val="000000"/>
                <w:sz w:val="16"/>
                <w:szCs w:val="20"/>
              </w:rPr>
            </w:pPr>
            <w:r w:rsidRPr="00B40183">
              <w:rPr>
                <w:rFonts w:cs="Arial"/>
                <w:color w:val="000000"/>
                <w:sz w:val="16"/>
                <w:szCs w:val="20"/>
              </w:rPr>
              <w:t>15,00</w:t>
            </w:r>
          </w:p>
        </w:tc>
      </w:tr>
      <w:tr w:rsidR="00B40183" w:rsidRPr="00FD1DD2" w14:paraId="3E4C7280"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7D5FFD35" w14:textId="77777777" w:rsidR="00B40183" w:rsidRPr="00FD1DD2" w:rsidRDefault="00B40183" w:rsidP="00FF4E18">
            <w:pPr>
              <w:ind w:right="-426"/>
              <w:jc w:val="left"/>
              <w:rPr>
                <w:rFonts w:cs="Arial"/>
                <w:b/>
                <w:bCs/>
                <w:i/>
                <w:sz w:val="18"/>
                <w:szCs w:val="16"/>
              </w:rPr>
            </w:pPr>
            <w:r w:rsidRPr="00FD1DD2">
              <w:rPr>
                <w:rFonts w:cs="Arial"/>
                <w:b/>
                <w:bCs/>
                <w:i/>
                <w:sz w:val="18"/>
                <w:szCs w:val="16"/>
              </w:rPr>
              <w:t>oszczędności kosztów do analizy dochodów</w:t>
            </w:r>
          </w:p>
        </w:tc>
        <w:tc>
          <w:tcPr>
            <w:tcW w:w="101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681D8BB"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414,00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E646F27"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86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0E08F041"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07F5B33A"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7E961BA"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4F571C79"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BEC2A31"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0E1B8AA5"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1A2A48C"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78F6912"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03BECC0E"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49A6F9DF"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18,00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25CCB01D" w14:textId="77777777" w:rsidR="00B40183" w:rsidRPr="00FD1DD2" w:rsidRDefault="00B40183" w:rsidP="00FF4E18">
            <w:pPr>
              <w:ind w:left="-648" w:right="34"/>
              <w:jc w:val="right"/>
              <w:rPr>
                <w:rFonts w:ascii="Arial Narrow" w:hAnsi="Arial Narrow" w:cs="Arial"/>
                <w:i/>
                <w:color w:val="000000"/>
                <w:sz w:val="18"/>
                <w:szCs w:val="16"/>
              </w:rPr>
            </w:pPr>
          </w:p>
        </w:tc>
        <w:tc>
          <w:tcPr>
            <w:tcW w:w="700" w:type="dxa"/>
            <w:tcBorders>
              <w:top w:val="single" w:sz="8" w:space="0" w:color="4BACC6"/>
              <w:left w:val="single" w:sz="8" w:space="0" w:color="4BACC6"/>
              <w:bottom w:val="single" w:sz="8" w:space="0" w:color="4BACC6"/>
              <w:right w:val="single" w:sz="8" w:space="0" w:color="4BACC6"/>
            </w:tcBorders>
            <w:shd w:val="clear" w:color="auto" w:fill="D2EAF1"/>
            <w:vAlign w:val="bottom"/>
          </w:tcPr>
          <w:p w14:paraId="388D02AE" w14:textId="77777777" w:rsidR="00B40183" w:rsidRPr="00B40183" w:rsidRDefault="00B40183" w:rsidP="00FF4E18">
            <w:pPr>
              <w:ind w:left="-648" w:right="34"/>
              <w:jc w:val="right"/>
              <w:rPr>
                <w:rFonts w:cs="Arial"/>
                <w:color w:val="000000"/>
                <w:sz w:val="16"/>
                <w:szCs w:val="20"/>
              </w:rPr>
            </w:pPr>
            <w:r w:rsidRPr="00B40183">
              <w:rPr>
                <w:rFonts w:cs="Arial"/>
                <w:color w:val="000000"/>
                <w:sz w:val="16"/>
                <w:szCs w:val="20"/>
              </w:rPr>
              <w:t>18,00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4ACA541" w14:textId="77777777" w:rsidR="00B40183" w:rsidRPr="00B40183" w:rsidRDefault="00B40183" w:rsidP="00FF4E18">
            <w:pPr>
              <w:ind w:left="-648" w:right="34"/>
              <w:jc w:val="right"/>
              <w:rPr>
                <w:rFonts w:cs="Arial"/>
                <w:color w:val="000000"/>
                <w:sz w:val="16"/>
                <w:szCs w:val="20"/>
              </w:rPr>
            </w:pPr>
            <w:r w:rsidRPr="00B40183">
              <w:rPr>
                <w:rFonts w:cs="Arial"/>
                <w:color w:val="000000"/>
                <w:sz w:val="16"/>
                <w:szCs w:val="20"/>
              </w:rPr>
              <w:t>18,00</w:t>
            </w:r>
          </w:p>
        </w:tc>
      </w:tr>
      <w:tr w:rsidR="00B40183" w:rsidRPr="00FD1DD2" w14:paraId="78ED945F"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5D161B5" w14:textId="77777777" w:rsidR="00B40183" w:rsidRPr="00FD1DD2" w:rsidRDefault="00B40183" w:rsidP="00FF4E18">
            <w:pPr>
              <w:ind w:right="-426"/>
              <w:jc w:val="left"/>
              <w:rPr>
                <w:rFonts w:cs="Arial"/>
                <w:bCs/>
                <w:i/>
                <w:sz w:val="18"/>
                <w:szCs w:val="16"/>
              </w:rPr>
            </w:pPr>
            <w:r w:rsidRPr="00FD1DD2">
              <w:rPr>
                <w:rFonts w:cs="Arial"/>
                <w:bCs/>
                <w:i/>
                <w:sz w:val="18"/>
                <w:szCs w:val="16"/>
              </w:rPr>
              <w:t>oszczędności ogółem</w:t>
            </w:r>
          </w:p>
        </w:tc>
        <w:tc>
          <w:tcPr>
            <w:tcW w:w="101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C9E21FD"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690,00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98ABA74" w14:textId="77777777" w:rsidR="00B40183" w:rsidRPr="00B40183" w:rsidRDefault="00B40183" w:rsidP="00FF4E18">
            <w:pPr>
              <w:ind w:left="-648" w:right="34"/>
              <w:rPr>
                <w:rFonts w:cs="Arial"/>
                <w:i/>
                <w:iCs/>
                <w:color w:val="000000"/>
                <w:sz w:val="16"/>
                <w:szCs w:val="18"/>
              </w:rPr>
            </w:pPr>
            <w:r w:rsidRPr="00B40183">
              <w:rPr>
                <w:rFonts w:cs="Arial"/>
                <w:i/>
                <w:iCs/>
                <w:color w:val="000000"/>
                <w:sz w:val="16"/>
                <w:szCs w:val="18"/>
              </w:rPr>
              <w:t> </w:t>
            </w:r>
          </w:p>
        </w:tc>
        <w:tc>
          <w:tcPr>
            <w:tcW w:w="86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A1FE249" w14:textId="77777777" w:rsidR="00B40183" w:rsidRPr="00B40183" w:rsidRDefault="00B40183" w:rsidP="00FF4E18">
            <w:pPr>
              <w:ind w:left="-648" w:right="34"/>
              <w:rPr>
                <w:rFonts w:cs="Arial"/>
                <w:i/>
                <w:iCs/>
                <w:color w:val="000000"/>
                <w:sz w:val="16"/>
                <w:szCs w:val="18"/>
              </w:rPr>
            </w:pPr>
            <w:r w:rsidRPr="00B40183">
              <w:rPr>
                <w:rFonts w:cs="Arial"/>
                <w:i/>
                <w:iCs/>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438E4F6"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65B46E0F"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5EF143C"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4FE81305"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52E7CC3"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3375056E"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2B5E1678"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390B456"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16330AA"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30,00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054ED968" w14:textId="77777777" w:rsidR="00B40183" w:rsidRPr="00FD1DD2" w:rsidRDefault="00B40183" w:rsidP="00FF4E18">
            <w:pPr>
              <w:ind w:left="-648" w:right="34"/>
              <w:jc w:val="right"/>
              <w:rPr>
                <w:rFonts w:ascii="Arial Narrow" w:hAnsi="Arial Narrow" w:cs="Arial"/>
                <w:i/>
                <w:iCs/>
                <w:color w:val="000000"/>
                <w:sz w:val="18"/>
                <w:szCs w:val="16"/>
              </w:rPr>
            </w:pPr>
          </w:p>
        </w:tc>
        <w:tc>
          <w:tcPr>
            <w:tcW w:w="700" w:type="dxa"/>
            <w:tcBorders>
              <w:top w:val="single" w:sz="8" w:space="0" w:color="4BACC6"/>
              <w:left w:val="single" w:sz="8" w:space="0" w:color="4BACC6"/>
              <w:bottom w:val="single" w:sz="8" w:space="0" w:color="4BACC6"/>
              <w:right w:val="single" w:sz="8" w:space="0" w:color="4BACC6"/>
            </w:tcBorders>
            <w:vAlign w:val="bottom"/>
          </w:tcPr>
          <w:p w14:paraId="3CF710C5" w14:textId="77777777" w:rsidR="00B40183" w:rsidRPr="00B40183" w:rsidRDefault="00B40183" w:rsidP="00FF4E18">
            <w:pPr>
              <w:ind w:left="-648" w:right="34"/>
              <w:jc w:val="right"/>
              <w:rPr>
                <w:rFonts w:cs="Arial"/>
                <w:iCs/>
                <w:color w:val="000000"/>
                <w:sz w:val="16"/>
                <w:szCs w:val="20"/>
              </w:rPr>
            </w:pPr>
            <w:r w:rsidRPr="00B40183">
              <w:rPr>
                <w:rFonts w:cs="Arial"/>
                <w:iCs/>
                <w:color w:val="000000"/>
                <w:sz w:val="16"/>
                <w:szCs w:val="20"/>
              </w:rPr>
              <w:t>30,00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6D4B32ED" w14:textId="77777777" w:rsidR="00B40183" w:rsidRPr="00B40183" w:rsidRDefault="00B40183" w:rsidP="00FF4E18">
            <w:pPr>
              <w:ind w:left="-648" w:right="34"/>
              <w:jc w:val="right"/>
              <w:rPr>
                <w:rFonts w:cs="Arial"/>
                <w:iCs/>
                <w:color w:val="000000"/>
                <w:sz w:val="16"/>
                <w:szCs w:val="20"/>
              </w:rPr>
            </w:pPr>
            <w:r w:rsidRPr="00B40183">
              <w:rPr>
                <w:rFonts w:cs="Arial"/>
                <w:iCs/>
                <w:color w:val="000000"/>
                <w:sz w:val="16"/>
                <w:szCs w:val="20"/>
              </w:rPr>
              <w:t>30,00</w:t>
            </w:r>
          </w:p>
        </w:tc>
      </w:tr>
      <w:tr w:rsidR="00B40183" w:rsidRPr="00FD1DD2" w14:paraId="278E3624"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4D61FE77" w14:textId="77777777" w:rsidR="00B40183" w:rsidRPr="00FD1DD2" w:rsidRDefault="00B40183" w:rsidP="00FF4E18">
            <w:pPr>
              <w:ind w:right="-426"/>
              <w:jc w:val="left"/>
              <w:rPr>
                <w:rFonts w:cs="Arial"/>
                <w:bCs/>
                <w:i/>
                <w:sz w:val="18"/>
                <w:szCs w:val="16"/>
              </w:rPr>
            </w:pPr>
            <w:r w:rsidRPr="00FD1DD2">
              <w:rPr>
                <w:rFonts w:cs="Arial"/>
                <w:bCs/>
                <w:i/>
                <w:sz w:val="18"/>
                <w:szCs w:val="16"/>
              </w:rPr>
              <w:t>zmniejszenie dotacji operacyjnych</w:t>
            </w:r>
          </w:p>
        </w:tc>
        <w:tc>
          <w:tcPr>
            <w:tcW w:w="101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436C021B"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276,00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199AEB6" w14:textId="77777777" w:rsidR="00B40183" w:rsidRPr="00B40183" w:rsidRDefault="00B40183" w:rsidP="00FF4E18">
            <w:pPr>
              <w:ind w:left="-648" w:right="34"/>
              <w:rPr>
                <w:rFonts w:cs="Arial"/>
                <w:i/>
                <w:iCs/>
                <w:color w:val="000000"/>
                <w:sz w:val="16"/>
                <w:szCs w:val="18"/>
              </w:rPr>
            </w:pPr>
            <w:r w:rsidRPr="00B40183">
              <w:rPr>
                <w:rFonts w:cs="Arial"/>
                <w:i/>
                <w:iCs/>
                <w:color w:val="000000"/>
                <w:sz w:val="16"/>
                <w:szCs w:val="18"/>
              </w:rPr>
              <w:t> </w:t>
            </w:r>
          </w:p>
        </w:tc>
        <w:tc>
          <w:tcPr>
            <w:tcW w:w="86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FD03AFC" w14:textId="77777777" w:rsidR="00B40183" w:rsidRPr="00B40183" w:rsidRDefault="00B40183" w:rsidP="00FF4E18">
            <w:pPr>
              <w:ind w:left="-648" w:right="34"/>
              <w:rPr>
                <w:rFonts w:cs="Arial"/>
                <w:i/>
                <w:iCs/>
                <w:color w:val="000000"/>
                <w:sz w:val="16"/>
                <w:szCs w:val="18"/>
              </w:rPr>
            </w:pPr>
            <w:r w:rsidRPr="00B40183">
              <w:rPr>
                <w:rFonts w:cs="Arial"/>
                <w:i/>
                <w:iCs/>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273983C"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7A40298"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A048863"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4AF131E1"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2135E81"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C1D4591"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A02A92F"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0321644B"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3113A28" w14:textId="77777777" w:rsidR="00B40183" w:rsidRPr="00B40183" w:rsidRDefault="00B40183" w:rsidP="00FF4E18">
            <w:pPr>
              <w:ind w:left="-648" w:right="34"/>
              <w:jc w:val="right"/>
              <w:rPr>
                <w:rFonts w:cs="Arial"/>
                <w:i/>
                <w:iCs/>
                <w:color w:val="000000"/>
                <w:sz w:val="16"/>
                <w:szCs w:val="18"/>
              </w:rPr>
            </w:pPr>
            <w:r w:rsidRPr="00B40183">
              <w:rPr>
                <w:rFonts w:cs="Arial"/>
                <w:i/>
                <w:iCs/>
                <w:color w:val="000000"/>
                <w:sz w:val="16"/>
                <w:szCs w:val="18"/>
              </w:rPr>
              <w:t>12,00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36F0F11E" w14:textId="77777777" w:rsidR="00B40183" w:rsidRPr="00FD1DD2" w:rsidRDefault="00B40183" w:rsidP="00FF4E18">
            <w:pPr>
              <w:ind w:left="-648" w:right="34"/>
              <w:jc w:val="right"/>
              <w:rPr>
                <w:rFonts w:ascii="Arial Narrow" w:hAnsi="Arial Narrow" w:cs="Arial"/>
                <w:i/>
                <w:iCs/>
                <w:color w:val="000000"/>
                <w:sz w:val="18"/>
                <w:szCs w:val="16"/>
              </w:rPr>
            </w:pPr>
          </w:p>
        </w:tc>
        <w:tc>
          <w:tcPr>
            <w:tcW w:w="700" w:type="dxa"/>
            <w:tcBorders>
              <w:top w:val="single" w:sz="8" w:space="0" w:color="4BACC6"/>
              <w:left w:val="single" w:sz="8" w:space="0" w:color="4BACC6"/>
              <w:bottom w:val="single" w:sz="8" w:space="0" w:color="4BACC6"/>
              <w:right w:val="single" w:sz="8" w:space="0" w:color="4BACC6"/>
            </w:tcBorders>
            <w:shd w:val="clear" w:color="auto" w:fill="D2EAF1"/>
            <w:vAlign w:val="bottom"/>
          </w:tcPr>
          <w:p w14:paraId="545EDB8C" w14:textId="77777777" w:rsidR="00B40183" w:rsidRPr="00B40183" w:rsidRDefault="00B40183" w:rsidP="00FF4E18">
            <w:pPr>
              <w:ind w:left="-648" w:right="34"/>
              <w:jc w:val="right"/>
              <w:rPr>
                <w:rFonts w:cs="Arial"/>
                <w:iCs/>
                <w:color w:val="000000"/>
                <w:sz w:val="16"/>
                <w:szCs w:val="20"/>
              </w:rPr>
            </w:pPr>
            <w:r w:rsidRPr="00B40183">
              <w:rPr>
                <w:rFonts w:cs="Arial"/>
                <w:iCs/>
                <w:color w:val="000000"/>
                <w:sz w:val="16"/>
                <w:szCs w:val="20"/>
              </w:rPr>
              <w:t>12,00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61966EB" w14:textId="77777777" w:rsidR="00B40183" w:rsidRPr="00B40183" w:rsidRDefault="00B40183" w:rsidP="00FF4E18">
            <w:pPr>
              <w:ind w:left="-648" w:right="34"/>
              <w:jc w:val="right"/>
              <w:rPr>
                <w:rFonts w:cs="Arial"/>
                <w:iCs/>
                <w:color w:val="000000"/>
                <w:sz w:val="16"/>
                <w:szCs w:val="20"/>
              </w:rPr>
            </w:pPr>
            <w:r w:rsidRPr="00B40183">
              <w:rPr>
                <w:rFonts w:cs="Arial"/>
                <w:iCs/>
                <w:color w:val="000000"/>
                <w:sz w:val="16"/>
                <w:szCs w:val="20"/>
              </w:rPr>
              <w:t>12,00</w:t>
            </w:r>
          </w:p>
        </w:tc>
      </w:tr>
      <w:tr w:rsidR="00B40183" w:rsidRPr="00FD1DD2" w14:paraId="115EAFE6"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5BFC4B8" w14:textId="77777777" w:rsidR="00B40183" w:rsidRPr="00FD1DD2" w:rsidRDefault="00B40183" w:rsidP="00FF4E18">
            <w:pPr>
              <w:ind w:right="-426"/>
              <w:jc w:val="left"/>
              <w:rPr>
                <w:rFonts w:cs="Arial"/>
                <w:b/>
                <w:bCs/>
                <w:i/>
                <w:sz w:val="18"/>
                <w:szCs w:val="16"/>
              </w:rPr>
            </w:pPr>
            <w:r w:rsidRPr="00FD1DD2">
              <w:rPr>
                <w:rFonts w:cs="Arial"/>
                <w:b/>
                <w:bCs/>
                <w:i/>
                <w:sz w:val="18"/>
                <w:szCs w:val="16"/>
              </w:rPr>
              <w:t>przychody</w:t>
            </w:r>
          </w:p>
        </w:tc>
        <w:tc>
          <w:tcPr>
            <w:tcW w:w="101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8EA7ED0"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70FE5B3"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86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7EBF2D9"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1D03B1C"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3C787791"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48FB9B5"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48D45242"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4649169"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12B1E0B"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E2C6EFB"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29AA44B6"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041AD66F"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14A10B69" w14:textId="77777777" w:rsidR="00B40183" w:rsidRPr="00FD1DD2" w:rsidRDefault="00B40183" w:rsidP="00FF4E18">
            <w:pPr>
              <w:ind w:left="-648" w:right="34"/>
              <w:jc w:val="right"/>
              <w:rPr>
                <w:rFonts w:ascii="Arial Narrow" w:hAnsi="Arial Narrow" w:cs="Arial"/>
                <w:i/>
                <w:color w:val="000000"/>
                <w:sz w:val="18"/>
                <w:szCs w:val="16"/>
              </w:rPr>
            </w:pPr>
          </w:p>
        </w:tc>
        <w:tc>
          <w:tcPr>
            <w:tcW w:w="700" w:type="dxa"/>
            <w:tcBorders>
              <w:top w:val="single" w:sz="8" w:space="0" w:color="4BACC6"/>
              <w:left w:val="single" w:sz="8" w:space="0" w:color="4BACC6"/>
              <w:bottom w:val="single" w:sz="8" w:space="0" w:color="4BACC6"/>
              <w:right w:val="single" w:sz="8" w:space="0" w:color="4BACC6"/>
            </w:tcBorders>
            <w:vAlign w:val="bottom"/>
          </w:tcPr>
          <w:p w14:paraId="013F7FA2" w14:textId="77777777" w:rsidR="00B40183" w:rsidRPr="00B40183" w:rsidRDefault="00B40183" w:rsidP="00FF4E18">
            <w:pPr>
              <w:ind w:left="-648" w:right="34"/>
              <w:jc w:val="right"/>
              <w:rPr>
                <w:rFonts w:cs="Arial"/>
                <w:color w:val="000000"/>
                <w:sz w:val="16"/>
                <w:szCs w:val="20"/>
              </w:rPr>
            </w:pPr>
            <w:r w:rsidRPr="00B40183">
              <w:rPr>
                <w:rFonts w:cs="Arial"/>
                <w:color w:val="000000"/>
                <w:sz w:val="16"/>
                <w:szCs w:val="20"/>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C101E13" w14:textId="77777777" w:rsidR="00B40183" w:rsidRPr="00B40183" w:rsidRDefault="00B40183" w:rsidP="00FF4E18">
            <w:pPr>
              <w:ind w:left="-648" w:right="34"/>
              <w:jc w:val="right"/>
              <w:rPr>
                <w:rFonts w:cs="Arial"/>
                <w:color w:val="000000"/>
                <w:sz w:val="16"/>
                <w:szCs w:val="20"/>
              </w:rPr>
            </w:pPr>
            <w:r w:rsidRPr="00B40183">
              <w:rPr>
                <w:rFonts w:cs="Arial"/>
                <w:color w:val="000000"/>
                <w:sz w:val="16"/>
                <w:szCs w:val="20"/>
              </w:rPr>
              <w:t>0,00</w:t>
            </w:r>
          </w:p>
        </w:tc>
      </w:tr>
      <w:tr w:rsidR="00B40183" w:rsidRPr="00FD1DD2" w14:paraId="3DF39F1A"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788EC645" w14:textId="77777777" w:rsidR="00B40183" w:rsidRPr="00FD1DD2" w:rsidRDefault="00B40183" w:rsidP="00FF4E18">
            <w:pPr>
              <w:ind w:right="-426"/>
              <w:jc w:val="left"/>
              <w:rPr>
                <w:rFonts w:cs="Arial"/>
                <w:b/>
                <w:bCs/>
                <w:i/>
                <w:sz w:val="18"/>
                <w:szCs w:val="16"/>
              </w:rPr>
            </w:pPr>
            <w:r w:rsidRPr="00FD1DD2">
              <w:rPr>
                <w:rFonts w:cs="Arial"/>
                <w:b/>
                <w:bCs/>
                <w:i/>
                <w:sz w:val="18"/>
                <w:szCs w:val="16"/>
              </w:rPr>
              <w:t>wartość rezydualna</w:t>
            </w:r>
          </w:p>
        </w:tc>
        <w:tc>
          <w:tcPr>
            <w:tcW w:w="101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8593C5B" w14:textId="77777777" w:rsidR="00B40183" w:rsidRPr="00B40183" w:rsidRDefault="00B40183" w:rsidP="00FF4E18">
            <w:pPr>
              <w:ind w:left="-648" w:right="34"/>
              <w:jc w:val="right"/>
              <w:rPr>
                <w:rFonts w:cs="Arial"/>
                <w:color w:val="000000"/>
                <w:sz w:val="16"/>
                <w:szCs w:val="18"/>
              </w:rPr>
            </w:pPr>
            <w:r w:rsidRPr="00B40183">
              <w:rPr>
                <w:rFonts w:cs="Arial"/>
                <w:color w:val="000000"/>
                <w:sz w:val="16"/>
                <w:szCs w:val="18"/>
              </w:rPr>
              <w:t>30,00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26D2921"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86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0CFA810"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96F35D1"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A70821F"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93CA804"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706899A"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0D9C538"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D6FBAE1"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26112CB"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11AD368"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0D2D1892" w14:textId="77777777" w:rsidR="00B40183" w:rsidRPr="00B40183" w:rsidRDefault="00B40183" w:rsidP="00FF4E18">
            <w:pPr>
              <w:ind w:left="-648" w:right="34"/>
              <w:rPr>
                <w:rFonts w:cs="Arial"/>
                <w:color w:val="000000"/>
                <w:sz w:val="16"/>
                <w:szCs w:val="18"/>
              </w:rPr>
            </w:pPr>
            <w:r w:rsidRPr="00B40183">
              <w:rPr>
                <w:rFonts w:cs="Arial"/>
                <w:color w:val="000000"/>
                <w:sz w:val="16"/>
                <w:szCs w:val="18"/>
              </w:rPr>
              <w:t> </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16146013" w14:textId="77777777" w:rsidR="00B40183" w:rsidRPr="00FD1DD2" w:rsidRDefault="00B40183" w:rsidP="00FF4E18">
            <w:pPr>
              <w:ind w:left="-648" w:right="34"/>
              <w:jc w:val="right"/>
              <w:rPr>
                <w:rFonts w:ascii="Arial Narrow" w:hAnsi="Arial Narrow" w:cs="Arial"/>
                <w:i/>
                <w:color w:val="000000"/>
                <w:sz w:val="18"/>
                <w:szCs w:val="16"/>
              </w:rPr>
            </w:pPr>
          </w:p>
        </w:tc>
        <w:tc>
          <w:tcPr>
            <w:tcW w:w="700" w:type="dxa"/>
            <w:tcBorders>
              <w:top w:val="single" w:sz="8" w:space="0" w:color="4BACC6"/>
              <w:left w:val="single" w:sz="8" w:space="0" w:color="4BACC6"/>
              <w:bottom w:val="single" w:sz="8" w:space="0" w:color="4BACC6"/>
              <w:right w:val="single" w:sz="8" w:space="0" w:color="4BACC6"/>
            </w:tcBorders>
            <w:shd w:val="clear" w:color="auto" w:fill="D2EAF1"/>
            <w:vAlign w:val="bottom"/>
          </w:tcPr>
          <w:p w14:paraId="26B673DF" w14:textId="77777777" w:rsidR="00B40183" w:rsidRPr="00B40183" w:rsidRDefault="00B40183" w:rsidP="00FF4E18">
            <w:pPr>
              <w:ind w:left="-648" w:right="34"/>
              <w:rPr>
                <w:rFonts w:cs="Arial"/>
                <w:color w:val="000000"/>
                <w:sz w:val="16"/>
                <w:szCs w:val="20"/>
              </w:rPr>
            </w:pPr>
            <w:r w:rsidRPr="00B40183">
              <w:rPr>
                <w:rFonts w:cs="Arial"/>
                <w:color w:val="000000"/>
                <w:sz w:val="16"/>
                <w:szCs w:val="20"/>
              </w:rPr>
              <w:t> </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408809FA" w14:textId="77777777" w:rsidR="00B40183" w:rsidRPr="00B40183" w:rsidRDefault="00B40183" w:rsidP="00FF4E18">
            <w:pPr>
              <w:ind w:left="-648" w:right="34"/>
              <w:jc w:val="right"/>
              <w:rPr>
                <w:rFonts w:cs="Arial"/>
                <w:color w:val="000000"/>
                <w:sz w:val="16"/>
                <w:szCs w:val="20"/>
              </w:rPr>
            </w:pPr>
            <w:r w:rsidRPr="00B40183">
              <w:rPr>
                <w:rFonts w:cs="Arial"/>
                <w:color w:val="000000"/>
                <w:sz w:val="16"/>
                <w:szCs w:val="20"/>
              </w:rPr>
              <w:t>30,00</w:t>
            </w:r>
          </w:p>
        </w:tc>
      </w:tr>
    </w:tbl>
    <w:p w14:paraId="462B75C5" w14:textId="77777777" w:rsidR="000811A9" w:rsidRPr="00FD1DD2" w:rsidRDefault="000811A9" w:rsidP="00E822FD">
      <w:pPr>
        <w:autoSpaceDE w:val="0"/>
        <w:autoSpaceDN w:val="0"/>
        <w:adjustRightInd w:val="0"/>
        <w:ind w:right="-426"/>
        <w:rPr>
          <w:rFonts w:cs="Arial"/>
          <w:i/>
          <w:color w:val="FF0000"/>
        </w:rPr>
      </w:pPr>
    </w:p>
    <w:tbl>
      <w:tblPr>
        <w:tblW w:w="1417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200"/>
        <w:gridCol w:w="1019"/>
        <w:gridCol w:w="699"/>
        <w:gridCol w:w="860"/>
        <w:gridCol w:w="699"/>
        <w:gridCol w:w="700"/>
        <w:gridCol w:w="699"/>
        <w:gridCol w:w="699"/>
        <w:gridCol w:w="699"/>
        <w:gridCol w:w="700"/>
        <w:gridCol w:w="699"/>
        <w:gridCol w:w="699"/>
        <w:gridCol w:w="699"/>
        <w:gridCol w:w="700"/>
        <w:gridCol w:w="700"/>
        <w:gridCol w:w="700"/>
      </w:tblGrid>
      <w:tr w:rsidR="00F67A06" w:rsidRPr="00FD1DD2" w14:paraId="7F8150E9" w14:textId="77777777" w:rsidTr="00F67A06">
        <w:trPr>
          <w:trHeight w:val="20"/>
        </w:trPr>
        <w:tc>
          <w:tcPr>
            <w:tcW w:w="32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0C51F1CB" w14:textId="77777777" w:rsidR="00F67A06" w:rsidRPr="00FD1DD2" w:rsidRDefault="00F67A06" w:rsidP="00E822FD">
            <w:pPr>
              <w:ind w:right="-426"/>
              <w:jc w:val="left"/>
              <w:rPr>
                <w:rFonts w:cs="Arial"/>
                <w:b/>
                <w:bCs/>
                <w:i/>
                <w:sz w:val="18"/>
                <w:szCs w:val="16"/>
              </w:rPr>
            </w:pPr>
            <w:r w:rsidRPr="00FD1DD2">
              <w:rPr>
                <w:rFonts w:cs="Arial"/>
                <w:b/>
                <w:bCs/>
                <w:i/>
                <w:sz w:val="18"/>
                <w:szCs w:val="16"/>
              </w:rPr>
              <w:t>Wartości zdyskontowane (r=4%)</w:t>
            </w:r>
          </w:p>
        </w:tc>
        <w:tc>
          <w:tcPr>
            <w:tcW w:w="101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3EB5A973" w14:textId="77777777" w:rsidR="00F67A06" w:rsidRPr="00FD1DD2" w:rsidRDefault="00F67A06" w:rsidP="00FF4E18">
            <w:pPr>
              <w:ind w:right="-17"/>
              <w:jc w:val="center"/>
              <w:rPr>
                <w:rFonts w:cs="Arial"/>
                <w:b/>
                <w:bCs/>
                <w:i/>
                <w:sz w:val="18"/>
                <w:szCs w:val="16"/>
              </w:rPr>
            </w:pPr>
            <w:r w:rsidRPr="00FD1DD2">
              <w:rPr>
                <w:rFonts w:cs="Arial"/>
                <w:b/>
                <w:bCs/>
                <w:i/>
                <w:sz w:val="18"/>
                <w:szCs w:val="16"/>
              </w:rPr>
              <w:t>Razem:</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A327D2A" w14:textId="77777777" w:rsidR="00F67A06" w:rsidRPr="00FD1DD2" w:rsidRDefault="00F67A06" w:rsidP="00FF4E18">
            <w:pPr>
              <w:ind w:right="-17"/>
              <w:jc w:val="center"/>
              <w:rPr>
                <w:rFonts w:cs="Arial"/>
                <w:b/>
                <w:bCs/>
                <w:i/>
                <w:sz w:val="16"/>
                <w:szCs w:val="16"/>
              </w:rPr>
            </w:pPr>
            <w:r w:rsidRPr="00FD1DD2">
              <w:rPr>
                <w:rFonts w:cs="Arial"/>
                <w:b/>
                <w:bCs/>
                <w:i/>
                <w:sz w:val="16"/>
                <w:szCs w:val="16"/>
              </w:rPr>
              <w:t>n+0</w:t>
            </w:r>
          </w:p>
        </w:tc>
        <w:tc>
          <w:tcPr>
            <w:tcW w:w="86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DF88CAC" w14:textId="77777777" w:rsidR="00F67A06" w:rsidRPr="00FD1DD2" w:rsidRDefault="00F67A06" w:rsidP="00FF4E18">
            <w:pPr>
              <w:ind w:right="-17"/>
              <w:jc w:val="center"/>
              <w:rPr>
                <w:rFonts w:cs="Arial"/>
                <w:b/>
                <w:bCs/>
                <w:i/>
                <w:sz w:val="16"/>
                <w:szCs w:val="16"/>
              </w:rPr>
            </w:pPr>
            <w:r w:rsidRPr="00FD1DD2">
              <w:rPr>
                <w:rFonts w:cs="Arial"/>
                <w:b/>
                <w:bCs/>
                <w:i/>
                <w:sz w:val="16"/>
                <w:szCs w:val="16"/>
              </w:rPr>
              <w:t>n+1</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23398937" w14:textId="77777777" w:rsidR="00F67A06" w:rsidRPr="00FD1DD2" w:rsidRDefault="00F67A06" w:rsidP="00FF4E18">
            <w:pPr>
              <w:ind w:right="-17"/>
              <w:jc w:val="center"/>
              <w:rPr>
                <w:rFonts w:cs="Arial"/>
                <w:b/>
                <w:bCs/>
                <w:i/>
                <w:sz w:val="16"/>
                <w:szCs w:val="16"/>
              </w:rPr>
            </w:pPr>
            <w:r w:rsidRPr="00FD1DD2">
              <w:rPr>
                <w:rFonts w:cs="Arial"/>
                <w:b/>
                <w:bCs/>
                <w:i/>
                <w:sz w:val="16"/>
                <w:szCs w:val="16"/>
              </w:rPr>
              <w:t>n+2</w:t>
            </w:r>
          </w:p>
        </w:tc>
        <w:tc>
          <w:tcPr>
            <w:tcW w:w="7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7151B794" w14:textId="77777777" w:rsidR="00F67A06" w:rsidRPr="00FD1DD2" w:rsidRDefault="00F67A06" w:rsidP="00FF4E18">
            <w:pPr>
              <w:ind w:right="-17"/>
              <w:jc w:val="center"/>
              <w:rPr>
                <w:rFonts w:cs="Arial"/>
                <w:b/>
                <w:bCs/>
                <w:i/>
                <w:sz w:val="16"/>
                <w:szCs w:val="16"/>
              </w:rPr>
            </w:pPr>
            <w:r w:rsidRPr="00FD1DD2">
              <w:rPr>
                <w:rFonts w:cs="Arial"/>
                <w:b/>
                <w:bCs/>
                <w:i/>
                <w:sz w:val="16"/>
                <w:szCs w:val="16"/>
              </w:rPr>
              <w:t>n+3</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66FC963C" w14:textId="77777777" w:rsidR="00F67A06" w:rsidRPr="00FD1DD2" w:rsidRDefault="00F67A06" w:rsidP="00FF4E18">
            <w:pPr>
              <w:ind w:right="-17"/>
              <w:jc w:val="center"/>
              <w:rPr>
                <w:rFonts w:cs="Arial"/>
                <w:b/>
                <w:bCs/>
                <w:i/>
                <w:sz w:val="16"/>
                <w:szCs w:val="16"/>
              </w:rPr>
            </w:pPr>
            <w:r w:rsidRPr="00FD1DD2">
              <w:rPr>
                <w:rFonts w:cs="Arial"/>
                <w:b/>
                <w:bCs/>
                <w:i/>
                <w:sz w:val="16"/>
                <w:szCs w:val="16"/>
              </w:rPr>
              <w:t>n+4</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031C642D" w14:textId="77777777" w:rsidR="00F67A06" w:rsidRPr="00FD1DD2" w:rsidRDefault="00F67A06" w:rsidP="00FF4E18">
            <w:pPr>
              <w:ind w:right="-17"/>
              <w:jc w:val="center"/>
              <w:rPr>
                <w:rFonts w:cs="Arial"/>
                <w:b/>
                <w:bCs/>
                <w:i/>
                <w:sz w:val="16"/>
                <w:szCs w:val="16"/>
              </w:rPr>
            </w:pPr>
            <w:r w:rsidRPr="00FD1DD2">
              <w:rPr>
                <w:rFonts w:cs="Arial"/>
                <w:b/>
                <w:bCs/>
                <w:i/>
                <w:sz w:val="16"/>
                <w:szCs w:val="16"/>
              </w:rPr>
              <w:t>n+5</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733BC6CB" w14:textId="77777777" w:rsidR="00F67A06" w:rsidRPr="00FD1DD2" w:rsidRDefault="00F67A06" w:rsidP="00FF4E18">
            <w:pPr>
              <w:ind w:right="-17"/>
              <w:jc w:val="center"/>
              <w:rPr>
                <w:rFonts w:cs="Arial"/>
                <w:b/>
                <w:bCs/>
                <w:i/>
                <w:sz w:val="16"/>
                <w:szCs w:val="16"/>
              </w:rPr>
            </w:pPr>
            <w:r w:rsidRPr="00FD1DD2">
              <w:rPr>
                <w:rFonts w:cs="Arial"/>
                <w:b/>
                <w:bCs/>
                <w:i/>
                <w:sz w:val="16"/>
                <w:szCs w:val="16"/>
              </w:rPr>
              <w:t>n+6</w:t>
            </w:r>
          </w:p>
        </w:tc>
        <w:tc>
          <w:tcPr>
            <w:tcW w:w="7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7465FA5" w14:textId="77777777" w:rsidR="00F67A06" w:rsidRPr="00FD1DD2" w:rsidRDefault="00F67A06" w:rsidP="00FF4E18">
            <w:pPr>
              <w:ind w:right="-17"/>
              <w:jc w:val="center"/>
              <w:rPr>
                <w:rFonts w:cs="Arial"/>
                <w:b/>
                <w:bCs/>
                <w:i/>
                <w:sz w:val="16"/>
                <w:szCs w:val="16"/>
              </w:rPr>
            </w:pPr>
            <w:r w:rsidRPr="00FD1DD2">
              <w:rPr>
                <w:rFonts w:cs="Arial"/>
                <w:b/>
                <w:bCs/>
                <w:i/>
                <w:sz w:val="16"/>
                <w:szCs w:val="16"/>
              </w:rPr>
              <w:t>n+7</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41D01E20" w14:textId="77777777" w:rsidR="00F67A06" w:rsidRPr="00FD1DD2" w:rsidRDefault="00F67A06" w:rsidP="00FF4E18">
            <w:pPr>
              <w:ind w:right="-17"/>
              <w:jc w:val="center"/>
              <w:rPr>
                <w:rFonts w:cs="Arial"/>
                <w:b/>
                <w:bCs/>
                <w:i/>
                <w:sz w:val="16"/>
                <w:szCs w:val="16"/>
              </w:rPr>
            </w:pPr>
            <w:r w:rsidRPr="00FD1DD2">
              <w:rPr>
                <w:rFonts w:cs="Arial"/>
                <w:b/>
                <w:bCs/>
                <w:i/>
                <w:sz w:val="16"/>
                <w:szCs w:val="16"/>
              </w:rPr>
              <w:t>n+8</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68207BA7" w14:textId="77777777" w:rsidR="00F67A06" w:rsidRPr="00FD1DD2" w:rsidRDefault="00F67A06" w:rsidP="00FF4E18">
            <w:pPr>
              <w:ind w:right="-17"/>
              <w:jc w:val="center"/>
              <w:rPr>
                <w:rFonts w:cs="Arial"/>
                <w:b/>
                <w:bCs/>
                <w:i/>
                <w:sz w:val="16"/>
                <w:szCs w:val="16"/>
              </w:rPr>
            </w:pPr>
            <w:r w:rsidRPr="00FD1DD2">
              <w:rPr>
                <w:rFonts w:cs="Arial"/>
                <w:b/>
                <w:bCs/>
                <w:i/>
                <w:sz w:val="16"/>
                <w:szCs w:val="16"/>
              </w:rPr>
              <w:t>n+9</w:t>
            </w:r>
          </w:p>
        </w:tc>
        <w:tc>
          <w:tcPr>
            <w:tcW w:w="699"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4134A131" w14:textId="77777777" w:rsidR="00F67A06" w:rsidRPr="00FD1DD2" w:rsidRDefault="00F67A06" w:rsidP="00FF4E18">
            <w:pPr>
              <w:ind w:right="-17"/>
              <w:jc w:val="center"/>
              <w:rPr>
                <w:rFonts w:cs="Arial"/>
                <w:b/>
                <w:bCs/>
                <w:i/>
                <w:sz w:val="16"/>
                <w:szCs w:val="16"/>
              </w:rPr>
            </w:pPr>
            <w:r w:rsidRPr="00FD1DD2">
              <w:rPr>
                <w:rFonts w:cs="Arial"/>
                <w:b/>
                <w:bCs/>
                <w:i/>
                <w:sz w:val="16"/>
                <w:szCs w:val="16"/>
              </w:rPr>
              <w:t>n+10</w:t>
            </w:r>
          </w:p>
        </w:tc>
        <w:tc>
          <w:tcPr>
            <w:tcW w:w="7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1B18A161" w14:textId="77777777" w:rsidR="00F67A06" w:rsidRPr="00FD1DD2" w:rsidRDefault="00F67A06" w:rsidP="00FF4E18">
            <w:pPr>
              <w:ind w:right="-17"/>
              <w:jc w:val="center"/>
              <w:rPr>
                <w:rFonts w:cs="Arial"/>
                <w:b/>
                <w:bCs/>
                <w:i/>
                <w:sz w:val="16"/>
                <w:szCs w:val="16"/>
              </w:rPr>
            </w:pPr>
            <w:r w:rsidRPr="00FD1DD2">
              <w:rPr>
                <w:rFonts w:cs="Arial"/>
                <w:b/>
                <w:bCs/>
                <w:i/>
                <w:sz w:val="16"/>
                <w:szCs w:val="16"/>
              </w:rPr>
              <w:t>…</w:t>
            </w:r>
          </w:p>
        </w:tc>
        <w:tc>
          <w:tcPr>
            <w:tcW w:w="700" w:type="dxa"/>
            <w:tcBorders>
              <w:top w:val="single" w:sz="8" w:space="0" w:color="4BACC6"/>
              <w:left w:val="single" w:sz="8" w:space="0" w:color="4BACC6"/>
              <w:bottom w:val="single" w:sz="18" w:space="0" w:color="4BACC6"/>
              <w:right w:val="single" w:sz="8" w:space="0" w:color="4BACC6"/>
            </w:tcBorders>
          </w:tcPr>
          <w:p w14:paraId="1AF3D225" w14:textId="77777777" w:rsidR="00F67A06" w:rsidRPr="00FD1DD2" w:rsidRDefault="00F67A06" w:rsidP="00FF4E18">
            <w:pPr>
              <w:ind w:right="-17"/>
              <w:jc w:val="center"/>
              <w:rPr>
                <w:rFonts w:cs="Arial"/>
                <w:b/>
                <w:bCs/>
                <w:i/>
                <w:sz w:val="16"/>
                <w:szCs w:val="16"/>
              </w:rPr>
            </w:pPr>
            <w:r w:rsidRPr="00FD1DD2">
              <w:rPr>
                <w:rFonts w:cs="Arial"/>
                <w:b/>
                <w:bCs/>
                <w:i/>
                <w:sz w:val="16"/>
                <w:szCs w:val="16"/>
              </w:rPr>
              <w:t>n+23</w:t>
            </w:r>
          </w:p>
        </w:tc>
        <w:tc>
          <w:tcPr>
            <w:tcW w:w="700"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16D188FF" w14:textId="77777777" w:rsidR="00F67A06" w:rsidRPr="00FD1DD2" w:rsidRDefault="00F67A06" w:rsidP="00FF4E18">
            <w:pPr>
              <w:ind w:right="-17"/>
              <w:jc w:val="center"/>
              <w:rPr>
                <w:rFonts w:cs="Arial"/>
                <w:b/>
                <w:bCs/>
                <w:i/>
                <w:sz w:val="16"/>
                <w:szCs w:val="16"/>
              </w:rPr>
            </w:pPr>
            <w:r w:rsidRPr="00FD1DD2">
              <w:rPr>
                <w:rFonts w:cs="Arial"/>
                <w:b/>
                <w:bCs/>
                <w:i/>
                <w:sz w:val="16"/>
                <w:szCs w:val="16"/>
              </w:rPr>
              <w:t>n+24</w:t>
            </w:r>
          </w:p>
        </w:tc>
      </w:tr>
      <w:tr w:rsidR="00B40183" w:rsidRPr="00FD1DD2" w14:paraId="1F1E65E5"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14:paraId="1F09F647" w14:textId="77777777" w:rsidR="00B40183" w:rsidRPr="00FD1DD2" w:rsidRDefault="00B40183" w:rsidP="00E822FD">
            <w:pPr>
              <w:ind w:right="-426"/>
              <w:jc w:val="left"/>
              <w:rPr>
                <w:rFonts w:cs="Arial"/>
                <w:b/>
                <w:bCs/>
                <w:i/>
                <w:sz w:val="18"/>
                <w:szCs w:val="16"/>
              </w:rPr>
            </w:pPr>
            <w:r w:rsidRPr="00FD1DD2">
              <w:rPr>
                <w:rFonts w:cs="Arial"/>
                <w:b/>
                <w:bCs/>
                <w:i/>
                <w:sz w:val="18"/>
                <w:szCs w:val="16"/>
              </w:rPr>
              <w:t>nakłady inwestycyjne</w:t>
            </w:r>
          </w:p>
        </w:tc>
        <w:tc>
          <w:tcPr>
            <w:tcW w:w="101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C39D08B"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4884,50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1023AAA"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2000,00</w:t>
            </w:r>
          </w:p>
        </w:tc>
        <w:tc>
          <w:tcPr>
            <w:tcW w:w="86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D916140"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2884,50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0D4CB7C2"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3324958"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4B3493D4"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B180435"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3663714"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35BBB3B"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12A8C6B"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859B160"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3F674D0"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70EC073B" w14:textId="77777777" w:rsidR="00B40183" w:rsidRPr="00FD1DD2" w:rsidRDefault="00B40183" w:rsidP="00FF4E18">
            <w:pPr>
              <w:ind w:right="-108"/>
              <w:jc w:val="right"/>
              <w:rPr>
                <w:rFonts w:ascii="Arial Narrow" w:hAnsi="Arial Narrow" w:cs="Arial"/>
                <w:i/>
                <w:color w:val="000000"/>
                <w:sz w:val="18"/>
                <w:szCs w:val="18"/>
              </w:rPr>
            </w:pPr>
          </w:p>
        </w:tc>
        <w:tc>
          <w:tcPr>
            <w:tcW w:w="700" w:type="dxa"/>
            <w:tcBorders>
              <w:top w:val="single" w:sz="8" w:space="0" w:color="4BACC6"/>
              <w:left w:val="single" w:sz="8" w:space="0" w:color="4BACC6"/>
              <w:bottom w:val="single" w:sz="8" w:space="0" w:color="4BACC6"/>
              <w:right w:val="single" w:sz="8" w:space="0" w:color="4BACC6"/>
            </w:tcBorders>
            <w:shd w:val="clear" w:color="auto" w:fill="D2EAF1"/>
            <w:vAlign w:val="bottom"/>
          </w:tcPr>
          <w:p w14:paraId="29DE6110"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33E7BC0"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0,00</w:t>
            </w:r>
          </w:p>
        </w:tc>
      </w:tr>
      <w:tr w:rsidR="00B40183" w:rsidRPr="00FD1DD2" w14:paraId="0F3E553C"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C37C04E" w14:textId="77777777" w:rsidR="00B40183" w:rsidRPr="00FD1DD2" w:rsidRDefault="00B40183" w:rsidP="00E822FD">
            <w:pPr>
              <w:ind w:right="-426"/>
              <w:jc w:val="left"/>
              <w:rPr>
                <w:rFonts w:cs="Arial"/>
                <w:b/>
                <w:bCs/>
                <w:i/>
                <w:sz w:val="18"/>
                <w:szCs w:val="16"/>
              </w:rPr>
            </w:pPr>
            <w:r w:rsidRPr="00FD1DD2">
              <w:rPr>
                <w:rFonts w:cs="Arial"/>
                <w:b/>
                <w:bCs/>
                <w:i/>
                <w:sz w:val="18"/>
                <w:szCs w:val="16"/>
              </w:rPr>
              <w:t>koszty operacyjne</w:t>
            </w:r>
          </w:p>
        </w:tc>
        <w:tc>
          <w:tcPr>
            <w:tcW w:w="101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31D9606E"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214,28</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B552B9B"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86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0D76DCBC"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23FEE2DA"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13,87</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045194C6"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13,34</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48C51FA9"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12,82</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4D5C64EB"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12,33</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6C9872FF"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11,85</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2F80827F"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11,40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01AFE4D"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10,96</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69ACAB4"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10,54</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0B5F499D"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10,13</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6197C6ED" w14:textId="77777777" w:rsidR="00B40183" w:rsidRPr="00FD1DD2" w:rsidRDefault="00B40183" w:rsidP="00FF4E18">
            <w:pPr>
              <w:ind w:right="-108"/>
              <w:jc w:val="right"/>
              <w:rPr>
                <w:rFonts w:ascii="Arial Narrow" w:hAnsi="Arial Narrow" w:cs="Arial"/>
                <w:i/>
                <w:color w:val="000000"/>
                <w:sz w:val="18"/>
                <w:szCs w:val="18"/>
              </w:rPr>
            </w:pPr>
          </w:p>
        </w:tc>
        <w:tc>
          <w:tcPr>
            <w:tcW w:w="700" w:type="dxa"/>
            <w:tcBorders>
              <w:top w:val="single" w:sz="8" w:space="0" w:color="4BACC6"/>
              <w:left w:val="single" w:sz="8" w:space="0" w:color="4BACC6"/>
              <w:bottom w:val="single" w:sz="8" w:space="0" w:color="4BACC6"/>
              <w:right w:val="single" w:sz="8" w:space="0" w:color="4BACC6"/>
            </w:tcBorders>
            <w:vAlign w:val="bottom"/>
          </w:tcPr>
          <w:p w14:paraId="16B76976"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6,09</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55594E8"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5,85</w:t>
            </w:r>
          </w:p>
        </w:tc>
      </w:tr>
      <w:tr w:rsidR="00B40183" w:rsidRPr="00FD1DD2" w14:paraId="0F16AADC"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558A72D" w14:textId="77777777" w:rsidR="00B40183" w:rsidRPr="00FD1DD2" w:rsidRDefault="00B40183" w:rsidP="00E822FD">
            <w:pPr>
              <w:ind w:right="-426"/>
              <w:jc w:val="left"/>
              <w:rPr>
                <w:rFonts w:cs="Arial"/>
                <w:b/>
                <w:bCs/>
                <w:i/>
                <w:sz w:val="18"/>
                <w:szCs w:val="16"/>
              </w:rPr>
            </w:pPr>
            <w:r w:rsidRPr="00FD1DD2">
              <w:rPr>
                <w:rFonts w:cs="Arial"/>
                <w:b/>
                <w:bCs/>
                <w:i/>
                <w:sz w:val="18"/>
                <w:szCs w:val="16"/>
              </w:rPr>
              <w:t>oszczędności kosztów do analizy dochodów</w:t>
            </w:r>
          </w:p>
        </w:tc>
        <w:tc>
          <w:tcPr>
            <w:tcW w:w="101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5125506"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257,14</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B547B54"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86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30C2F89"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5889BDF"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16,64</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4D092A7"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16,00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096E5EF"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15,39</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7FFF6CA"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14,79</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1AB6B9D"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14,23</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84C43C5"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13,68</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0D0BF52"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13,15</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43489610"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12,65</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2B1C585"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12,16</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08F353C4" w14:textId="77777777" w:rsidR="00B40183" w:rsidRPr="00FD1DD2" w:rsidRDefault="00B40183" w:rsidP="00FF4E18">
            <w:pPr>
              <w:ind w:right="-108"/>
              <w:jc w:val="right"/>
              <w:rPr>
                <w:rFonts w:ascii="Arial Narrow" w:hAnsi="Arial Narrow" w:cs="Arial"/>
                <w:i/>
                <w:color w:val="000000"/>
                <w:sz w:val="18"/>
                <w:szCs w:val="18"/>
              </w:rPr>
            </w:pPr>
          </w:p>
        </w:tc>
        <w:tc>
          <w:tcPr>
            <w:tcW w:w="700" w:type="dxa"/>
            <w:tcBorders>
              <w:top w:val="single" w:sz="8" w:space="0" w:color="4BACC6"/>
              <w:left w:val="single" w:sz="8" w:space="0" w:color="4BACC6"/>
              <w:bottom w:val="single" w:sz="8" w:space="0" w:color="4BACC6"/>
              <w:right w:val="single" w:sz="8" w:space="0" w:color="4BACC6"/>
            </w:tcBorders>
            <w:shd w:val="clear" w:color="auto" w:fill="D2EAF1"/>
            <w:vAlign w:val="bottom"/>
          </w:tcPr>
          <w:p w14:paraId="79E12E83"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7,30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4EC24D27"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7,02</w:t>
            </w:r>
          </w:p>
        </w:tc>
      </w:tr>
      <w:tr w:rsidR="00B40183" w:rsidRPr="00FD1DD2" w14:paraId="755C5D77"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3A57DA7" w14:textId="77777777" w:rsidR="00B40183" w:rsidRPr="00FD1DD2" w:rsidRDefault="00B40183" w:rsidP="00E822FD">
            <w:pPr>
              <w:ind w:right="-426"/>
              <w:jc w:val="left"/>
              <w:rPr>
                <w:rFonts w:cs="Arial"/>
                <w:b/>
                <w:bCs/>
                <w:i/>
                <w:sz w:val="18"/>
                <w:szCs w:val="16"/>
              </w:rPr>
            </w:pPr>
            <w:r w:rsidRPr="00FD1DD2">
              <w:rPr>
                <w:rFonts w:cs="Arial"/>
                <w:b/>
                <w:bCs/>
                <w:i/>
                <w:sz w:val="18"/>
                <w:szCs w:val="16"/>
              </w:rPr>
              <w:t>przychody</w:t>
            </w:r>
          </w:p>
        </w:tc>
        <w:tc>
          <w:tcPr>
            <w:tcW w:w="101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2ED277AA"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B45824F"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86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4A4EA77"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15C3A1F0"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0D282B57"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9135017"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54F477FE"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41AC2BDB"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051B4F92"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03C853CF"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3743CF6B"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3F78FD95"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1FA5226F" w14:textId="77777777" w:rsidR="00B40183" w:rsidRPr="00FD1DD2" w:rsidRDefault="00B40183" w:rsidP="00FF4E18">
            <w:pPr>
              <w:ind w:right="-108"/>
              <w:jc w:val="right"/>
              <w:rPr>
                <w:rFonts w:ascii="Arial Narrow" w:hAnsi="Arial Narrow" w:cs="Arial"/>
                <w:i/>
                <w:color w:val="000000"/>
                <w:sz w:val="18"/>
                <w:szCs w:val="18"/>
              </w:rPr>
            </w:pPr>
          </w:p>
        </w:tc>
        <w:tc>
          <w:tcPr>
            <w:tcW w:w="700" w:type="dxa"/>
            <w:tcBorders>
              <w:top w:val="single" w:sz="8" w:space="0" w:color="4BACC6"/>
              <w:left w:val="single" w:sz="8" w:space="0" w:color="4BACC6"/>
              <w:bottom w:val="single" w:sz="8" w:space="0" w:color="4BACC6"/>
              <w:right w:val="single" w:sz="8" w:space="0" w:color="4BACC6"/>
            </w:tcBorders>
            <w:vAlign w:val="bottom"/>
          </w:tcPr>
          <w:p w14:paraId="1D26C5FB"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auto"/>
            <w:noWrap/>
            <w:vAlign w:val="bottom"/>
          </w:tcPr>
          <w:p w14:paraId="7385F6DC"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0,00</w:t>
            </w:r>
          </w:p>
        </w:tc>
      </w:tr>
      <w:tr w:rsidR="00B40183" w:rsidRPr="00FD1DD2" w14:paraId="3C11AE63" w14:textId="77777777" w:rsidTr="002161DF">
        <w:trPr>
          <w:trHeight w:val="20"/>
        </w:trPr>
        <w:tc>
          <w:tcPr>
            <w:tcW w:w="3200"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737A8EB2" w14:textId="77777777" w:rsidR="00B40183" w:rsidRPr="00FD1DD2" w:rsidRDefault="00B40183" w:rsidP="00E822FD">
            <w:pPr>
              <w:ind w:right="-426"/>
              <w:jc w:val="left"/>
              <w:rPr>
                <w:rFonts w:cs="Arial"/>
                <w:b/>
                <w:bCs/>
                <w:i/>
                <w:sz w:val="18"/>
                <w:szCs w:val="16"/>
              </w:rPr>
            </w:pPr>
            <w:r w:rsidRPr="00FD1DD2">
              <w:rPr>
                <w:rFonts w:cs="Arial"/>
                <w:b/>
                <w:bCs/>
                <w:i/>
                <w:sz w:val="18"/>
                <w:szCs w:val="16"/>
              </w:rPr>
              <w:t>wartość rezydualna</w:t>
            </w:r>
          </w:p>
        </w:tc>
        <w:tc>
          <w:tcPr>
            <w:tcW w:w="101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FC1353B"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11,70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223E7EE"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86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66858AF2"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C305EED"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6B66AFC"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F332AED"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90296B8"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535CFBC4"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31336FC3"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D53525A"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208AF740"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699"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0E3C20B4" w14:textId="77777777" w:rsidR="00B40183" w:rsidRPr="00B40183" w:rsidRDefault="00B40183" w:rsidP="00FF4E18">
            <w:pPr>
              <w:ind w:right="-108"/>
              <w:jc w:val="right"/>
              <w:rPr>
                <w:rFonts w:cs="Arial"/>
                <w:color w:val="000000"/>
                <w:sz w:val="16"/>
                <w:szCs w:val="16"/>
              </w:rPr>
            </w:pPr>
            <w:r w:rsidRPr="00B40183">
              <w:rPr>
                <w:rFonts w:cs="Arial"/>
                <w:color w:val="000000"/>
                <w:sz w:val="16"/>
                <w:szCs w:val="16"/>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33BF53B0" w14:textId="77777777" w:rsidR="00B40183" w:rsidRPr="00FD1DD2" w:rsidRDefault="00B40183" w:rsidP="00FF4E18">
            <w:pPr>
              <w:ind w:right="-108"/>
              <w:jc w:val="right"/>
              <w:rPr>
                <w:rFonts w:ascii="Arial Narrow" w:hAnsi="Arial Narrow" w:cs="Arial"/>
                <w:i/>
                <w:color w:val="000000"/>
                <w:sz w:val="18"/>
                <w:szCs w:val="18"/>
              </w:rPr>
            </w:pPr>
          </w:p>
        </w:tc>
        <w:tc>
          <w:tcPr>
            <w:tcW w:w="700" w:type="dxa"/>
            <w:tcBorders>
              <w:top w:val="single" w:sz="8" w:space="0" w:color="4BACC6"/>
              <w:left w:val="single" w:sz="8" w:space="0" w:color="4BACC6"/>
              <w:bottom w:val="single" w:sz="8" w:space="0" w:color="4BACC6"/>
              <w:right w:val="single" w:sz="8" w:space="0" w:color="4BACC6"/>
            </w:tcBorders>
            <w:shd w:val="clear" w:color="auto" w:fill="D2EAF1"/>
            <w:vAlign w:val="bottom"/>
          </w:tcPr>
          <w:p w14:paraId="4DFA468D"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0,00</w:t>
            </w:r>
          </w:p>
        </w:tc>
        <w:tc>
          <w:tcPr>
            <w:tcW w:w="700"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1571713B" w14:textId="77777777" w:rsidR="00B40183" w:rsidRPr="00B40183" w:rsidRDefault="00B40183" w:rsidP="00FF4E18">
            <w:pPr>
              <w:ind w:right="-108"/>
              <w:jc w:val="right"/>
              <w:rPr>
                <w:rFonts w:cs="Arial"/>
                <w:color w:val="000000"/>
                <w:sz w:val="16"/>
                <w:szCs w:val="20"/>
              </w:rPr>
            </w:pPr>
            <w:r w:rsidRPr="00B40183">
              <w:rPr>
                <w:rFonts w:cs="Arial"/>
                <w:color w:val="000000"/>
                <w:sz w:val="16"/>
                <w:szCs w:val="20"/>
              </w:rPr>
              <w:t>11,70</w:t>
            </w:r>
          </w:p>
        </w:tc>
      </w:tr>
    </w:tbl>
    <w:p w14:paraId="0D5BF086" w14:textId="77777777" w:rsidR="000811A9" w:rsidRPr="00FD1DD2" w:rsidRDefault="000811A9" w:rsidP="00E822FD">
      <w:pPr>
        <w:autoSpaceDE w:val="0"/>
        <w:autoSpaceDN w:val="0"/>
        <w:adjustRightInd w:val="0"/>
        <w:ind w:right="-426"/>
        <w:rPr>
          <w:rFonts w:cs="Arial"/>
          <w:i/>
          <w:color w:val="FF0000"/>
        </w:rPr>
      </w:pPr>
    </w:p>
    <w:tbl>
      <w:tblPr>
        <w:tblW w:w="111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668"/>
        <w:gridCol w:w="7512"/>
        <w:gridCol w:w="1985"/>
      </w:tblGrid>
      <w:tr w:rsidR="00A4747F" w:rsidRPr="00FD1DD2" w14:paraId="26691BA5" w14:textId="77777777" w:rsidTr="00884E63">
        <w:trPr>
          <w:trHeight w:val="20"/>
        </w:trPr>
        <w:tc>
          <w:tcPr>
            <w:tcW w:w="1668" w:type="dxa"/>
            <w:tcBorders>
              <w:top w:val="single" w:sz="8" w:space="0" w:color="4BACC6"/>
              <w:left w:val="single" w:sz="8" w:space="0" w:color="4BACC6"/>
              <w:bottom w:val="single" w:sz="18" w:space="0" w:color="4BACC6"/>
              <w:right w:val="single" w:sz="8" w:space="0" w:color="4BACC6"/>
            </w:tcBorders>
            <w:shd w:val="clear" w:color="auto" w:fill="auto"/>
            <w:hideMark/>
          </w:tcPr>
          <w:p w14:paraId="1B26EF04" w14:textId="77777777" w:rsidR="00EA4692" w:rsidRPr="00FD1DD2" w:rsidRDefault="00EA4692" w:rsidP="00E822FD">
            <w:pPr>
              <w:ind w:right="-426"/>
              <w:jc w:val="center"/>
              <w:rPr>
                <w:rFonts w:cs="Arial"/>
                <w:b/>
                <w:bCs/>
                <w:i/>
                <w:color w:val="000000"/>
                <w:sz w:val="18"/>
                <w:szCs w:val="18"/>
              </w:rPr>
            </w:pPr>
            <w:r w:rsidRPr="00FD1DD2">
              <w:rPr>
                <w:rFonts w:cs="Arial"/>
                <w:b/>
                <w:bCs/>
                <w:i/>
                <w:color w:val="000000"/>
                <w:sz w:val="18"/>
                <w:szCs w:val="18"/>
              </w:rPr>
              <w:t>Parametr</w:t>
            </w:r>
          </w:p>
        </w:tc>
        <w:tc>
          <w:tcPr>
            <w:tcW w:w="7512" w:type="dxa"/>
            <w:tcBorders>
              <w:top w:val="single" w:sz="8" w:space="0" w:color="4BACC6"/>
              <w:left w:val="single" w:sz="8" w:space="0" w:color="4BACC6"/>
              <w:bottom w:val="single" w:sz="18" w:space="0" w:color="4BACC6"/>
              <w:right w:val="single" w:sz="8" w:space="0" w:color="4BACC6"/>
            </w:tcBorders>
            <w:shd w:val="clear" w:color="auto" w:fill="auto"/>
            <w:hideMark/>
          </w:tcPr>
          <w:p w14:paraId="3FAC37FB" w14:textId="77777777" w:rsidR="00EA4692" w:rsidRPr="00FD1DD2" w:rsidRDefault="00EA4692" w:rsidP="00E822FD">
            <w:pPr>
              <w:ind w:right="-426"/>
              <w:jc w:val="center"/>
              <w:rPr>
                <w:rFonts w:cs="Arial"/>
                <w:b/>
                <w:bCs/>
                <w:i/>
                <w:color w:val="000000"/>
                <w:sz w:val="18"/>
                <w:szCs w:val="18"/>
              </w:rPr>
            </w:pPr>
            <w:r w:rsidRPr="00FD1DD2">
              <w:rPr>
                <w:rFonts w:cs="Arial"/>
                <w:b/>
                <w:bCs/>
                <w:i/>
                <w:color w:val="000000"/>
                <w:sz w:val="18"/>
                <w:szCs w:val="18"/>
              </w:rPr>
              <w:t>Nazwa, algorytm</w:t>
            </w:r>
          </w:p>
        </w:tc>
        <w:tc>
          <w:tcPr>
            <w:tcW w:w="1985" w:type="dxa"/>
            <w:tcBorders>
              <w:top w:val="single" w:sz="8" w:space="0" w:color="4BACC6"/>
              <w:left w:val="single" w:sz="8" w:space="0" w:color="4BACC6"/>
              <w:bottom w:val="single" w:sz="18" w:space="0" w:color="4BACC6"/>
              <w:right w:val="single" w:sz="8" w:space="0" w:color="4BACC6"/>
            </w:tcBorders>
            <w:shd w:val="clear" w:color="auto" w:fill="auto"/>
            <w:hideMark/>
          </w:tcPr>
          <w:p w14:paraId="4CEC759E" w14:textId="77777777" w:rsidR="00EA4692" w:rsidRPr="00FD1DD2" w:rsidRDefault="00EA4692" w:rsidP="00E822FD">
            <w:pPr>
              <w:ind w:right="-426"/>
              <w:jc w:val="center"/>
              <w:rPr>
                <w:rFonts w:cs="Arial"/>
                <w:b/>
                <w:bCs/>
                <w:i/>
                <w:color w:val="000000"/>
                <w:sz w:val="18"/>
                <w:szCs w:val="18"/>
              </w:rPr>
            </w:pPr>
            <w:r w:rsidRPr="00FD1DD2">
              <w:rPr>
                <w:rFonts w:cs="Arial"/>
                <w:b/>
                <w:bCs/>
                <w:i/>
                <w:color w:val="000000"/>
                <w:sz w:val="18"/>
                <w:szCs w:val="18"/>
              </w:rPr>
              <w:t>Wartość</w:t>
            </w:r>
          </w:p>
        </w:tc>
      </w:tr>
      <w:tr w:rsidR="005B1C9E" w:rsidRPr="00FD1DD2" w14:paraId="513E7825" w14:textId="77777777" w:rsidTr="002161DF">
        <w:trPr>
          <w:trHeight w:val="20"/>
        </w:trPr>
        <w:tc>
          <w:tcPr>
            <w:tcW w:w="1668" w:type="dxa"/>
            <w:tcBorders>
              <w:top w:val="single" w:sz="8" w:space="0" w:color="4BACC6"/>
              <w:left w:val="single" w:sz="8" w:space="0" w:color="4BACC6"/>
              <w:bottom w:val="single" w:sz="8" w:space="0" w:color="4BACC6"/>
              <w:right w:val="single" w:sz="8" w:space="0" w:color="4BACC6"/>
            </w:tcBorders>
            <w:shd w:val="clear" w:color="auto" w:fill="D2EAF1"/>
            <w:hideMark/>
          </w:tcPr>
          <w:p w14:paraId="29565C57" w14:textId="77777777" w:rsidR="005B1C9E" w:rsidRPr="00FD1DD2" w:rsidRDefault="005B1C9E" w:rsidP="00E822FD">
            <w:pPr>
              <w:ind w:right="-426"/>
              <w:jc w:val="left"/>
              <w:rPr>
                <w:rFonts w:cs="Arial"/>
                <w:b/>
                <w:bCs/>
                <w:i/>
                <w:iCs/>
                <w:color w:val="000000"/>
                <w:sz w:val="18"/>
                <w:szCs w:val="18"/>
              </w:rPr>
            </w:pPr>
            <w:r w:rsidRPr="00FD1DD2">
              <w:rPr>
                <w:rFonts w:cs="Arial"/>
                <w:b/>
                <w:bCs/>
                <w:i/>
                <w:iCs/>
                <w:color w:val="000000"/>
                <w:sz w:val="18"/>
                <w:szCs w:val="18"/>
              </w:rPr>
              <w:t>DIC</w:t>
            </w:r>
          </w:p>
        </w:tc>
        <w:tc>
          <w:tcPr>
            <w:tcW w:w="7512" w:type="dxa"/>
            <w:tcBorders>
              <w:top w:val="single" w:sz="8" w:space="0" w:color="4BACC6"/>
              <w:left w:val="single" w:sz="8" w:space="0" w:color="4BACC6"/>
              <w:bottom w:val="single" w:sz="8" w:space="0" w:color="4BACC6"/>
              <w:right w:val="single" w:sz="8" w:space="0" w:color="4BACC6"/>
            </w:tcBorders>
            <w:shd w:val="clear" w:color="auto" w:fill="D2EAF1"/>
            <w:hideMark/>
          </w:tcPr>
          <w:p w14:paraId="71212F73" w14:textId="77777777" w:rsidR="005B1C9E" w:rsidRPr="00FD1DD2" w:rsidRDefault="005B1C9E" w:rsidP="00E822FD">
            <w:pPr>
              <w:ind w:right="-426"/>
              <w:jc w:val="left"/>
              <w:rPr>
                <w:rFonts w:cs="Arial"/>
                <w:i/>
                <w:iCs/>
                <w:color w:val="000000"/>
                <w:sz w:val="18"/>
                <w:szCs w:val="18"/>
              </w:rPr>
            </w:pPr>
            <w:r w:rsidRPr="00FD1DD2">
              <w:rPr>
                <w:rFonts w:cs="Arial"/>
                <w:i/>
                <w:iCs/>
                <w:color w:val="000000"/>
                <w:sz w:val="18"/>
                <w:szCs w:val="18"/>
              </w:rPr>
              <w:t>zdyskontowany koszt inwestycji</w:t>
            </w:r>
          </w:p>
        </w:tc>
        <w:tc>
          <w:tcPr>
            <w:tcW w:w="198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126314F" w14:textId="77777777" w:rsidR="005B1C9E" w:rsidRDefault="005B1C9E" w:rsidP="00E822FD">
            <w:pPr>
              <w:ind w:right="-426"/>
              <w:jc w:val="center"/>
              <w:rPr>
                <w:rFonts w:cs="Arial"/>
                <w:sz w:val="20"/>
                <w:szCs w:val="20"/>
              </w:rPr>
            </w:pPr>
            <w:r>
              <w:rPr>
                <w:rFonts w:cs="Arial"/>
                <w:sz w:val="20"/>
                <w:szCs w:val="20"/>
              </w:rPr>
              <w:t>4884,50</w:t>
            </w:r>
          </w:p>
        </w:tc>
      </w:tr>
      <w:tr w:rsidR="005B1C9E" w:rsidRPr="00FD1DD2" w14:paraId="21DEBFCC" w14:textId="77777777" w:rsidTr="002161DF">
        <w:trPr>
          <w:trHeight w:val="20"/>
        </w:trPr>
        <w:tc>
          <w:tcPr>
            <w:tcW w:w="1668" w:type="dxa"/>
            <w:tcBorders>
              <w:top w:val="single" w:sz="8" w:space="0" w:color="4BACC6"/>
              <w:left w:val="single" w:sz="8" w:space="0" w:color="4BACC6"/>
              <w:bottom w:val="single" w:sz="8" w:space="0" w:color="4BACC6"/>
              <w:right w:val="single" w:sz="8" w:space="0" w:color="4BACC6"/>
            </w:tcBorders>
            <w:shd w:val="clear" w:color="auto" w:fill="auto"/>
            <w:hideMark/>
          </w:tcPr>
          <w:p w14:paraId="6493F21D" w14:textId="77777777" w:rsidR="005B1C9E" w:rsidRPr="00FD1DD2" w:rsidRDefault="005B1C9E" w:rsidP="00E822FD">
            <w:pPr>
              <w:ind w:right="-426"/>
              <w:jc w:val="left"/>
              <w:rPr>
                <w:rFonts w:cs="Arial"/>
                <w:b/>
                <w:bCs/>
                <w:i/>
                <w:iCs/>
                <w:color w:val="000000"/>
                <w:sz w:val="18"/>
                <w:szCs w:val="18"/>
              </w:rPr>
            </w:pPr>
            <w:r w:rsidRPr="00FD1DD2">
              <w:rPr>
                <w:rFonts w:cs="Arial"/>
                <w:b/>
                <w:bCs/>
                <w:i/>
                <w:iCs/>
                <w:color w:val="000000"/>
                <w:sz w:val="18"/>
                <w:szCs w:val="18"/>
              </w:rPr>
              <w:t>DNR</w:t>
            </w:r>
          </w:p>
        </w:tc>
        <w:tc>
          <w:tcPr>
            <w:tcW w:w="7512" w:type="dxa"/>
            <w:tcBorders>
              <w:top w:val="single" w:sz="8" w:space="0" w:color="4BACC6"/>
              <w:left w:val="single" w:sz="8" w:space="0" w:color="4BACC6"/>
              <w:bottom w:val="single" w:sz="8" w:space="0" w:color="4BACC6"/>
              <w:right w:val="single" w:sz="8" w:space="0" w:color="4BACC6"/>
            </w:tcBorders>
            <w:shd w:val="clear" w:color="auto" w:fill="auto"/>
            <w:hideMark/>
          </w:tcPr>
          <w:p w14:paraId="1ABC381A" w14:textId="77777777" w:rsidR="005B1C9E" w:rsidRPr="00FD1DD2" w:rsidRDefault="005B1C9E" w:rsidP="00E822FD">
            <w:pPr>
              <w:ind w:right="-426"/>
              <w:jc w:val="left"/>
              <w:rPr>
                <w:rFonts w:cs="Arial"/>
                <w:i/>
                <w:iCs/>
                <w:color w:val="000000"/>
                <w:sz w:val="18"/>
                <w:szCs w:val="18"/>
              </w:rPr>
            </w:pPr>
            <w:r w:rsidRPr="00FD1DD2">
              <w:rPr>
                <w:rFonts w:cs="Arial"/>
                <w:i/>
                <w:iCs/>
                <w:color w:val="000000"/>
                <w:sz w:val="18"/>
                <w:szCs w:val="18"/>
              </w:rPr>
              <w:t>zdyskontowany przychód netto (dochód) = zdyskontowane przychody + zdyskontowane oszczędności – zdyskontowane koszty operacyjne + zdyskontowana wartość rezydualna</w:t>
            </w:r>
          </w:p>
        </w:tc>
        <w:tc>
          <w:tcPr>
            <w:tcW w:w="198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1C0F0B2" w14:textId="77777777" w:rsidR="005B1C9E" w:rsidRDefault="005B1C9E" w:rsidP="00E822FD">
            <w:pPr>
              <w:ind w:right="-426"/>
              <w:jc w:val="center"/>
              <w:rPr>
                <w:rFonts w:cs="Arial"/>
                <w:sz w:val="20"/>
                <w:szCs w:val="20"/>
              </w:rPr>
            </w:pPr>
            <w:r>
              <w:rPr>
                <w:rFonts w:cs="Arial"/>
                <w:sz w:val="20"/>
                <w:szCs w:val="20"/>
              </w:rPr>
              <w:t>54,56</w:t>
            </w:r>
          </w:p>
        </w:tc>
      </w:tr>
      <w:tr w:rsidR="005B1C9E" w:rsidRPr="00FD1DD2" w14:paraId="412066B7" w14:textId="77777777" w:rsidTr="002161DF">
        <w:trPr>
          <w:trHeight w:val="20"/>
        </w:trPr>
        <w:tc>
          <w:tcPr>
            <w:tcW w:w="1668" w:type="dxa"/>
            <w:tcBorders>
              <w:top w:val="single" w:sz="8" w:space="0" w:color="4BACC6"/>
              <w:left w:val="single" w:sz="8" w:space="0" w:color="4BACC6"/>
              <w:bottom w:val="single" w:sz="8" w:space="0" w:color="4BACC6"/>
              <w:right w:val="single" w:sz="8" w:space="0" w:color="4BACC6"/>
            </w:tcBorders>
            <w:shd w:val="clear" w:color="auto" w:fill="D2EAF1"/>
            <w:hideMark/>
          </w:tcPr>
          <w:p w14:paraId="7970B47F" w14:textId="77777777" w:rsidR="005B1C9E" w:rsidRPr="00FD1DD2" w:rsidRDefault="005B1C9E" w:rsidP="00E822FD">
            <w:pPr>
              <w:ind w:right="-426"/>
              <w:jc w:val="left"/>
              <w:rPr>
                <w:rFonts w:cs="Arial"/>
                <w:b/>
                <w:bCs/>
                <w:i/>
                <w:iCs/>
                <w:color w:val="000000"/>
                <w:sz w:val="18"/>
                <w:szCs w:val="18"/>
              </w:rPr>
            </w:pPr>
            <w:r w:rsidRPr="00FD1DD2">
              <w:rPr>
                <w:rFonts w:cs="Arial"/>
                <w:b/>
                <w:bCs/>
                <w:i/>
                <w:iCs/>
                <w:color w:val="000000"/>
                <w:sz w:val="18"/>
                <w:szCs w:val="18"/>
              </w:rPr>
              <w:t>Max EE</w:t>
            </w:r>
          </w:p>
        </w:tc>
        <w:tc>
          <w:tcPr>
            <w:tcW w:w="7512" w:type="dxa"/>
            <w:tcBorders>
              <w:top w:val="single" w:sz="8" w:space="0" w:color="4BACC6"/>
              <w:left w:val="single" w:sz="8" w:space="0" w:color="4BACC6"/>
              <w:bottom w:val="single" w:sz="8" w:space="0" w:color="4BACC6"/>
              <w:right w:val="single" w:sz="8" w:space="0" w:color="4BACC6"/>
            </w:tcBorders>
            <w:shd w:val="clear" w:color="auto" w:fill="D2EAF1"/>
            <w:hideMark/>
          </w:tcPr>
          <w:p w14:paraId="73C95F99" w14:textId="77777777" w:rsidR="005B1C9E" w:rsidRPr="00FD1DD2" w:rsidRDefault="005B1C9E" w:rsidP="00E822FD">
            <w:pPr>
              <w:ind w:right="-426"/>
              <w:jc w:val="left"/>
              <w:rPr>
                <w:rFonts w:cs="Arial"/>
                <w:i/>
                <w:iCs/>
                <w:color w:val="000000"/>
                <w:sz w:val="18"/>
                <w:szCs w:val="18"/>
              </w:rPr>
            </w:pPr>
            <w:r w:rsidRPr="00FD1DD2">
              <w:rPr>
                <w:rFonts w:cs="Arial"/>
                <w:i/>
                <w:iCs/>
                <w:color w:val="000000"/>
                <w:sz w:val="18"/>
                <w:szCs w:val="18"/>
              </w:rPr>
              <w:t>maksymalny wydatek kwalifikowany; DIC-DNR</w:t>
            </w:r>
          </w:p>
        </w:tc>
        <w:tc>
          <w:tcPr>
            <w:tcW w:w="198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F656D57" w14:textId="77777777" w:rsidR="005B1C9E" w:rsidRDefault="005B1C9E" w:rsidP="00E822FD">
            <w:pPr>
              <w:ind w:right="-426"/>
              <w:jc w:val="center"/>
              <w:rPr>
                <w:rFonts w:cs="Arial"/>
                <w:sz w:val="20"/>
                <w:szCs w:val="20"/>
              </w:rPr>
            </w:pPr>
            <w:r>
              <w:rPr>
                <w:rFonts w:cs="Arial"/>
                <w:sz w:val="20"/>
                <w:szCs w:val="20"/>
              </w:rPr>
              <w:t>4829,94</w:t>
            </w:r>
          </w:p>
        </w:tc>
      </w:tr>
      <w:tr w:rsidR="005B1C9E" w:rsidRPr="00FD1DD2" w14:paraId="52F7CCC2" w14:textId="77777777" w:rsidTr="002161DF">
        <w:trPr>
          <w:trHeight w:val="20"/>
        </w:trPr>
        <w:tc>
          <w:tcPr>
            <w:tcW w:w="1668" w:type="dxa"/>
            <w:tcBorders>
              <w:top w:val="single" w:sz="8" w:space="0" w:color="4BACC6"/>
              <w:left w:val="single" w:sz="8" w:space="0" w:color="4BACC6"/>
              <w:bottom w:val="single" w:sz="8" w:space="0" w:color="4BACC6"/>
              <w:right w:val="single" w:sz="8" w:space="0" w:color="4BACC6"/>
            </w:tcBorders>
            <w:shd w:val="clear" w:color="auto" w:fill="auto"/>
            <w:hideMark/>
          </w:tcPr>
          <w:p w14:paraId="13115898" w14:textId="77777777" w:rsidR="005B1C9E" w:rsidRPr="00FD1DD2" w:rsidRDefault="005B1C9E" w:rsidP="00E822FD">
            <w:pPr>
              <w:ind w:right="-426"/>
              <w:jc w:val="left"/>
              <w:rPr>
                <w:rFonts w:cs="Arial"/>
                <w:b/>
                <w:bCs/>
                <w:i/>
                <w:iCs/>
                <w:color w:val="000000"/>
                <w:sz w:val="18"/>
                <w:szCs w:val="18"/>
              </w:rPr>
            </w:pPr>
            <w:r w:rsidRPr="00FD1DD2">
              <w:rPr>
                <w:rFonts w:cs="Arial"/>
                <w:b/>
                <w:bCs/>
                <w:i/>
                <w:iCs/>
                <w:color w:val="000000"/>
                <w:sz w:val="18"/>
                <w:szCs w:val="18"/>
              </w:rPr>
              <w:t>R</w:t>
            </w:r>
          </w:p>
        </w:tc>
        <w:tc>
          <w:tcPr>
            <w:tcW w:w="7512" w:type="dxa"/>
            <w:tcBorders>
              <w:top w:val="single" w:sz="8" w:space="0" w:color="4BACC6"/>
              <w:left w:val="single" w:sz="8" w:space="0" w:color="4BACC6"/>
              <w:bottom w:val="single" w:sz="8" w:space="0" w:color="4BACC6"/>
              <w:right w:val="single" w:sz="8" w:space="0" w:color="4BACC6"/>
            </w:tcBorders>
            <w:shd w:val="clear" w:color="auto" w:fill="auto"/>
            <w:hideMark/>
          </w:tcPr>
          <w:p w14:paraId="1B807818" w14:textId="77777777" w:rsidR="005B1C9E" w:rsidRPr="00FD1DD2" w:rsidRDefault="005B1C9E" w:rsidP="00E822FD">
            <w:pPr>
              <w:ind w:right="-426"/>
              <w:jc w:val="left"/>
              <w:rPr>
                <w:rFonts w:cs="Arial"/>
                <w:i/>
                <w:iCs/>
                <w:color w:val="000000"/>
                <w:sz w:val="18"/>
                <w:szCs w:val="18"/>
              </w:rPr>
            </w:pPr>
            <w:r w:rsidRPr="00FD1DD2">
              <w:rPr>
                <w:rFonts w:cs="Arial"/>
                <w:i/>
                <w:iCs/>
                <w:color w:val="000000"/>
                <w:sz w:val="18"/>
                <w:szCs w:val="18"/>
              </w:rPr>
              <w:t>Luka finansowa; R = Max EE/ DIC</w:t>
            </w:r>
          </w:p>
        </w:tc>
        <w:tc>
          <w:tcPr>
            <w:tcW w:w="198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A8BDF07" w14:textId="77777777" w:rsidR="005B1C9E" w:rsidRDefault="005B1C9E" w:rsidP="00E822FD">
            <w:pPr>
              <w:ind w:right="-426"/>
              <w:jc w:val="center"/>
              <w:rPr>
                <w:rFonts w:cs="Arial"/>
                <w:sz w:val="20"/>
                <w:szCs w:val="20"/>
              </w:rPr>
            </w:pPr>
            <w:r>
              <w:rPr>
                <w:rFonts w:cs="Arial"/>
                <w:sz w:val="20"/>
                <w:szCs w:val="20"/>
              </w:rPr>
              <w:t>98,88%</w:t>
            </w:r>
          </w:p>
        </w:tc>
      </w:tr>
      <w:tr w:rsidR="005B1C9E" w:rsidRPr="00FD1DD2" w14:paraId="44DEE6E6" w14:textId="77777777" w:rsidTr="002161DF">
        <w:trPr>
          <w:trHeight w:val="20"/>
        </w:trPr>
        <w:tc>
          <w:tcPr>
            <w:tcW w:w="1668" w:type="dxa"/>
            <w:tcBorders>
              <w:top w:val="single" w:sz="8" w:space="0" w:color="4BACC6"/>
              <w:left w:val="single" w:sz="8" w:space="0" w:color="4BACC6"/>
              <w:bottom w:val="single" w:sz="8" w:space="0" w:color="4BACC6"/>
              <w:right w:val="single" w:sz="8" w:space="0" w:color="4BACC6"/>
            </w:tcBorders>
            <w:shd w:val="clear" w:color="auto" w:fill="D2EAF1"/>
            <w:hideMark/>
          </w:tcPr>
          <w:p w14:paraId="077717AE" w14:textId="77777777" w:rsidR="005B1C9E" w:rsidRPr="00FD1DD2" w:rsidRDefault="005B1C9E" w:rsidP="00E822FD">
            <w:pPr>
              <w:ind w:right="-426"/>
              <w:jc w:val="left"/>
              <w:rPr>
                <w:rFonts w:cs="Arial"/>
                <w:b/>
                <w:bCs/>
                <w:i/>
                <w:iCs/>
                <w:color w:val="000000"/>
                <w:sz w:val="18"/>
                <w:szCs w:val="18"/>
              </w:rPr>
            </w:pPr>
            <w:r w:rsidRPr="00FD1DD2">
              <w:rPr>
                <w:rFonts w:cs="Arial"/>
                <w:b/>
                <w:bCs/>
                <w:i/>
                <w:iCs/>
                <w:color w:val="000000"/>
                <w:sz w:val="18"/>
                <w:szCs w:val="18"/>
              </w:rPr>
              <w:t>EC</w:t>
            </w:r>
          </w:p>
        </w:tc>
        <w:tc>
          <w:tcPr>
            <w:tcW w:w="7512" w:type="dxa"/>
            <w:tcBorders>
              <w:top w:val="single" w:sz="8" w:space="0" w:color="4BACC6"/>
              <w:left w:val="single" w:sz="8" w:space="0" w:color="4BACC6"/>
              <w:bottom w:val="single" w:sz="8" w:space="0" w:color="4BACC6"/>
              <w:right w:val="single" w:sz="8" w:space="0" w:color="4BACC6"/>
            </w:tcBorders>
            <w:shd w:val="clear" w:color="auto" w:fill="D2EAF1"/>
            <w:hideMark/>
          </w:tcPr>
          <w:p w14:paraId="7ED42295" w14:textId="77777777" w:rsidR="005B1C9E" w:rsidRPr="00FD1DD2" w:rsidRDefault="005B1C9E" w:rsidP="00E822FD">
            <w:pPr>
              <w:ind w:right="-426"/>
              <w:jc w:val="left"/>
              <w:rPr>
                <w:rFonts w:cs="Arial"/>
                <w:i/>
                <w:iCs/>
                <w:color w:val="000000"/>
                <w:sz w:val="18"/>
                <w:szCs w:val="18"/>
              </w:rPr>
            </w:pPr>
            <w:r w:rsidRPr="00FD1DD2">
              <w:rPr>
                <w:rFonts w:cs="Arial"/>
                <w:i/>
                <w:iCs/>
                <w:color w:val="000000"/>
                <w:sz w:val="18"/>
                <w:szCs w:val="18"/>
              </w:rPr>
              <w:t>koszty kwalifikowalne (niezdyskontowane)</w:t>
            </w:r>
          </w:p>
        </w:tc>
        <w:tc>
          <w:tcPr>
            <w:tcW w:w="198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B3FAD0F" w14:textId="77777777" w:rsidR="005B1C9E" w:rsidRDefault="005B1C9E" w:rsidP="00E822FD">
            <w:pPr>
              <w:ind w:right="-426"/>
              <w:jc w:val="center"/>
              <w:rPr>
                <w:rFonts w:cs="Arial"/>
                <w:sz w:val="20"/>
                <w:szCs w:val="20"/>
              </w:rPr>
            </w:pPr>
            <w:r>
              <w:rPr>
                <w:rFonts w:cs="Arial"/>
                <w:sz w:val="20"/>
                <w:szCs w:val="20"/>
              </w:rPr>
              <w:t>5000,00</w:t>
            </w:r>
          </w:p>
        </w:tc>
      </w:tr>
      <w:tr w:rsidR="005B1C9E" w:rsidRPr="00FD1DD2" w14:paraId="7C940305" w14:textId="77777777" w:rsidTr="002161DF">
        <w:trPr>
          <w:trHeight w:val="20"/>
        </w:trPr>
        <w:tc>
          <w:tcPr>
            <w:tcW w:w="1668" w:type="dxa"/>
            <w:tcBorders>
              <w:top w:val="single" w:sz="8" w:space="0" w:color="4BACC6"/>
              <w:left w:val="single" w:sz="8" w:space="0" w:color="4BACC6"/>
              <w:bottom w:val="single" w:sz="8" w:space="0" w:color="4BACC6"/>
              <w:right w:val="single" w:sz="8" w:space="0" w:color="4BACC6"/>
            </w:tcBorders>
            <w:shd w:val="clear" w:color="auto" w:fill="auto"/>
            <w:hideMark/>
          </w:tcPr>
          <w:p w14:paraId="364CE637" w14:textId="77777777" w:rsidR="005B1C9E" w:rsidRPr="00FD1DD2" w:rsidRDefault="005B1C9E" w:rsidP="00E822FD">
            <w:pPr>
              <w:ind w:right="-426"/>
              <w:jc w:val="left"/>
              <w:rPr>
                <w:rFonts w:cs="Arial"/>
                <w:b/>
                <w:bCs/>
                <w:i/>
                <w:iCs/>
                <w:color w:val="000000"/>
                <w:sz w:val="18"/>
                <w:szCs w:val="18"/>
              </w:rPr>
            </w:pPr>
            <w:r w:rsidRPr="00FD1DD2">
              <w:rPr>
                <w:rFonts w:cs="Arial"/>
                <w:b/>
                <w:bCs/>
                <w:i/>
                <w:iCs/>
                <w:color w:val="000000"/>
                <w:sz w:val="18"/>
                <w:szCs w:val="18"/>
              </w:rPr>
              <w:t>Kwota DA</w:t>
            </w:r>
          </w:p>
        </w:tc>
        <w:tc>
          <w:tcPr>
            <w:tcW w:w="7512" w:type="dxa"/>
            <w:tcBorders>
              <w:top w:val="single" w:sz="8" w:space="0" w:color="4BACC6"/>
              <w:left w:val="single" w:sz="8" w:space="0" w:color="4BACC6"/>
              <w:bottom w:val="single" w:sz="8" w:space="0" w:color="4BACC6"/>
              <w:right w:val="single" w:sz="8" w:space="0" w:color="4BACC6"/>
            </w:tcBorders>
            <w:shd w:val="clear" w:color="auto" w:fill="auto"/>
            <w:hideMark/>
          </w:tcPr>
          <w:p w14:paraId="3F288B98" w14:textId="77777777" w:rsidR="005B1C9E" w:rsidRPr="00FD1DD2" w:rsidRDefault="005B1C9E" w:rsidP="00E822FD">
            <w:pPr>
              <w:ind w:right="-426"/>
              <w:jc w:val="left"/>
              <w:rPr>
                <w:rFonts w:cs="Arial"/>
                <w:i/>
                <w:iCs/>
                <w:color w:val="000000"/>
                <w:sz w:val="18"/>
                <w:szCs w:val="18"/>
                <w:lang w:val="en-US"/>
              </w:rPr>
            </w:pPr>
            <w:r w:rsidRPr="00FD1DD2">
              <w:rPr>
                <w:rFonts w:cs="Arial"/>
                <w:i/>
                <w:iCs/>
                <w:color w:val="000000"/>
                <w:sz w:val="18"/>
                <w:szCs w:val="18"/>
                <w:lang w:val="en-US"/>
              </w:rPr>
              <w:t>"decision amount"; DA = EC*R</w:t>
            </w:r>
          </w:p>
        </w:tc>
        <w:tc>
          <w:tcPr>
            <w:tcW w:w="198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180283A" w14:textId="77777777" w:rsidR="005B1C9E" w:rsidRDefault="005B1C9E" w:rsidP="00E822FD">
            <w:pPr>
              <w:ind w:right="-426"/>
              <w:jc w:val="center"/>
              <w:rPr>
                <w:rFonts w:cs="Arial"/>
                <w:sz w:val="20"/>
                <w:szCs w:val="20"/>
              </w:rPr>
            </w:pPr>
            <w:r>
              <w:rPr>
                <w:rFonts w:cs="Arial"/>
                <w:sz w:val="20"/>
                <w:szCs w:val="20"/>
              </w:rPr>
              <w:t>4944,00</w:t>
            </w:r>
          </w:p>
        </w:tc>
      </w:tr>
      <w:tr w:rsidR="005B1C9E" w:rsidRPr="00FD1DD2" w14:paraId="71CDF779" w14:textId="77777777" w:rsidTr="002161DF">
        <w:trPr>
          <w:trHeight w:val="20"/>
        </w:trPr>
        <w:tc>
          <w:tcPr>
            <w:tcW w:w="1668" w:type="dxa"/>
            <w:tcBorders>
              <w:top w:val="single" w:sz="8" w:space="0" w:color="4BACC6"/>
              <w:left w:val="single" w:sz="8" w:space="0" w:color="4BACC6"/>
              <w:bottom w:val="single" w:sz="8" w:space="0" w:color="4BACC6"/>
              <w:right w:val="single" w:sz="8" w:space="0" w:color="4BACC6"/>
            </w:tcBorders>
            <w:shd w:val="clear" w:color="auto" w:fill="D2EAF1"/>
            <w:hideMark/>
          </w:tcPr>
          <w:p w14:paraId="5544E1BC" w14:textId="77777777" w:rsidR="005B1C9E" w:rsidRPr="00FD1DD2" w:rsidRDefault="005B1C9E" w:rsidP="00E822FD">
            <w:pPr>
              <w:ind w:right="-426"/>
              <w:jc w:val="left"/>
              <w:rPr>
                <w:rFonts w:cs="Arial"/>
                <w:b/>
                <w:bCs/>
                <w:i/>
                <w:iCs/>
                <w:color w:val="000000"/>
                <w:sz w:val="18"/>
                <w:szCs w:val="18"/>
              </w:rPr>
            </w:pPr>
            <w:r w:rsidRPr="00FD1DD2">
              <w:rPr>
                <w:rFonts w:cs="Arial"/>
                <w:b/>
                <w:bCs/>
                <w:i/>
                <w:iCs/>
                <w:color w:val="000000"/>
                <w:sz w:val="18"/>
                <w:szCs w:val="18"/>
              </w:rPr>
              <w:t xml:space="preserve">Max </w:t>
            </w:r>
            <w:proofErr w:type="spellStart"/>
            <w:r w:rsidRPr="00FD1DD2">
              <w:rPr>
                <w:rFonts w:cs="Arial"/>
                <w:b/>
                <w:bCs/>
                <w:i/>
                <w:iCs/>
                <w:color w:val="000000"/>
                <w:sz w:val="18"/>
                <w:szCs w:val="18"/>
              </w:rPr>
              <w:t>CRpa</w:t>
            </w:r>
            <w:proofErr w:type="spellEnd"/>
            <w:r w:rsidRPr="00FD1DD2">
              <w:rPr>
                <w:rFonts w:cs="Arial"/>
                <w:b/>
                <w:bCs/>
                <w:i/>
                <w:iCs/>
                <w:color w:val="000000"/>
                <w:sz w:val="18"/>
                <w:szCs w:val="18"/>
              </w:rPr>
              <w:t xml:space="preserve"> </w:t>
            </w:r>
          </w:p>
        </w:tc>
        <w:tc>
          <w:tcPr>
            <w:tcW w:w="7512" w:type="dxa"/>
            <w:tcBorders>
              <w:top w:val="single" w:sz="8" w:space="0" w:color="4BACC6"/>
              <w:left w:val="single" w:sz="8" w:space="0" w:color="4BACC6"/>
              <w:bottom w:val="single" w:sz="8" w:space="0" w:color="4BACC6"/>
              <w:right w:val="single" w:sz="8" w:space="0" w:color="4BACC6"/>
            </w:tcBorders>
            <w:shd w:val="clear" w:color="auto" w:fill="D2EAF1"/>
            <w:hideMark/>
          </w:tcPr>
          <w:p w14:paraId="4E94BA25" w14:textId="77777777" w:rsidR="005B1C9E" w:rsidRPr="00FD1DD2" w:rsidRDefault="005B1C9E" w:rsidP="00E822FD">
            <w:pPr>
              <w:ind w:right="-426"/>
              <w:jc w:val="left"/>
              <w:rPr>
                <w:rFonts w:cs="Arial"/>
                <w:i/>
                <w:iCs/>
                <w:color w:val="000000"/>
                <w:sz w:val="18"/>
                <w:szCs w:val="18"/>
              </w:rPr>
            </w:pPr>
            <w:r w:rsidRPr="00FD1DD2">
              <w:rPr>
                <w:rFonts w:cs="Arial"/>
                <w:i/>
                <w:iCs/>
                <w:color w:val="000000"/>
                <w:sz w:val="18"/>
                <w:szCs w:val="18"/>
              </w:rPr>
              <w:t>maksymalna wielkość współfinansowania</w:t>
            </w:r>
          </w:p>
        </w:tc>
        <w:tc>
          <w:tcPr>
            <w:tcW w:w="198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AB5F6E8" w14:textId="77777777" w:rsidR="005B1C9E" w:rsidRDefault="005B1C9E" w:rsidP="00E822FD">
            <w:pPr>
              <w:ind w:right="-426"/>
              <w:jc w:val="center"/>
              <w:rPr>
                <w:rFonts w:cs="Arial"/>
                <w:sz w:val="20"/>
                <w:szCs w:val="20"/>
              </w:rPr>
            </w:pPr>
            <w:r>
              <w:rPr>
                <w:rFonts w:cs="Arial"/>
                <w:sz w:val="20"/>
                <w:szCs w:val="20"/>
              </w:rPr>
              <w:t>85,00%</w:t>
            </w:r>
          </w:p>
        </w:tc>
      </w:tr>
      <w:tr w:rsidR="005B1C9E" w:rsidRPr="00FD1DD2" w14:paraId="4A5B7421" w14:textId="77777777" w:rsidTr="002161DF">
        <w:trPr>
          <w:trHeight w:val="20"/>
        </w:trPr>
        <w:tc>
          <w:tcPr>
            <w:tcW w:w="1668" w:type="dxa"/>
            <w:tcBorders>
              <w:top w:val="single" w:sz="8" w:space="0" w:color="4BACC6"/>
              <w:left w:val="single" w:sz="8" w:space="0" w:color="4BACC6"/>
              <w:bottom w:val="single" w:sz="8" w:space="0" w:color="4BACC6"/>
              <w:right w:val="single" w:sz="8" w:space="0" w:color="4BACC6"/>
            </w:tcBorders>
            <w:shd w:val="clear" w:color="auto" w:fill="auto"/>
            <w:hideMark/>
          </w:tcPr>
          <w:p w14:paraId="059BCAF5" w14:textId="77777777" w:rsidR="005B1C9E" w:rsidRPr="00FD1DD2" w:rsidRDefault="005B1C9E" w:rsidP="00E822FD">
            <w:pPr>
              <w:ind w:right="-426"/>
              <w:jc w:val="left"/>
              <w:rPr>
                <w:rFonts w:cs="Arial"/>
                <w:b/>
                <w:bCs/>
                <w:i/>
                <w:iCs/>
                <w:color w:val="000000"/>
                <w:sz w:val="18"/>
                <w:szCs w:val="18"/>
              </w:rPr>
            </w:pPr>
            <w:r w:rsidRPr="00FD1DD2">
              <w:rPr>
                <w:rFonts w:cs="Arial"/>
                <w:b/>
                <w:bCs/>
                <w:i/>
                <w:iCs/>
                <w:color w:val="000000"/>
                <w:sz w:val="18"/>
                <w:szCs w:val="18"/>
              </w:rPr>
              <w:t>Dotacja UE</w:t>
            </w:r>
          </w:p>
        </w:tc>
        <w:tc>
          <w:tcPr>
            <w:tcW w:w="7512" w:type="dxa"/>
            <w:tcBorders>
              <w:top w:val="single" w:sz="8" w:space="0" w:color="4BACC6"/>
              <w:left w:val="single" w:sz="8" w:space="0" w:color="4BACC6"/>
              <w:bottom w:val="single" w:sz="8" w:space="0" w:color="4BACC6"/>
              <w:right w:val="single" w:sz="8" w:space="0" w:color="4BACC6"/>
            </w:tcBorders>
            <w:shd w:val="clear" w:color="auto" w:fill="auto"/>
            <w:hideMark/>
          </w:tcPr>
          <w:p w14:paraId="44C5BEFE" w14:textId="77777777" w:rsidR="005B1C9E" w:rsidRPr="00FD1DD2" w:rsidRDefault="005B1C9E" w:rsidP="00E822FD">
            <w:pPr>
              <w:ind w:right="-426"/>
              <w:jc w:val="left"/>
              <w:rPr>
                <w:rFonts w:cs="Arial"/>
                <w:i/>
                <w:iCs/>
                <w:color w:val="000000"/>
                <w:sz w:val="18"/>
                <w:szCs w:val="18"/>
              </w:rPr>
            </w:pPr>
            <w:r w:rsidRPr="00FD1DD2">
              <w:rPr>
                <w:rFonts w:cs="Arial"/>
                <w:i/>
                <w:iCs/>
                <w:color w:val="000000"/>
                <w:sz w:val="18"/>
                <w:szCs w:val="18"/>
              </w:rPr>
              <w:t xml:space="preserve">Dotacja = DA * Max </w:t>
            </w:r>
            <w:proofErr w:type="spellStart"/>
            <w:r w:rsidRPr="00FD1DD2">
              <w:rPr>
                <w:rFonts w:cs="Arial"/>
                <w:i/>
                <w:iCs/>
                <w:color w:val="000000"/>
                <w:sz w:val="18"/>
                <w:szCs w:val="18"/>
              </w:rPr>
              <w:t>Crpa</w:t>
            </w:r>
            <w:proofErr w:type="spellEnd"/>
          </w:p>
        </w:tc>
        <w:tc>
          <w:tcPr>
            <w:tcW w:w="198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13CF3A2" w14:textId="77777777" w:rsidR="005B1C9E" w:rsidRDefault="005B1C9E" w:rsidP="00E822FD">
            <w:pPr>
              <w:ind w:right="-426"/>
              <w:jc w:val="center"/>
              <w:rPr>
                <w:rFonts w:cs="Arial"/>
                <w:sz w:val="20"/>
                <w:szCs w:val="20"/>
              </w:rPr>
            </w:pPr>
            <w:r>
              <w:rPr>
                <w:rFonts w:cs="Arial"/>
                <w:sz w:val="20"/>
                <w:szCs w:val="20"/>
              </w:rPr>
              <w:t>4202,40</w:t>
            </w:r>
          </w:p>
        </w:tc>
      </w:tr>
      <w:tr w:rsidR="00B40183" w:rsidRPr="00FD1DD2" w14:paraId="079DF59C" w14:textId="77777777" w:rsidTr="00315CD0">
        <w:trPr>
          <w:trHeight w:val="20"/>
        </w:trPr>
        <w:tc>
          <w:tcPr>
            <w:tcW w:w="9180" w:type="dxa"/>
            <w:gridSpan w:val="2"/>
            <w:tcBorders>
              <w:top w:val="single" w:sz="8" w:space="0" w:color="4BACC6"/>
              <w:left w:val="single" w:sz="8" w:space="0" w:color="4BACC6"/>
              <w:bottom w:val="single" w:sz="8" w:space="0" w:color="4BACC6"/>
              <w:right w:val="single" w:sz="8" w:space="0" w:color="4BACC6"/>
            </w:tcBorders>
            <w:shd w:val="clear" w:color="auto" w:fill="D2EAF1"/>
            <w:hideMark/>
          </w:tcPr>
          <w:p w14:paraId="3182ED95" w14:textId="77777777" w:rsidR="00B40183" w:rsidRPr="00FD1DD2" w:rsidRDefault="00B40183" w:rsidP="00E822FD">
            <w:pPr>
              <w:ind w:right="-426"/>
              <w:jc w:val="left"/>
              <w:rPr>
                <w:rFonts w:cs="Arial"/>
                <w:b/>
                <w:bCs/>
                <w:i/>
                <w:iCs/>
                <w:color w:val="000000"/>
                <w:sz w:val="18"/>
                <w:szCs w:val="18"/>
              </w:rPr>
            </w:pPr>
            <w:r w:rsidRPr="00FD1DD2">
              <w:rPr>
                <w:rFonts w:cs="Arial"/>
                <w:b/>
                <w:bCs/>
                <w:i/>
                <w:iCs/>
                <w:color w:val="000000"/>
                <w:sz w:val="18"/>
                <w:szCs w:val="18"/>
              </w:rPr>
              <w:t>Rzeczywisty poziom dotacji (w % kosztów kwalifikowanych):</w:t>
            </w:r>
          </w:p>
        </w:tc>
        <w:tc>
          <w:tcPr>
            <w:tcW w:w="1985" w:type="dxa"/>
            <w:tcBorders>
              <w:top w:val="single" w:sz="8" w:space="0" w:color="4BACC6"/>
              <w:left w:val="single" w:sz="8" w:space="0" w:color="4BACC6"/>
              <w:bottom w:val="single" w:sz="8" w:space="0" w:color="4BACC6"/>
              <w:right w:val="single" w:sz="8" w:space="0" w:color="4BACC6"/>
            </w:tcBorders>
            <w:shd w:val="clear" w:color="auto" w:fill="D2EAF1"/>
          </w:tcPr>
          <w:p w14:paraId="06E12D92" w14:textId="77777777" w:rsidR="00B40183" w:rsidRPr="00FD1DD2" w:rsidRDefault="00B40183" w:rsidP="00E822FD">
            <w:pPr>
              <w:ind w:right="-426"/>
              <w:jc w:val="center"/>
              <w:rPr>
                <w:rFonts w:cs="Arial"/>
                <w:i/>
                <w:sz w:val="18"/>
                <w:szCs w:val="18"/>
              </w:rPr>
            </w:pPr>
            <w:r w:rsidRPr="00FD1DD2">
              <w:rPr>
                <w:rFonts w:cs="Arial"/>
                <w:i/>
                <w:sz w:val="18"/>
                <w:szCs w:val="18"/>
              </w:rPr>
              <w:t>8</w:t>
            </w:r>
            <w:r>
              <w:rPr>
                <w:rFonts w:cs="Arial"/>
                <w:i/>
                <w:sz w:val="18"/>
                <w:szCs w:val="18"/>
              </w:rPr>
              <w:t>4</w:t>
            </w:r>
            <w:r w:rsidRPr="00FD1DD2">
              <w:rPr>
                <w:rFonts w:cs="Arial"/>
                <w:i/>
                <w:sz w:val="18"/>
                <w:szCs w:val="18"/>
              </w:rPr>
              <w:t>,</w:t>
            </w:r>
            <w:r w:rsidR="005B1C9E">
              <w:rPr>
                <w:rFonts w:cs="Arial"/>
                <w:i/>
                <w:sz w:val="18"/>
                <w:szCs w:val="18"/>
              </w:rPr>
              <w:t>0</w:t>
            </w:r>
            <w:r>
              <w:rPr>
                <w:rFonts w:cs="Arial"/>
                <w:i/>
                <w:sz w:val="18"/>
                <w:szCs w:val="18"/>
              </w:rPr>
              <w:t>5</w:t>
            </w:r>
            <w:r w:rsidRPr="00FD1DD2">
              <w:rPr>
                <w:rFonts w:cs="Arial"/>
                <w:i/>
                <w:sz w:val="18"/>
                <w:szCs w:val="18"/>
              </w:rPr>
              <w:t>%</w:t>
            </w:r>
          </w:p>
        </w:tc>
      </w:tr>
    </w:tbl>
    <w:p w14:paraId="51E424A8" w14:textId="77777777" w:rsidR="00EA4692" w:rsidRPr="00FD1DD2" w:rsidRDefault="00EA4692" w:rsidP="00E822FD">
      <w:pPr>
        <w:autoSpaceDE w:val="0"/>
        <w:autoSpaceDN w:val="0"/>
        <w:adjustRightInd w:val="0"/>
        <w:ind w:right="-426"/>
        <w:rPr>
          <w:rFonts w:cs="Arial"/>
          <w:i/>
          <w:color w:val="FF0000"/>
        </w:rPr>
      </w:pPr>
    </w:p>
    <w:p w14:paraId="385F29B5" w14:textId="77777777" w:rsidR="000811A9" w:rsidRPr="00FD1DD2" w:rsidRDefault="001F7360" w:rsidP="00E822FD">
      <w:pPr>
        <w:ind w:right="-426"/>
        <w:rPr>
          <w:i/>
        </w:rPr>
      </w:pPr>
      <w:r>
        <w:rPr>
          <w:i/>
        </w:rPr>
        <w:t>Wnioskodawca</w:t>
      </w:r>
      <w:r w:rsidR="00EA4692" w:rsidRPr="00FD1DD2">
        <w:rPr>
          <w:i/>
        </w:rPr>
        <w:t xml:space="preserve"> może ubiegać się o dofinansowanie projektu w ramach RPO</w:t>
      </w:r>
      <w:r w:rsidR="00FF4E18">
        <w:rPr>
          <w:i/>
        </w:rPr>
        <w:t xml:space="preserve"> WP 2014-2020</w:t>
      </w:r>
      <w:r w:rsidR="00EA4692" w:rsidRPr="00FD1DD2">
        <w:rPr>
          <w:i/>
        </w:rPr>
        <w:t xml:space="preserve"> w kwocie nie wyższej niż </w:t>
      </w:r>
      <w:r w:rsidR="00B40183" w:rsidRPr="00B40183">
        <w:rPr>
          <w:i/>
        </w:rPr>
        <w:t>420</w:t>
      </w:r>
      <w:r w:rsidR="005B1C9E">
        <w:rPr>
          <w:i/>
        </w:rPr>
        <w:t>2</w:t>
      </w:r>
      <w:r w:rsidR="00B40183" w:rsidRPr="00B40183">
        <w:rPr>
          <w:i/>
        </w:rPr>
        <w:t>,</w:t>
      </w:r>
      <w:r w:rsidR="005B1C9E">
        <w:rPr>
          <w:i/>
        </w:rPr>
        <w:t>4</w:t>
      </w:r>
      <w:r w:rsidR="00B40183" w:rsidRPr="00B40183">
        <w:rPr>
          <w:i/>
        </w:rPr>
        <w:t>0</w:t>
      </w:r>
      <w:r w:rsidR="00B40183">
        <w:rPr>
          <w:i/>
        </w:rPr>
        <w:t xml:space="preserve"> </w:t>
      </w:r>
      <w:r w:rsidR="0035014E" w:rsidRPr="00FD1DD2">
        <w:rPr>
          <w:i/>
        </w:rPr>
        <w:t xml:space="preserve">tys. zł </w:t>
      </w:r>
      <w:r w:rsidR="00EA4692" w:rsidRPr="00FD1DD2">
        <w:rPr>
          <w:i/>
        </w:rPr>
        <w:t xml:space="preserve">(nie więcej niż </w:t>
      </w:r>
      <w:r w:rsidR="0011751A" w:rsidRPr="00FD1DD2">
        <w:rPr>
          <w:i/>
        </w:rPr>
        <w:t>8</w:t>
      </w:r>
      <w:r w:rsidR="00B40183">
        <w:rPr>
          <w:i/>
        </w:rPr>
        <w:t>4</w:t>
      </w:r>
      <w:r w:rsidR="00EA4692" w:rsidRPr="00FD1DD2">
        <w:rPr>
          <w:i/>
        </w:rPr>
        <w:t>,</w:t>
      </w:r>
      <w:r w:rsidR="005B1C9E">
        <w:rPr>
          <w:i/>
        </w:rPr>
        <w:t>0</w:t>
      </w:r>
      <w:r w:rsidR="00B40183">
        <w:rPr>
          <w:i/>
        </w:rPr>
        <w:t>5</w:t>
      </w:r>
      <w:r w:rsidR="00EA4692" w:rsidRPr="00FD1DD2">
        <w:rPr>
          <w:i/>
        </w:rPr>
        <w:t>% wydatków kwalifikowanych).</w:t>
      </w:r>
    </w:p>
    <w:p w14:paraId="35CFD514" w14:textId="77777777" w:rsidR="00EA4692" w:rsidRDefault="00EA4692" w:rsidP="00E822FD">
      <w:pPr>
        <w:autoSpaceDE w:val="0"/>
        <w:autoSpaceDN w:val="0"/>
        <w:adjustRightInd w:val="0"/>
        <w:ind w:right="-426"/>
        <w:rPr>
          <w:rFonts w:cs="Arial"/>
          <w:color w:val="FF0000"/>
        </w:rPr>
        <w:sectPr w:rsidR="00EA4692" w:rsidSect="006D20FF">
          <w:pgSz w:w="16838" w:h="11906" w:orient="landscape"/>
          <w:pgMar w:top="1417" w:right="1134" w:bottom="991" w:left="1276" w:header="708" w:footer="708" w:gutter="0"/>
          <w:cols w:space="708"/>
          <w:docGrid w:linePitch="360"/>
        </w:sectPr>
      </w:pPr>
    </w:p>
    <w:p w14:paraId="012E2F52" w14:textId="47A68F6E" w:rsidR="0059068E" w:rsidRDefault="0059068E" w:rsidP="00E822FD">
      <w:pPr>
        <w:autoSpaceDE w:val="0"/>
        <w:autoSpaceDN w:val="0"/>
        <w:adjustRightInd w:val="0"/>
        <w:ind w:right="-426"/>
        <w:rPr>
          <w:rFonts w:cs="Arial"/>
          <w:b/>
        </w:rPr>
      </w:pPr>
      <w:r w:rsidRPr="005D0DBE">
        <w:rPr>
          <w:rFonts w:cs="Arial"/>
          <w:b/>
        </w:rPr>
        <w:lastRenderedPageBreak/>
        <w:t>Dofinansowanie przy zastosowaniu ryczałtowych stawek dochodów</w:t>
      </w:r>
    </w:p>
    <w:p w14:paraId="5BD94D98" w14:textId="77777777" w:rsidR="00DC75D4" w:rsidRPr="005D0DBE" w:rsidRDefault="00DC75D4" w:rsidP="00E822FD">
      <w:pPr>
        <w:autoSpaceDE w:val="0"/>
        <w:autoSpaceDN w:val="0"/>
        <w:adjustRightInd w:val="0"/>
        <w:ind w:right="-426"/>
        <w:rPr>
          <w:rFonts w:cs="Arial"/>
          <w:b/>
        </w:rPr>
      </w:pPr>
    </w:p>
    <w:p w14:paraId="63DA021A" w14:textId="77777777" w:rsidR="005D0DBE" w:rsidRPr="005D0DBE" w:rsidRDefault="001F7360" w:rsidP="00E822FD">
      <w:pPr>
        <w:autoSpaceDE w:val="0"/>
        <w:autoSpaceDN w:val="0"/>
        <w:adjustRightInd w:val="0"/>
        <w:ind w:right="-426"/>
        <w:rPr>
          <w:rFonts w:cs="Arial"/>
        </w:rPr>
      </w:pPr>
      <w:r>
        <w:rPr>
          <w:rFonts w:cs="Arial"/>
        </w:rPr>
        <w:t xml:space="preserve">Dla inwestycji w infrastrukturę </w:t>
      </w:r>
      <w:r w:rsidR="00900537">
        <w:rPr>
          <w:rFonts w:cs="Arial"/>
        </w:rPr>
        <w:t>kolejową i terminala przeładunkowego</w:t>
      </w:r>
      <w:r>
        <w:rPr>
          <w:rFonts w:cs="Arial"/>
        </w:rPr>
        <w:t xml:space="preserve"> </w:t>
      </w:r>
      <w:r w:rsidR="00BE3E7A" w:rsidRPr="005D0DBE">
        <w:rPr>
          <w:rFonts w:cs="Arial"/>
        </w:rPr>
        <w:t>nie przewidziano możliwości zastosowania ryczałtowych rozliczeń dochodów.</w:t>
      </w:r>
      <w:r w:rsidR="005D0DBE" w:rsidRPr="005D0DBE">
        <w:rPr>
          <w:rFonts w:cs="Arial"/>
        </w:rPr>
        <w:t xml:space="preserve"> </w:t>
      </w:r>
    </w:p>
    <w:p w14:paraId="3D8F8AD2" w14:textId="77777777" w:rsidR="005A3DAA" w:rsidRDefault="005A3DAA" w:rsidP="00E822FD">
      <w:pPr>
        <w:autoSpaceDE w:val="0"/>
        <w:autoSpaceDN w:val="0"/>
        <w:adjustRightInd w:val="0"/>
        <w:ind w:right="-426"/>
        <w:rPr>
          <w:rFonts w:cs="Arial"/>
          <w:color w:val="FF0000"/>
        </w:rPr>
      </w:pPr>
    </w:p>
    <w:p w14:paraId="46CD6465" w14:textId="77777777" w:rsidR="00765EC9" w:rsidRPr="00B34D5F" w:rsidRDefault="00765EC9" w:rsidP="00E822FD">
      <w:pPr>
        <w:ind w:right="-426"/>
        <w:rPr>
          <w:rFonts w:cs="Arial"/>
        </w:rPr>
      </w:pPr>
    </w:p>
    <w:p w14:paraId="509142D1" w14:textId="77777777" w:rsidR="005B3AEC" w:rsidRPr="00B34D5F" w:rsidRDefault="005B3AEC" w:rsidP="00E822FD">
      <w:pPr>
        <w:pStyle w:val="Nagwek2"/>
        <w:ind w:right="-426"/>
      </w:pPr>
      <w:bookmarkStart w:id="234" w:name="_Toc424802478"/>
      <w:bookmarkStart w:id="235" w:name="_Toc102635319"/>
      <w:r w:rsidRPr="00B34D5F">
        <w:t>Trwałość finansowa projektu</w:t>
      </w:r>
      <w:bookmarkEnd w:id="234"/>
      <w:bookmarkEnd w:id="235"/>
    </w:p>
    <w:p w14:paraId="6FBD3ABE" w14:textId="77777777" w:rsidR="005B3AEC" w:rsidRPr="00B34D5F" w:rsidRDefault="005B3AEC" w:rsidP="00E822FD">
      <w:pPr>
        <w:ind w:right="-426"/>
        <w:rPr>
          <w:rFonts w:cs="Arial"/>
        </w:rPr>
      </w:pPr>
    </w:p>
    <w:p w14:paraId="49837DAA" w14:textId="01D840D8" w:rsidR="006A04AC" w:rsidRDefault="006A04AC" w:rsidP="00E822FD">
      <w:pPr>
        <w:autoSpaceDE w:val="0"/>
        <w:autoSpaceDN w:val="0"/>
        <w:adjustRightInd w:val="0"/>
        <w:ind w:right="-426"/>
        <w:rPr>
          <w:rFonts w:cs="Arial"/>
        </w:rPr>
      </w:pPr>
      <w:r w:rsidRPr="00B34D5F">
        <w:rPr>
          <w:rFonts w:cs="Arial"/>
        </w:rPr>
        <w:t>Projekt, który ma być wsparty w ramach RPO</w:t>
      </w:r>
      <w:r w:rsidR="00FF4E18">
        <w:rPr>
          <w:rFonts w:cs="Arial"/>
        </w:rPr>
        <w:t xml:space="preserve"> WP 2014-2020</w:t>
      </w:r>
      <w:r w:rsidR="005170AC" w:rsidRPr="005170AC">
        <w:rPr>
          <w:rFonts w:cs="Arial"/>
        </w:rPr>
        <w:t xml:space="preserve"> </w:t>
      </w:r>
      <w:r w:rsidR="005170AC" w:rsidRPr="00B34D5F">
        <w:rPr>
          <w:rFonts w:cs="Arial"/>
        </w:rPr>
        <w:t>powinien mieć zapewnioną</w:t>
      </w:r>
      <w:r w:rsidR="005170AC">
        <w:rPr>
          <w:rFonts w:cs="Arial"/>
        </w:rPr>
        <w:t xml:space="preserve"> trwałość finansową</w:t>
      </w:r>
      <w:r w:rsidRPr="00B34D5F">
        <w:rPr>
          <w:rFonts w:cs="Arial"/>
        </w:rPr>
        <w:t xml:space="preserve">, </w:t>
      </w:r>
      <w:r w:rsidR="005170AC">
        <w:rPr>
          <w:rFonts w:cs="Arial"/>
        </w:rPr>
        <w:t>zwłaszcza</w:t>
      </w:r>
      <w:r w:rsidRPr="00B34D5F">
        <w:rPr>
          <w:rFonts w:cs="Arial"/>
        </w:rPr>
        <w:t xml:space="preserve">, że </w:t>
      </w:r>
      <w:r w:rsidR="005170AC">
        <w:rPr>
          <w:rFonts w:cs="Arial"/>
        </w:rPr>
        <w:t xml:space="preserve">w wielu przypadkach będzie </w:t>
      </w:r>
      <w:r w:rsidRPr="00B34D5F">
        <w:rPr>
          <w:rFonts w:cs="Arial"/>
        </w:rPr>
        <w:t>generowa</w:t>
      </w:r>
      <w:r w:rsidR="005170AC">
        <w:rPr>
          <w:rFonts w:cs="Arial"/>
        </w:rPr>
        <w:t>ć</w:t>
      </w:r>
      <w:r w:rsidRPr="00B34D5F">
        <w:rPr>
          <w:rFonts w:cs="Arial"/>
        </w:rPr>
        <w:t xml:space="preserve"> straty</w:t>
      </w:r>
      <w:r>
        <w:rPr>
          <w:rFonts w:cs="Arial"/>
        </w:rPr>
        <w:t xml:space="preserve">. Oznacza to, że wnioskodawca (i ewentualny operator) powinien dysponować wystarczającymi środkami do realizacji </w:t>
      </w:r>
      <w:r w:rsidR="00FF4E18">
        <w:rPr>
          <w:rFonts w:cs="Arial"/>
        </w:rPr>
        <w:t xml:space="preserve">infrastruktury </w:t>
      </w:r>
      <w:r>
        <w:rPr>
          <w:rFonts w:cs="Arial"/>
        </w:rPr>
        <w:t>oraz</w:t>
      </w:r>
      <w:r w:rsidR="00FF4E18">
        <w:rPr>
          <w:rFonts w:cs="Arial"/>
        </w:rPr>
        <w:t xml:space="preserve"> jej</w:t>
      </w:r>
      <w:r>
        <w:rPr>
          <w:rFonts w:cs="Arial"/>
        </w:rPr>
        <w:t xml:space="preserve"> utrzymania infrastruktury w przyszłości.</w:t>
      </w:r>
    </w:p>
    <w:p w14:paraId="5478B94D" w14:textId="77777777" w:rsidR="006A04AC" w:rsidRPr="00714689" w:rsidRDefault="006A04AC" w:rsidP="00E822FD">
      <w:pPr>
        <w:ind w:right="-426"/>
      </w:pPr>
    </w:p>
    <w:p w14:paraId="366990F2" w14:textId="77777777" w:rsidR="00714689" w:rsidRDefault="00714689" w:rsidP="00E822FD">
      <w:pPr>
        <w:autoSpaceDE w:val="0"/>
        <w:autoSpaceDN w:val="0"/>
        <w:adjustRightInd w:val="0"/>
        <w:ind w:right="-426"/>
        <w:rPr>
          <w:rFonts w:cs="Arial"/>
        </w:rPr>
      </w:pPr>
      <w:r>
        <w:rPr>
          <w:rFonts w:cs="Arial"/>
        </w:rPr>
        <w:t>Analiza trwałości finansowej wymaga:</w:t>
      </w:r>
    </w:p>
    <w:p w14:paraId="0AEA62D1" w14:textId="77777777" w:rsidR="00461B0F" w:rsidRPr="00C1095A" w:rsidRDefault="00714689" w:rsidP="007D190E">
      <w:pPr>
        <w:numPr>
          <w:ilvl w:val="0"/>
          <w:numId w:val="71"/>
        </w:numPr>
        <w:autoSpaceDE w:val="0"/>
        <w:autoSpaceDN w:val="0"/>
        <w:adjustRightInd w:val="0"/>
        <w:ind w:right="-426"/>
      </w:pPr>
      <w:r>
        <w:rPr>
          <w:rFonts w:cs="Arial"/>
        </w:rPr>
        <w:t xml:space="preserve">ustalenia wyników finansowych projektu (w tym </w:t>
      </w:r>
      <w:r w:rsidRPr="00714689">
        <w:t>jego z</w:t>
      </w:r>
      <w:r w:rsidR="00461B0F" w:rsidRPr="00714689">
        <w:t>dolno</w:t>
      </w:r>
      <w:r w:rsidR="00461B0F" w:rsidRPr="00714689">
        <w:rPr>
          <w:rFonts w:eastAsia="TTE1964D58t00" w:hint="eastAsia"/>
        </w:rPr>
        <w:t>ś</w:t>
      </w:r>
      <w:r w:rsidRPr="00714689">
        <w:rPr>
          <w:rFonts w:eastAsia="TTE1964D58t00"/>
        </w:rPr>
        <w:t>ci</w:t>
      </w:r>
      <w:r w:rsidR="00461B0F" w:rsidRPr="00714689">
        <w:rPr>
          <w:rFonts w:eastAsia="TTE1964D58t00"/>
        </w:rPr>
        <w:t xml:space="preserve"> </w:t>
      </w:r>
      <w:r w:rsidR="00461B0F" w:rsidRPr="00714689">
        <w:t xml:space="preserve">do </w:t>
      </w:r>
      <w:r>
        <w:t xml:space="preserve">pokrywania kosztów </w:t>
      </w:r>
      <w:r w:rsidR="007C0326">
        <w:t>eksploatacji)</w:t>
      </w:r>
      <w:r w:rsidR="00900537">
        <w:t>,</w:t>
      </w:r>
    </w:p>
    <w:p w14:paraId="5CDDA9AA" w14:textId="77777777" w:rsidR="00461B0F" w:rsidRPr="00C1095A" w:rsidRDefault="00714689" w:rsidP="007D190E">
      <w:pPr>
        <w:numPr>
          <w:ilvl w:val="0"/>
          <w:numId w:val="71"/>
        </w:numPr>
        <w:autoSpaceDE w:val="0"/>
        <w:autoSpaceDN w:val="0"/>
        <w:adjustRightInd w:val="0"/>
        <w:ind w:right="-426"/>
        <w:rPr>
          <w:rFonts w:cs="Arial"/>
        </w:rPr>
      </w:pPr>
      <w:r w:rsidRPr="00C1095A">
        <w:t>nałożenia ich na sytuację f</w:t>
      </w:r>
      <w:r w:rsidR="00461B0F" w:rsidRPr="00C1095A">
        <w:rPr>
          <w:rFonts w:cs="Arial"/>
        </w:rPr>
        <w:t>inansow</w:t>
      </w:r>
      <w:r w:rsidR="00461B0F" w:rsidRPr="00C1095A">
        <w:rPr>
          <w:rFonts w:ascii="TTE1964D58t00" w:eastAsia="TTE1964D58t00" w:cs="TTE1964D58t00" w:hint="eastAsia"/>
        </w:rPr>
        <w:t>ą</w:t>
      </w:r>
      <w:r w:rsidR="00461B0F" w:rsidRPr="00C1095A">
        <w:rPr>
          <w:rFonts w:ascii="TTE1964D58t00" w:eastAsia="TTE1964D58t00" w:cs="TTE1964D58t00"/>
        </w:rPr>
        <w:t xml:space="preserve"> </w:t>
      </w:r>
      <w:r w:rsidR="00461B0F" w:rsidRPr="00C1095A">
        <w:rPr>
          <w:rFonts w:cs="Arial"/>
        </w:rPr>
        <w:t>jednostki</w:t>
      </w:r>
      <w:r w:rsidRPr="00C1095A">
        <w:rPr>
          <w:rFonts w:cs="Arial"/>
        </w:rPr>
        <w:t xml:space="preserve"> (wnioskodawcy, operatora)</w:t>
      </w:r>
      <w:r w:rsidR="00461B0F" w:rsidRPr="00C1095A">
        <w:rPr>
          <w:rFonts w:cs="Arial"/>
        </w:rPr>
        <w:t xml:space="preserve"> </w:t>
      </w:r>
      <w:r w:rsidRPr="00C1095A">
        <w:rPr>
          <w:rFonts w:cs="Arial"/>
        </w:rPr>
        <w:t xml:space="preserve">i ustalenia </w:t>
      </w:r>
      <w:r w:rsidR="00C1095A" w:rsidRPr="00C1095A">
        <w:rPr>
          <w:rFonts w:cs="Arial"/>
        </w:rPr>
        <w:t>jej</w:t>
      </w:r>
      <w:r w:rsidRPr="00C1095A">
        <w:rPr>
          <w:rFonts w:cs="Arial"/>
        </w:rPr>
        <w:t xml:space="preserve"> zdolności do </w:t>
      </w:r>
      <w:r w:rsidR="00461B0F" w:rsidRPr="00C1095A">
        <w:rPr>
          <w:rFonts w:cs="Arial"/>
        </w:rPr>
        <w:t>pokrywania kosztów funkcjonowania projektu.</w:t>
      </w:r>
    </w:p>
    <w:p w14:paraId="3EC2D25F" w14:textId="77777777" w:rsidR="00714689" w:rsidRPr="00C1095A" w:rsidRDefault="00714689" w:rsidP="00E822FD">
      <w:pPr>
        <w:ind w:right="-426"/>
        <w:rPr>
          <w:rFonts w:cs="Arial"/>
        </w:rPr>
      </w:pPr>
    </w:p>
    <w:p w14:paraId="530D6AC4" w14:textId="77777777" w:rsidR="00461B0F" w:rsidRPr="00C1095A" w:rsidRDefault="00714689" w:rsidP="00E822FD">
      <w:pPr>
        <w:ind w:right="-426"/>
        <w:rPr>
          <w:rFonts w:cs="Arial"/>
        </w:rPr>
      </w:pPr>
      <w:r w:rsidRPr="00C1095A">
        <w:rPr>
          <w:rFonts w:cs="Arial"/>
        </w:rPr>
        <w:t>W analizie trwałości finansowej:</w:t>
      </w:r>
    </w:p>
    <w:p w14:paraId="44C5BC64" w14:textId="77777777" w:rsidR="00714689" w:rsidRPr="00C1095A" w:rsidRDefault="00714689" w:rsidP="007D190E">
      <w:pPr>
        <w:numPr>
          <w:ilvl w:val="0"/>
          <w:numId w:val="72"/>
        </w:numPr>
        <w:ind w:right="-426"/>
        <w:rPr>
          <w:rFonts w:cs="Arial"/>
        </w:rPr>
      </w:pPr>
      <w:r w:rsidRPr="00C1095A">
        <w:rPr>
          <w:rFonts w:cs="Arial"/>
        </w:rPr>
        <w:t xml:space="preserve">podaje się nominalne (niezdyskontowane) </w:t>
      </w:r>
      <w:r w:rsidR="007C0326">
        <w:rPr>
          <w:rFonts w:cs="Arial"/>
        </w:rPr>
        <w:t>wartości przepływów pieniężnych</w:t>
      </w:r>
      <w:r w:rsidR="00900537">
        <w:rPr>
          <w:rFonts w:cs="Arial"/>
        </w:rPr>
        <w:t>,</w:t>
      </w:r>
    </w:p>
    <w:p w14:paraId="70D92456" w14:textId="77777777" w:rsidR="00714689" w:rsidRPr="00C1095A" w:rsidRDefault="00714689" w:rsidP="007D190E">
      <w:pPr>
        <w:numPr>
          <w:ilvl w:val="0"/>
          <w:numId w:val="72"/>
        </w:numPr>
        <w:ind w:right="-426"/>
        <w:rPr>
          <w:rFonts w:cs="Arial"/>
        </w:rPr>
      </w:pPr>
      <w:r w:rsidRPr="00C1095A">
        <w:rPr>
          <w:rFonts w:cs="Arial"/>
        </w:rPr>
        <w:t>nie uwzg</w:t>
      </w:r>
      <w:r w:rsidR="007C0326">
        <w:rPr>
          <w:rFonts w:cs="Arial"/>
        </w:rPr>
        <w:t>lędnia się wartości rezydualnej.</w:t>
      </w:r>
    </w:p>
    <w:p w14:paraId="5553F98B" w14:textId="77777777" w:rsidR="00C1095A" w:rsidRPr="00C1095A" w:rsidRDefault="00C1095A" w:rsidP="00E822FD">
      <w:pPr>
        <w:ind w:right="-426"/>
        <w:rPr>
          <w:rFonts w:cs="Arial"/>
          <w:lang w:eastAsia="ko-KR"/>
        </w:rPr>
      </w:pPr>
      <w:r w:rsidRPr="00C1095A">
        <w:rPr>
          <w:rFonts w:cs="Arial"/>
        </w:rPr>
        <w:t xml:space="preserve">Przepływy środków finansowych, jakie należy w tym celu uwzględnić powinny brać pod uwagę, wszystkie (krajowe i UE) zaangażowane środki finansowe, kredyty i pożyczki, wraz z ich spłatą, koszty obsługi zadłużenia, wpłaty własne oraz wypłaty dywidend (nadwyżki projektu). </w:t>
      </w:r>
    </w:p>
    <w:p w14:paraId="11991E8B" w14:textId="225E911C" w:rsidR="001704F2" w:rsidRDefault="001704F2" w:rsidP="00E822FD">
      <w:pPr>
        <w:ind w:right="-426"/>
      </w:pPr>
    </w:p>
    <w:p w14:paraId="698439C2" w14:textId="77777777" w:rsidR="00BB0D41" w:rsidRPr="00DC75D4" w:rsidRDefault="00BB0D41" w:rsidP="00BB0D41">
      <w:pPr>
        <w:spacing w:after="60"/>
        <w:rPr>
          <w:rFonts w:cs="Arial"/>
        </w:rPr>
      </w:pPr>
      <w:r w:rsidRPr="00DC75D4">
        <w:rPr>
          <w:rFonts w:cs="Arial"/>
        </w:rPr>
        <w:t>Dane w analizie trwałości powinny bazować na aktualnych dokumentach finansowych podmiotu, tj. na sprawozdaniach finansowych z ostatnich lat.</w:t>
      </w:r>
    </w:p>
    <w:p w14:paraId="10A8AEA8" w14:textId="77777777" w:rsidR="00BB0D41" w:rsidRPr="00DC75D4" w:rsidRDefault="00BB0D41" w:rsidP="00BB0D41">
      <w:pPr>
        <w:spacing w:before="40" w:after="120"/>
        <w:rPr>
          <w:rFonts w:cs="Arial"/>
        </w:rPr>
      </w:pPr>
      <w:r w:rsidRPr="00DC75D4">
        <w:rPr>
          <w:rFonts w:cs="Arial"/>
        </w:rPr>
        <w:t xml:space="preserve">Istotne zmiany prognozowanych danych finansowych, zmiany trendów danych wymagają konkretnego uzasadnienia. </w:t>
      </w:r>
    </w:p>
    <w:p w14:paraId="32411B14" w14:textId="77777777" w:rsidR="00BB0D41" w:rsidRPr="00DC75D4" w:rsidRDefault="00BB0D41" w:rsidP="00BB0D41">
      <w:pPr>
        <w:spacing w:after="60"/>
        <w:rPr>
          <w:rFonts w:cs="Arial"/>
        </w:rPr>
      </w:pPr>
      <w:r w:rsidRPr="00DC75D4">
        <w:rPr>
          <w:rFonts w:cs="Arial"/>
        </w:rPr>
        <w:t>Należy zwrócić szczególną uwagę na zharmonizowanie w czasie wpływów i wydatków inwestycyjnych. Należy przy tym zwrócić szczególną uwagę na:</w:t>
      </w:r>
    </w:p>
    <w:p w14:paraId="06B8A303" w14:textId="77777777" w:rsidR="00BB0D41" w:rsidRPr="00DC75D4" w:rsidRDefault="00BB0D41" w:rsidP="007D190E">
      <w:pPr>
        <w:numPr>
          <w:ilvl w:val="0"/>
          <w:numId w:val="168"/>
        </w:numPr>
        <w:spacing w:before="40" w:after="40"/>
        <w:ind w:left="360"/>
        <w:rPr>
          <w:rFonts w:cs="Arial"/>
        </w:rPr>
      </w:pPr>
      <w:r w:rsidRPr="00DC75D4">
        <w:rPr>
          <w:rFonts w:cs="Arial"/>
        </w:rPr>
        <w:t>sytuację podmiotów, którym nie przysługują zaliczki na poczet dofinansowania. W takich przypadkach przekazanie płatności następuje w terminie do 90 dni od dnia złożenia przez Beneficjenta do Instytucji Zarządzającej wniosku o płatność z zastrzeżeniem dostępności środków na rachunku bankowym.</w:t>
      </w:r>
    </w:p>
    <w:p w14:paraId="74526E46" w14:textId="77777777" w:rsidR="00BB0D41" w:rsidRPr="00DC75D4" w:rsidRDefault="00BB0D41" w:rsidP="007D190E">
      <w:pPr>
        <w:numPr>
          <w:ilvl w:val="0"/>
          <w:numId w:val="168"/>
        </w:numPr>
        <w:spacing w:after="120"/>
        <w:ind w:left="360"/>
        <w:rPr>
          <w:rFonts w:cs="Arial"/>
        </w:rPr>
      </w:pPr>
      <w:r w:rsidRPr="00DC75D4">
        <w:rPr>
          <w:rFonts w:cs="Arial"/>
        </w:rPr>
        <w:t>od 2017r. w przypadku, gdy podatnik w danym okresie rozliczeniowym nie dokonywał czynności opodatkowanych podatkiem od towarów i usług kwota podatku naliczonego podlega zwrotowi w terminie 180 dni. Na pisemny wniosek podatnika urząd skarbowy dokonuje w takim przypadku zwrotu w terminie 60 dni, jeżeli podatnik złoży w urzędzie skarbowym zabezpieczenie majątkowe (</w:t>
      </w:r>
      <w:hyperlink r:id="rId26" w:history="1">
        <w:r w:rsidRPr="00DC75D4">
          <w:rPr>
            <w:rStyle w:val="Hipercze"/>
            <w:rFonts w:cs="Arial"/>
          </w:rPr>
          <w:t>http://www.mf.gov.pl/documents/766655/5f7be4e8-8b00-4c70-8f1e-fd6b4f6d6fcb</w:t>
        </w:r>
      </w:hyperlink>
      <w:r w:rsidRPr="00DC75D4">
        <w:rPr>
          <w:rFonts w:cs="Arial"/>
        </w:rPr>
        <w:t xml:space="preserve">) </w:t>
      </w:r>
    </w:p>
    <w:p w14:paraId="195D5883" w14:textId="77777777" w:rsidR="00BB0D41" w:rsidRPr="00DC75D4" w:rsidRDefault="00BB0D41" w:rsidP="00BB0D41">
      <w:pPr>
        <w:spacing w:before="40" w:after="40"/>
        <w:rPr>
          <w:rFonts w:cs="Arial"/>
        </w:rPr>
      </w:pPr>
      <w:r w:rsidRPr="00DC75D4">
        <w:rPr>
          <w:rFonts w:cs="Arial"/>
        </w:rPr>
        <w:t xml:space="preserve">W wielu przypadkach może oznaczać to konieczność posiadania środków w kwocie przekraczającej wkład własny, a także np. VAT. Konieczne może być również uzupełnienie analizy finansowej o </w:t>
      </w:r>
      <w:r w:rsidRPr="00DC75D4">
        <w:rPr>
          <w:rFonts w:cs="Arial"/>
          <w:b/>
          <w:bCs/>
        </w:rPr>
        <w:t>przepływy środków pieniężnych w wartościach brutto w okresach kwartalnych</w:t>
      </w:r>
      <w:r w:rsidRPr="00DC75D4">
        <w:rPr>
          <w:rFonts w:cs="Arial"/>
        </w:rPr>
        <w:t xml:space="preserve"> (z uwzględnieniem salda środków pieniężnych na początek oraz na koniec okresu) w okresie realizacji inwestycji uwzględniających powyższe założenia (tj. zwroty VAT, refundacje dotacji wypłacane w okresach przyszłych) umożliwiające weryfikację wykonalności etapu inwestycyjnego projektu.</w:t>
      </w:r>
    </w:p>
    <w:p w14:paraId="2D194E6A" w14:textId="77777777" w:rsidR="00BB0D41" w:rsidRPr="00DC75D4" w:rsidRDefault="00BB0D41" w:rsidP="00BB0D41">
      <w:pPr>
        <w:spacing w:before="40" w:after="40"/>
        <w:rPr>
          <w:rFonts w:cs="Arial"/>
        </w:rPr>
      </w:pPr>
    </w:p>
    <w:p w14:paraId="3EE21485" w14:textId="77777777" w:rsidR="00BB0D41" w:rsidRPr="00DC75D4" w:rsidRDefault="00BB0D41" w:rsidP="00BB0D41">
      <w:pPr>
        <w:spacing w:after="60"/>
        <w:rPr>
          <w:rFonts w:cs="Arial"/>
        </w:rPr>
      </w:pPr>
      <w:r w:rsidRPr="00DC75D4">
        <w:rPr>
          <w:rFonts w:cs="Arial"/>
        </w:rPr>
        <w:t>W przypadku korzystania z kapitału obcego (pożyczonego) w studium wykonalności należy:</w:t>
      </w:r>
    </w:p>
    <w:p w14:paraId="023A0E42" w14:textId="77777777" w:rsidR="00BB0D41" w:rsidRPr="00DC75D4" w:rsidRDefault="00BB0D41" w:rsidP="007D190E">
      <w:pPr>
        <w:numPr>
          <w:ilvl w:val="1"/>
          <w:numId w:val="169"/>
        </w:numPr>
        <w:spacing w:after="60"/>
        <w:ind w:left="397" w:hanging="397"/>
        <w:rPr>
          <w:rFonts w:cs="Arial"/>
        </w:rPr>
      </w:pPr>
      <w:r w:rsidRPr="00DC75D4">
        <w:rPr>
          <w:rFonts w:cs="Arial"/>
        </w:rPr>
        <w:lastRenderedPageBreak/>
        <w:t>uprawdopodobnić źródła finansowania projektu w formie kredytu/pożyczki, w szczególności czy pozyskano np. promesę kredytową/pożyczki, umowę kredytową/pożyczki, decyzję kredytową, zaświadczenie banku/pożyczkodawcy, opinię banku/pożyczkodawcy o zdolności kredytowej do zaciągnięcia kredytu/pożyczki w wysokości wskazanej w studium wykonalności, bądź inny dokument potwierdzający dokonanie przez bank/pożyczkodawcę oceny zdolności kredytowej podmiotu wraz z deklaracją udzielenia kredytu/pożyczki.</w:t>
      </w:r>
    </w:p>
    <w:p w14:paraId="0841A896" w14:textId="77777777" w:rsidR="00BB0D41" w:rsidRPr="00DC75D4" w:rsidRDefault="00BB0D41" w:rsidP="00BB0D41">
      <w:pPr>
        <w:spacing w:after="120"/>
        <w:ind w:left="426" w:hanging="29"/>
        <w:rPr>
          <w:rFonts w:cs="Arial"/>
        </w:rPr>
      </w:pPr>
      <w:r w:rsidRPr="00DC75D4">
        <w:rPr>
          <w:rFonts w:cs="Arial"/>
        </w:rPr>
        <w:t>W przypadku finansowania projektu pożyczką udzieloną przez udziałowca/podmiot gospodarczy niebędący instytucją finansową należy dodatkowo uzasadnić czy podmiot ten posiada zdolność do udzielenia pożyczki w deklarowanej kwocie,</w:t>
      </w:r>
    </w:p>
    <w:p w14:paraId="59ED3538" w14:textId="77777777" w:rsidR="00BB0D41" w:rsidRPr="00DC75D4" w:rsidRDefault="00BB0D41" w:rsidP="007D190E">
      <w:pPr>
        <w:numPr>
          <w:ilvl w:val="1"/>
          <w:numId w:val="169"/>
        </w:numPr>
        <w:spacing w:after="60"/>
        <w:ind w:left="397" w:hanging="397"/>
        <w:rPr>
          <w:rFonts w:cs="Arial"/>
        </w:rPr>
      </w:pPr>
      <w:r w:rsidRPr="00DC75D4">
        <w:rPr>
          <w:rFonts w:cs="Arial"/>
        </w:rPr>
        <w:t xml:space="preserve">wskazać planowane zabezpieczenia kredytu (np. w formie wykazu wycenionych składników majątku z wyłączeniem składników inwestycji w ramach niniejszego projektu) adekwatnych do wielkości planowanego zobowiązania. </w:t>
      </w:r>
    </w:p>
    <w:p w14:paraId="7C1F950D" w14:textId="77777777" w:rsidR="00BB0D41" w:rsidRPr="00DC75D4" w:rsidRDefault="00BB0D41" w:rsidP="00BB0D41">
      <w:pPr>
        <w:spacing w:after="120"/>
        <w:ind w:left="397"/>
        <w:rPr>
          <w:rFonts w:cs="Arial"/>
        </w:rPr>
      </w:pPr>
      <w:r w:rsidRPr="00DC75D4">
        <w:rPr>
          <w:rFonts w:cs="Arial"/>
        </w:rPr>
        <w:t>Powyższe konieczne jest w szczególności w przypadku, gdy wartość projektu jest znacząca w stosunku do dotychczasowej skali działalności podmiotu.</w:t>
      </w:r>
    </w:p>
    <w:p w14:paraId="62A5FDF8" w14:textId="77777777" w:rsidR="00BB0D41" w:rsidRPr="00DC75D4" w:rsidRDefault="00BB0D41" w:rsidP="00BB0D41">
      <w:pPr>
        <w:spacing w:after="120"/>
        <w:rPr>
          <w:rFonts w:cs="Arial"/>
        </w:rPr>
      </w:pPr>
      <w:r w:rsidRPr="00DC75D4">
        <w:rPr>
          <w:rFonts w:cs="Arial"/>
        </w:rPr>
        <w:t xml:space="preserve">W przypadku zamiaru przeznaczenia na realizację projektu środków własnych (np. wpłatę właścicieli przedsiębiorstwa, podniesienie kapitału spółki przez udziałowców) w studium wykonalności należy uwiarygodnić posiadanie przez te osoby/podmioty środków na sfinansowanie projektu poprzez analizę np.: deklaracji podatkowych, stanu rachunku bankowego, wykazu lokat bankowych, wykazu płynnych składników majątku właścicieli przedsiębiorstwa, który podlegać będzie ewentualnemu spieniężeniu itd. </w:t>
      </w:r>
    </w:p>
    <w:p w14:paraId="20F1A754" w14:textId="150D02D1" w:rsidR="00BB0D41" w:rsidRDefault="00BB0D41" w:rsidP="00BB0D41">
      <w:pPr>
        <w:ind w:right="-426"/>
      </w:pPr>
      <w:r w:rsidRPr="00DC75D4">
        <w:rPr>
          <w:rFonts w:cs="Arial"/>
        </w:rPr>
        <w:t>Ze względu na rozliczenie dotacji w formie refundacji poniesionych wydatków, w przypadku posiadania środków na kwotę mniejszą niż całość wydatków inwestycyjnych (udokumentowanych zgodnie z w/w uwagami) proszę o uzupełnienie analizy finansowej o </w:t>
      </w:r>
      <w:r w:rsidRPr="00DC75D4">
        <w:rPr>
          <w:rFonts w:cs="Arial"/>
          <w:b/>
          <w:bCs/>
        </w:rPr>
        <w:t>przepływy środków pieniężnych w wartościach brutto w okresach kwartalnych</w:t>
      </w:r>
      <w:r w:rsidRPr="00DC75D4">
        <w:rPr>
          <w:rFonts w:cs="Arial"/>
        </w:rPr>
        <w:t xml:space="preserve"> (z uwzględnieniem salda środków pieniężnych na początek oraz na koniec okresu) w okresie realizacji inwestycji uwzględniających powyższe założenia (tj. zwroty VAT, refundacje dotacji wypłacane w okresach przyszłych) umożliwiające weryfikację wykonalności projektu pod względem finansowym.</w:t>
      </w:r>
    </w:p>
    <w:p w14:paraId="14B8E3F0" w14:textId="77777777" w:rsidR="00BB0D41" w:rsidRDefault="00BB0D41" w:rsidP="00E822FD">
      <w:pPr>
        <w:ind w:right="-426"/>
      </w:pPr>
    </w:p>
    <w:p w14:paraId="3A357431" w14:textId="77777777" w:rsidR="00461B0F" w:rsidRPr="005E691D" w:rsidRDefault="00C1095A" w:rsidP="00E822FD">
      <w:pPr>
        <w:ind w:right="-426"/>
        <w:rPr>
          <w:b/>
        </w:rPr>
      </w:pPr>
      <w:r w:rsidRPr="005E691D">
        <w:rPr>
          <w:b/>
        </w:rPr>
        <w:t>Przykład</w:t>
      </w:r>
    </w:p>
    <w:p w14:paraId="2FB75065" w14:textId="701098E5" w:rsidR="00C1095A" w:rsidRPr="00FD1DD2" w:rsidRDefault="001F7360" w:rsidP="00E822FD">
      <w:pPr>
        <w:ind w:right="-426"/>
        <w:rPr>
          <w:i/>
        </w:rPr>
      </w:pPr>
      <w:r>
        <w:rPr>
          <w:i/>
        </w:rPr>
        <w:t xml:space="preserve">Wnioskodawca </w:t>
      </w:r>
      <w:r w:rsidR="00900537">
        <w:rPr>
          <w:i/>
        </w:rPr>
        <w:t>zamierza nabyć 3 pasażerskie zespoły trakcyjne, każdy o 200 miejscach.</w:t>
      </w:r>
      <w:r w:rsidR="00C1095A" w:rsidRPr="00FD1DD2">
        <w:rPr>
          <w:i/>
        </w:rPr>
        <w:t xml:space="preserve"> </w:t>
      </w:r>
    </w:p>
    <w:p w14:paraId="26940F4E" w14:textId="77777777" w:rsidR="00C1095A" w:rsidRPr="00FD1DD2" w:rsidRDefault="00C1095A" w:rsidP="00E822FD">
      <w:pPr>
        <w:ind w:right="-426"/>
        <w:rPr>
          <w:i/>
        </w:rPr>
      </w:pPr>
      <w:r w:rsidRPr="00FD1DD2">
        <w:rPr>
          <w:i/>
        </w:rPr>
        <w:t>Prognozowane przepływy finansowe dla jednostki oraz wyodrębnione dla projektu są następujące:</w:t>
      </w:r>
    </w:p>
    <w:p w14:paraId="191BEA4C" w14:textId="77777777" w:rsidR="00C1095A" w:rsidRPr="00FD1DD2" w:rsidRDefault="00C1095A" w:rsidP="00E822FD">
      <w:pPr>
        <w:ind w:right="-426"/>
        <w:rPr>
          <w:i/>
        </w:rPr>
      </w:pPr>
    </w:p>
    <w:tbl>
      <w:tblPr>
        <w:tblW w:w="941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438"/>
        <w:gridCol w:w="548"/>
        <w:gridCol w:w="548"/>
        <w:gridCol w:w="548"/>
        <w:gridCol w:w="548"/>
        <w:gridCol w:w="548"/>
        <w:gridCol w:w="548"/>
        <w:gridCol w:w="548"/>
        <w:gridCol w:w="548"/>
        <w:gridCol w:w="548"/>
        <w:gridCol w:w="548"/>
        <w:gridCol w:w="548"/>
        <w:gridCol w:w="548"/>
        <w:gridCol w:w="397"/>
      </w:tblGrid>
      <w:tr w:rsidR="001F7360" w:rsidRPr="00FD1DD2" w14:paraId="51C7E7C4" w14:textId="77777777" w:rsidTr="00900537">
        <w:trPr>
          <w:cantSplit/>
          <w:trHeight w:val="311"/>
          <w:jc w:val="center"/>
        </w:trPr>
        <w:tc>
          <w:tcPr>
            <w:tcW w:w="2438" w:type="dxa"/>
            <w:tcBorders>
              <w:top w:val="single" w:sz="8" w:space="0" w:color="4BACC6"/>
              <w:left w:val="single" w:sz="8" w:space="0" w:color="4BACC6"/>
              <w:bottom w:val="single" w:sz="18" w:space="0" w:color="4BACC6"/>
              <w:right w:val="single" w:sz="8" w:space="0" w:color="4BACC6"/>
            </w:tcBorders>
            <w:shd w:val="clear" w:color="auto" w:fill="auto"/>
            <w:noWrap/>
            <w:vAlign w:val="center"/>
          </w:tcPr>
          <w:p w14:paraId="5EF8199C" w14:textId="77777777" w:rsidR="001F7360" w:rsidRPr="00FD1DD2" w:rsidRDefault="001F7360" w:rsidP="00E822FD">
            <w:pPr>
              <w:ind w:right="-426"/>
              <w:jc w:val="left"/>
              <w:rPr>
                <w:rFonts w:ascii="Arial Narrow" w:hAnsi="Arial Narrow"/>
                <w:b/>
                <w:bCs/>
                <w:i/>
                <w:color w:val="000000"/>
                <w:sz w:val="16"/>
                <w:szCs w:val="16"/>
              </w:rPr>
            </w:pPr>
            <w:r w:rsidRPr="00FD1DD2">
              <w:rPr>
                <w:rFonts w:ascii="Arial Narrow" w:hAnsi="Arial Narrow"/>
                <w:b/>
                <w:bCs/>
                <w:i/>
                <w:color w:val="000000"/>
                <w:sz w:val="16"/>
                <w:szCs w:val="16"/>
              </w:rPr>
              <w:t>Rok n+</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6EFB51C2"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0</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3A7C6262"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1</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0D71A73"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2</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671E873D"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3</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19372AB8"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4</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746E9C79"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5</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275C0AC"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6</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0A6D63EC"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7</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219F1B9E"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8</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6FF34FCB"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9</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6448FEF4"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10</w:t>
            </w:r>
          </w:p>
        </w:tc>
        <w:tc>
          <w:tcPr>
            <w:tcW w:w="548" w:type="dxa"/>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5F69B92B" w14:textId="77777777" w:rsidR="001F7360" w:rsidRPr="00FD1DD2" w:rsidRDefault="001F7360" w:rsidP="00E822FD">
            <w:pPr>
              <w:ind w:right="-426"/>
              <w:jc w:val="center"/>
              <w:rPr>
                <w:rFonts w:ascii="Arial Narrow" w:hAnsi="Arial Narrow"/>
                <w:b/>
                <w:bCs/>
                <w:i/>
                <w:color w:val="000000"/>
                <w:sz w:val="16"/>
                <w:szCs w:val="16"/>
              </w:rPr>
            </w:pPr>
            <w:r w:rsidRPr="00FD1DD2">
              <w:rPr>
                <w:rFonts w:ascii="Arial Narrow" w:hAnsi="Arial Narrow"/>
                <w:b/>
                <w:bCs/>
                <w:i/>
                <w:color w:val="000000"/>
                <w:sz w:val="16"/>
                <w:szCs w:val="16"/>
              </w:rPr>
              <w:t>11</w:t>
            </w:r>
          </w:p>
        </w:tc>
        <w:tc>
          <w:tcPr>
            <w:tcW w:w="397" w:type="dxa"/>
            <w:tcBorders>
              <w:top w:val="single" w:sz="8" w:space="0" w:color="4BACC6"/>
              <w:left w:val="single" w:sz="8" w:space="0" w:color="4BACC6"/>
              <w:bottom w:val="single" w:sz="18" w:space="0" w:color="4BACC6"/>
              <w:right w:val="single" w:sz="8" w:space="0" w:color="4BACC6"/>
            </w:tcBorders>
            <w:shd w:val="clear" w:color="auto" w:fill="auto"/>
            <w:noWrap/>
            <w:vAlign w:val="center"/>
          </w:tcPr>
          <w:p w14:paraId="75F1A15A" w14:textId="77777777" w:rsidR="001F7360" w:rsidRPr="00FD1DD2" w:rsidRDefault="001F7360" w:rsidP="00E822FD">
            <w:pPr>
              <w:ind w:right="-426"/>
              <w:jc w:val="center"/>
              <w:rPr>
                <w:rFonts w:ascii="Arial Narrow" w:hAnsi="Arial Narrow"/>
                <w:b/>
                <w:bCs/>
                <w:i/>
                <w:color w:val="000000"/>
                <w:sz w:val="16"/>
                <w:szCs w:val="16"/>
              </w:rPr>
            </w:pPr>
            <w:r>
              <w:rPr>
                <w:rFonts w:ascii="Arial Narrow" w:hAnsi="Arial Narrow"/>
                <w:b/>
                <w:bCs/>
                <w:i/>
                <w:color w:val="000000"/>
                <w:sz w:val="16"/>
                <w:szCs w:val="16"/>
              </w:rPr>
              <w:t>…</w:t>
            </w:r>
          </w:p>
        </w:tc>
      </w:tr>
      <w:tr w:rsidR="001F7360" w:rsidRPr="00FD1DD2" w14:paraId="00B44857" w14:textId="77777777" w:rsidTr="00900537">
        <w:trPr>
          <w:trHeight w:val="20"/>
          <w:jc w:val="center"/>
        </w:trPr>
        <w:tc>
          <w:tcPr>
            <w:tcW w:w="2438" w:type="dxa"/>
            <w:tcBorders>
              <w:top w:val="single" w:sz="8" w:space="0" w:color="4BACC6"/>
              <w:left w:val="single" w:sz="8" w:space="0" w:color="4BACC6"/>
              <w:bottom w:val="single" w:sz="8" w:space="0" w:color="4BACC6"/>
              <w:right w:val="single" w:sz="8" w:space="0" w:color="4BACC6"/>
            </w:tcBorders>
            <w:shd w:val="clear" w:color="auto" w:fill="D2EAF1"/>
            <w:noWrap/>
            <w:vAlign w:val="bottom"/>
          </w:tcPr>
          <w:p w14:paraId="7D131D98" w14:textId="77777777" w:rsidR="001F7360" w:rsidRPr="00FD1DD2" w:rsidRDefault="001F7360" w:rsidP="00E822FD">
            <w:pPr>
              <w:ind w:right="-426"/>
              <w:rPr>
                <w:rFonts w:cs="Arial"/>
                <w:i/>
                <w:color w:val="000000"/>
                <w:sz w:val="18"/>
                <w:szCs w:val="18"/>
              </w:rPr>
            </w:pPr>
            <w:r w:rsidRPr="00FD1DD2">
              <w:rPr>
                <w:rFonts w:cs="Arial"/>
                <w:i/>
                <w:color w:val="000000"/>
                <w:sz w:val="18"/>
                <w:szCs w:val="18"/>
              </w:rPr>
              <w:t>Wynik podmiotu bez projektu</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616356CA"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400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3B0565EA"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-250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59239660"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500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454CCEF2"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-250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2EABED3C"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330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14B8F00A"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-720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15DD6FED"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50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6B1B84BA"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19BFC52A"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50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6CFB9DD1"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0BE258A9"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14:paraId="056FF715"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0</w:t>
            </w:r>
          </w:p>
        </w:tc>
        <w:tc>
          <w:tcPr>
            <w:tcW w:w="397"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33669022" w14:textId="77777777" w:rsidR="001F7360" w:rsidRDefault="001F7360" w:rsidP="00E822FD">
            <w:pPr>
              <w:ind w:right="-426"/>
              <w:jc w:val="center"/>
            </w:pPr>
            <w:r w:rsidRPr="001A4745">
              <w:rPr>
                <w:rFonts w:ascii="Arial Narrow" w:hAnsi="Arial Narrow"/>
                <w:b/>
                <w:bCs/>
                <w:i/>
                <w:color w:val="000000"/>
                <w:sz w:val="16"/>
                <w:szCs w:val="16"/>
              </w:rPr>
              <w:t>…</w:t>
            </w:r>
          </w:p>
        </w:tc>
      </w:tr>
      <w:tr w:rsidR="001F7360" w:rsidRPr="00FD1DD2" w14:paraId="0D5E869D" w14:textId="77777777" w:rsidTr="00900537">
        <w:trPr>
          <w:trHeight w:val="20"/>
          <w:jc w:val="center"/>
        </w:trPr>
        <w:tc>
          <w:tcPr>
            <w:tcW w:w="2438" w:type="dxa"/>
            <w:tcBorders>
              <w:top w:val="single" w:sz="8" w:space="0" w:color="4BACC6"/>
              <w:left w:val="single" w:sz="8" w:space="0" w:color="4BACC6"/>
              <w:bottom w:val="single" w:sz="8" w:space="0" w:color="4BACC6"/>
              <w:right w:val="single" w:sz="8" w:space="0" w:color="4BACC6"/>
            </w:tcBorders>
            <w:shd w:val="clear" w:color="auto" w:fill="auto"/>
            <w:vAlign w:val="bottom"/>
          </w:tcPr>
          <w:p w14:paraId="1F47D8DF" w14:textId="77777777" w:rsidR="001F7360" w:rsidRPr="00FD1DD2" w:rsidRDefault="001F7360" w:rsidP="00E822FD">
            <w:pPr>
              <w:ind w:right="-426"/>
              <w:rPr>
                <w:rFonts w:cs="Arial"/>
                <w:i/>
                <w:color w:val="000000"/>
                <w:sz w:val="18"/>
                <w:szCs w:val="18"/>
              </w:rPr>
            </w:pPr>
            <w:r w:rsidRPr="00FD1DD2">
              <w:rPr>
                <w:rFonts w:cs="Arial"/>
                <w:i/>
                <w:color w:val="000000"/>
                <w:sz w:val="18"/>
                <w:szCs w:val="18"/>
              </w:rPr>
              <w:t>Saldo środków pieniężnych „bez projektu"</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22579D62"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400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163D8AB0"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150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51FE481B"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650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232124EA"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400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4991F2C8"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730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7F1BD152"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693A41DB"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60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7AFD4D31"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160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62873A73"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210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78DA2C1C"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310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64DB224F"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310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14:paraId="45C01F85"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310</w:t>
            </w:r>
          </w:p>
        </w:tc>
        <w:tc>
          <w:tcPr>
            <w:tcW w:w="3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7685FD97" w14:textId="77777777" w:rsidR="001F7360" w:rsidRDefault="001F7360" w:rsidP="00E822FD">
            <w:pPr>
              <w:ind w:right="-426"/>
              <w:jc w:val="center"/>
            </w:pPr>
            <w:r w:rsidRPr="001A4745">
              <w:rPr>
                <w:rFonts w:ascii="Arial Narrow" w:hAnsi="Arial Narrow"/>
                <w:b/>
                <w:bCs/>
                <w:i/>
                <w:color w:val="000000"/>
                <w:sz w:val="16"/>
                <w:szCs w:val="16"/>
              </w:rPr>
              <w:t>…</w:t>
            </w:r>
          </w:p>
        </w:tc>
      </w:tr>
      <w:tr w:rsidR="001F7360" w:rsidRPr="00FD1DD2" w14:paraId="714E00F5" w14:textId="77777777" w:rsidTr="00900537">
        <w:trPr>
          <w:trHeight w:val="20"/>
          <w:jc w:val="center"/>
        </w:trPr>
        <w:tc>
          <w:tcPr>
            <w:tcW w:w="243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E5EF924" w14:textId="77777777" w:rsidR="001F7360" w:rsidRPr="00FD1DD2" w:rsidRDefault="001F7360" w:rsidP="00E822FD">
            <w:pPr>
              <w:ind w:right="-426"/>
              <w:jc w:val="left"/>
              <w:rPr>
                <w:rFonts w:cs="Arial"/>
                <w:i/>
                <w:color w:val="000000"/>
                <w:sz w:val="18"/>
                <w:szCs w:val="18"/>
              </w:rPr>
            </w:pPr>
            <w:r w:rsidRPr="00FD1DD2">
              <w:rPr>
                <w:rFonts w:cs="Arial"/>
                <w:i/>
                <w:color w:val="000000"/>
                <w:sz w:val="18"/>
                <w:szCs w:val="18"/>
              </w:rPr>
              <w:t>Wynik projektu:</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1C88DE8E"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49CEA675"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17D4AB2D"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-320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54B79A90"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-170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22B16F84"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-170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0C0FCF55"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5591A214"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4F03CDEE"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5FFFF62E"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-200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799430ED"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-210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4525FBB8"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-180</w:t>
            </w:r>
          </w:p>
        </w:tc>
        <w:tc>
          <w:tcPr>
            <w:tcW w:w="548"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5D3692FD"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-180</w:t>
            </w:r>
          </w:p>
        </w:tc>
        <w:tc>
          <w:tcPr>
            <w:tcW w:w="397"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11B1E940" w14:textId="77777777" w:rsidR="001F7360" w:rsidRDefault="001F7360" w:rsidP="00E822FD">
            <w:pPr>
              <w:ind w:right="-426"/>
              <w:jc w:val="center"/>
            </w:pPr>
            <w:r w:rsidRPr="001A4745">
              <w:rPr>
                <w:rFonts w:ascii="Arial Narrow" w:hAnsi="Arial Narrow"/>
                <w:b/>
                <w:bCs/>
                <w:i/>
                <w:color w:val="000000"/>
                <w:sz w:val="16"/>
                <w:szCs w:val="16"/>
              </w:rPr>
              <w:t>…</w:t>
            </w:r>
          </w:p>
        </w:tc>
      </w:tr>
      <w:tr w:rsidR="001F7360" w:rsidRPr="00FD1DD2" w14:paraId="752C47B4" w14:textId="77777777" w:rsidTr="00900537">
        <w:trPr>
          <w:trHeight w:val="20"/>
          <w:jc w:val="center"/>
        </w:trPr>
        <w:tc>
          <w:tcPr>
            <w:tcW w:w="2438" w:type="dxa"/>
            <w:tcBorders>
              <w:top w:val="single" w:sz="8" w:space="0" w:color="4BACC6"/>
              <w:left w:val="single" w:sz="8" w:space="0" w:color="4BACC6"/>
              <w:bottom w:val="single" w:sz="8" w:space="0" w:color="4BACC6"/>
              <w:right w:val="single" w:sz="8" w:space="0" w:color="4BACC6"/>
            </w:tcBorders>
            <w:shd w:val="clear" w:color="auto" w:fill="auto"/>
            <w:vAlign w:val="bottom"/>
          </w:tcPr>
          <w:p w14:paraId="5887A67F" w14:textId="77777777" w:rsidR="001F7360" w:rsidRPr="00FD1DD2" w:rsidRDefault="001F7360" w:rsidP="00E822FD">
            <w:pPr>
              <w:ind w:right="-426"/>
              <w:rPr>
                <w:rFonts w:cs="Arial"/>
                <w:i/>
                <w:color w:val="000000"/>
                <w:sz w:val="18"/>
                <w:szCs w:val="18"/>
              </w:rPr>
            </w:pPr>
            <w:r w:rsidRPr="00FD1DD2">
              <w:rPr>
                <w:rFonts w:cs="Arial"/>
                <w:i/>
                <w:color w:val="000000"/>
                <w:sz w:val="18"/>
                <w:szCs w:val="18"/>
              </w:rPr>
              <w:t>Saldo środków podmiotu z projektem - wpływ projektu na wynik podmiotu</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670B3AC3"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200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34DA48DF"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50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352A5A6B"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330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34DB98AF"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230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677D34EF"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560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496499FA" w14:textId="77777777" w:rsidR="001F7360" w:rsidRPr="00FD1DD2" w:rsidRDefault="001F7360" w:rsidP="00E822FD">
            <w:pPr>
              <w:ind w:right="-426"/>
              <w:jc w:val="right"/>
              <w:rPr>
                <w:rFonts w:cs="Arial"/>
                <w:b/>
                <w:i/>
                <w:color w:val="FF0000"/>
                <w:sz w:val="18"/>
                <w:szCs w:val="18"/>
              </w:rPr>
            </w:pPr>
            <w:r w:rsidRPr="00FD1DD2">
              <w:rPr>
                <w:rFonts w:cs="Arial"/>
                <w:b/>
                <w:i/>
                <w:color w:val="FF0000"/>
                <w:sz w:val="18"/>
                <w:szCs w:val="18"/>
              </w:rPr>
              <w:t>-190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3373EDE7" w14:textId="77777777" w:rsidR="001F7360" w:rsidRPr="00FD1DD2" w:rsidRDefault="001F7360" w:rsidP="00E822FD">
            <w:pPr>
              <w:ind w:right="-426"/>
              <w:jc w:val="right"/>
              <w:rPr>
                <w:rFonts w:cs="Arial"/>
                <w:b/>
                <w:i/>
                <w:color w:val="FF0000"/>
                <w:sz w:val="18"/>
                <w:szCs w:val="18"/>
              </w:rPr>
            </w:pPr>
            <w:r w:rsidRPr="00FD1DD2">
              <w:rPr>
                <w:rFonts w:cs="Arial"/>
                <w:b/>
                <w:i/>
                <w:color w:val="FF0000"/>
                <w:sz w:val="18"/>
                <w:szCs w:val="18"/>
              </w:rPr>
              <w:t>-140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017A87D8" w14:textId="77777777" w:rsidR="001F7360" w:rsidRPr="00FD1DD2" w:rsidRDefault="001F7360" w:rsidP="00E822FD">
            <w:pPr>
              <w:ind w:right="-426"/>
              <w:jc w:val="right"/>
              <w:rPr>
                <w:rFonts w:cs="Arial"/>
                <w:b/>
                <w:i/>
                <w:color w:val="FF0000"/>
                <w:sz w:val="18"/>
                <w:szCs w:val="18"/>
              </w:rPr>
            </w:pPr>
            <w:r w:rsidRPr="00FD1DD2">
              <w:rPr>
                <w:rFonts w:cs="Arial"/>
                <w:b/>
                <w:i/>
                <w:color w:val="FF0000"/>
                <w:sz w:val="18"/>
                <w:szCs w:val="18"/>
              </w:rPr>
              <w:t>-40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54BA238A"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03F23636"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100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7E1662B8"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130</w:t>
            </w:r>
          </w:p>
        </w:tc>
        <w:tc>
          <w:tcPr>
            <w:tcW w:w="548"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3BD63A62" w14:textId="77777777" w:rsidR="001F7360" w:rsidRPr="00FD1DD2" w:rsidRDefault="001F7360" w:rsidP="00E822FD">
            <w:pPr>
              <w:ind w:right="-426"/>
              <w:jc w:val="right"/>
              <w:rPr>
                <w:rFonts w:cs="Arial"/>
                <w:i/>
                <w:color w:val="000000"/>
                <w:sz w:val="18"/>
                <w:szCs w:val="18"/>
              </w:rPr>
            </w:pPr>
            <w:r w:rsidRPr="00FD1DD2">
              <w:rPr>
                <w:rFonts w:cs="Arial"/>
                <w:i/>
                <w:color w:val="000000"/>
                <w:sz w:val="18"/>
                <w:szCs w:val="18"/>
              </w:rPr>
              <w:t>130</w:t>
            </w:r>
          </w:p>
        </w:tc>
        <w:tc>
          <w:tcPr>
            <w:tcW w:w="3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248AA017" w14:textId="77777777" w:rsidR="001F7360" w:rsidRDefault="001F7360" w:rsidP="00E822FD">
            <w:pPr>
              <w:ind w:right="-426"/>
              <w:jc w:val="center"/>
            </w:pPr>
            <w:r w:rsidRPr="001A4745">
              <w:rPr>
                <w:rFonts w:ascii="Arial Narrow" w:hAnsi="Arial Narrow"/>
                <w:b/>
                <w:bCs/>
                <w:i/>
                <w:color w:val="000000"/>
                <w:sz w:val="16"/>
                <w:szCs w:val="16"/>
              </w:rPr>
              <w:t>…</w:t>
            </w:r>
          </w:p>
        </w:tc>
      </w:tr>
    </w:tbl>
    <w:p w14:paraId="3EC7AAD1" w14:textId="77777777" w:rsidR="00C1095A" w:rsidRDefault="00C1095A" w:rsidP="00E822FD">
      <w:pPr>
        <w:ind w:right="-426"/>
      </w:pPr>
    </w:p>
    <w:p w14:paraId="0CF0F975" w14:textId="77777777" w:rsidR="00C1095A" w:rsidRDefault="001F7360" w:rsidP="00E822FD">
      <w:pPr>
        <w:ind w:right="-426"/>
      </w:pPr>
      <w:r>
        <w:rPr>
          <w:noProof/>
        </w:rPr>
        <w:lastRenderedPageBreak/>
        <w:drawing>
          <wp:inline distT="0" distB="0" distL="0" distR="0" wp14:anchorId="3B7CAE3E" wp14:editId="39355BB6">
            <wp:extent cx="6027724" cy="23774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7420" cy="2377320"/>
                    </a:xfrm>
                    <a:prstGeom prst="rect">
                      <a:avLst/>
                    </a:prstGeom>
                    <a:noFill/>
                    <a:ln>
                      <a:noFill/>
                    </a:ln>
                  </pic:spPr>
                </pic:pic>
              </a:graphicData>
            </a:graphic>
          </wp:inline>
        </w:drawing>
      </w:r>
    </w:p>
    <w:p w14:paraId="139EB5B4" w14:textId="77777777" w:rsidR="001828BB" w:rsidRDefault="00FF4E18" w:rsidP="00E822FD">
      <w:pPr>
        <w:ind w:right="-426"/>
        <w:rPr>
          <w:rFonts w:cs="Arial"/>
          <w:lang w:eastAsia="ko-KR"/>
        </w:rPr>
      </w:pPr>
      <w:r>
        <w:rPr>
          <w:rFonts w:cs="Arial"/>
          <w:lang w:eastAsia="ko-KR"/>
        </w:rPr>
        <w:t>W powyższym przykładzie p</w:t>
      </w:r>
      <w:r w:rsidR="00D9441D" w:rsidRPr="00D9441D">
        <w:rPr>
          <w:rFonts w:cs="Arial"/>
          <w:lang w:eastAsia="ko-KR"/>
        </w:rPr>
        <w:t>rojekt generuje straty</w:t>
      </w:r>
      <w:r w:rsidR="00900537">
        <w:rPr>
          <w:rFonts w:cs="Arial"/>
          <w:lang w:eastAsia="ko-KR"/>
        </w:rPr>
        <w:t xml:space="preserve"> -</w:t>
      </w:r>
      <w:r w:rsidR="00D9441D" w:rsidRPr="00D9441D">
        <w:rPr>
          <w:rFonts w:cs="Arial"/>
          <w:lang w:eastAsia="ko-KR"/>
        </w:rPr>
        <w:t xml:space="preserve"> analiza wskazuje na brak możliwości ich pokrycia ze środków, którymi dysponuje wnioskodawca (operator).</w:t>
      </w:r>
    </w:p>
    <w:p w14:paraId="4AAD76B5" w14:textId="77777777" w:rsidR="00D9441D" w:rsidRDefault="00D9441D" w:rsidP="00E822FD">
      <w:pPr>
        <w:ind w:right="-426"/>
        <w:rPr>
          <w:rFonts w:cs="Arial"/>
          <w:lang w:eastAsia="ko-KR"/>
        </w:rPr>
      </w:pPr>
    </w:p>
    <w:p w14:paraId="7BAFE00E" w14:textId="77777777" w:rsidR="00D9441D" w:rsidRDefault="005269FF" w:rsidP="00E822FD">
      <w:pPr>
        <w:ind w:right="-426"/>
        <w:rPr>
          <w:rFonts w:cs="Arial"/>
          <w:lang w:eastAsia="ko-KR"/>
        </w:rPr>
      </w:pPr>
      <w:r>
        <w:rPr>
          <w:rFonts w:cs="Arial"/>
          <w:noProof/>
        </w:rPr>
        <mc:AlternateContent>
          <mc:Choice Requires="wps">
            <w:drawing>
              <wp:inline distT="0" distB="0" distL="0" distR="0" wp14:anchorId="4F0C3121" wp14:editId="21C59AED">
                <wp:extent cx="6085205" cy="1008380"/>
                <wp:effectExtent l="13970" t="15240" r="15875" b="33655"/>
                <wp:docPr id="3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00838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BAF5DAF" w14:textId="77777777" w:rsidR="0011087E" w:rsidRDefault="0011087E" w:rsidP="00D9441D">
                            <w:pPr>
                              <w:autoSpaceDE w:val="0"/>
                              <w:autoSpaceDN w:val="0"/>
                              <w:adjustRightInd w:val="0"/>
                              <w:rPr>
                                <w:rFonts w:cs="Arial"/>
                                <w:i/>
                                <w:color w:val="000000"/>
                                <w:szCs w:val="18"/>
                              </w:rPr>
                            </w:pPr>
                            <w:r w:rsidRPr="00D9441D">
                              <w:rPr>
                                <w:rFonts w:cs="Arial"/>
                                <w:i/>
                                <w:color w:val="000000"/>
                                <w:szCs w:val="18"/>
                              </w:rPr>
                              <w:t xml:space="preserve">Jeżeli operator zbankrutuje, trwałość samej inwestycji może stracić znaczenie. </w:t>
                            </w:r>
                          </w:p>
                          <w:p w14:paraId="61A9C81B" w14:textId="681A3DC9" w:rsidR="0011087E" w:rsidRPr="00D9441D" w:rsidRDefault="0011087E" w:rsidP="00D9441D">
                            <w:pPr>
                              <w:autoSpaceDE w:val="0"/>
                              <w:autoSpaceDN w:val="0"/>
                              <w:adjustRightInd w:val="0"/>
                              <w:rPr>
                                <w:rFonts w:cs="Arial"/>
                                <w:i/>
                                <w:color w:val="000000"/>
                                <w:szCs w:val="18"/>
                              </w:rPr>
                            </w:pPr>
                            <w:r w:rsidRPr="00D9441D">
                              <w:rPr>
                                <w:rFonts w:cs="Arial"/>
                                <w:i/>
                                <w:color w:val="000000"/>
                                <w:szCs w:val="18"/>
                              </w:rPr>
                              <w:t xml:space="preserve">Analiza przepływów pieniężnych powinna wykazać, że beneficjent/operator z projektem ma dodatnie roczne saldo </w:t>
                            </w:r>
                            <w:r>
                              <w:rPr>
                                <w:rFonts w:cs="Arial"/>
                                <w:i/>
                                <w:color w:val="000000"/>
                                <w:szCs w:val="18"/>
                              </w:rPr>
                              <w:t xml:space="preserve">skumulowanych </w:t>
                            </w:r>
                            <w:r w:rsidRPr="00D9441D">
                              <w:rPr>
                                <w:rFonts w:cs="Arial"/>
                                <w:i/>
                                <w:color w:val="000000"/>
                                <w:szCs w:val="18"/>
                              </w:rPr>
                              <w:t xml:space="preserve">przepływów pieniężnych na koniec każdego roku, we wszystkich latach objętych analizą. </w:t>
                            </w:r>
                          </w:p>
                          <w:p w14:paraId="496EA33A" w14:textId="7F1C22F4" w:rsidR="0011087E" w:rsidRPr="007C0326" w:rsidRDefault="0011087E" w:rsidP="00D9441D">
                            <w:pPr>
                              <w:autoSpaceDE w:val="0"/>
                              <w:autoSpaceDN w:val="0"/>
                              <w:adjustRightInd w:val="0"/>
                              <w:jc w:val="right"/>
                              <w:rPr>
                                <w:rFonts w:cs="Arial"/>
                                <w:i/>
                                <w:color w:val="000000"/>
                                <w:szCs w:val="18"/>
                              </w:rPr>
                            </w:pPr>
                            <w:r>
                              <w:rPr>
                                <w:rFonts w:cs="Arial"/>
                                <w:i/>
                                <w:color w:val="000000"/>
                                <w:szCs w:val="18"/>
                              </w:rPr>
                              <w:t xml:space="preserve">- Wytyczne </w:t>
                            </w:r>
                            <w:proofErr w:type="spellStart"/>
                            <w:r>
                              <w:rPr>
                                <w:rFonts w:cs="Arial"/>
                                <w:i/>
                                <w:color w:val="000000"/>
                                <w:szCs w:val="18"/>
                              </w:rPr>
                              <w:t>MIi</w:t>
                            </w:r>
                            <w:r w:rsidRPr="007C0326">
                              <w:rPr>
                                <w:rFonts w:cs="Arial"/>
                                <w:i/>
                                <w:color w:val="000000"/>
                                <w:szCs w:val="18"/>
                              </w:rPr>
                              <w:t>R</w:t>
                            </w:r>
                            <w:proofErr w:type="spellEnd"/>
                          </w:p>
                          <w:p w14:paraId="3478C5BB" w14:textId="77777777" w:rsidR="0011087E" w:rsidRPr="00B86B90" w:rsidRDefault="0011087E" w:rsidP="00D9441D">
                            <w:pPr>
                              <w:jc w:val="right"/>
                              <w:rPr>
                                <w:rFonts w:cs="EUAlbertina"/>
                                <w:color w:val="000000"/>
                              </w:rPr>
                            </w:pPr>
                          </w:p>
                        </w:txbxContent>
                      </wps:txbx>
                      <wps:bodyPr rot="0" vert="horz" wrap="square" lIns="91440" tIns="45720" rIns="91440" bIns="45720" anchor="t" anchorCtr="0" upright="1">
                        <a:noAutofit/>
                      </wps:bodyPr>
                    </wps:wsp>
                  </a:graphicData>
                </a:graphic>
              </wp:inline>
            </w:drawing>
          </mc:Choice>
          <mc:Fallback>
            <w:pict>
              <v:roundrect w14:anchorId="4F0C3121" id="AutoShape 151" o:spid="_x0000_s1068" style="width:479.15pt;height:79.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" strokecolor="#92cddc" strokeweight="1pt">
                <v:fill color2="#b6dde8" focus="100%" type="gradient"/>
                <v:shadow on="t" color="#205867" opacity=".5" offset="1pt"/>
                <v:textbox>
                  <w:txbxContent>
                    <w:p w14:paraId="0BAF5DAF" w14:textId="77777777" w:rsidR="0011087E" w:rsidRDefault="0011087E" w:rsidP="00D9441D">
                      <w:pPr>
                        <w:autoSpaceDE w:val="0"/>
                        <w:autoSpaceDN w:val="0"/>
                        <w:adjustRightInd w:val="0"/>
                        <w:rPr>
                          <w:rFonts w:cs="Arial"/>
                          <w:i/>
                          <w:color w:val="000000"/>
                          <w:szCs w:val="18"/>
                        </w:rPr>
                      </w:pPr>
                      <w:r w:rsidRPr="00D9441D">
                        <w:rPr>
                          <w:rFonts w:cs="Arial"/>
                          <w:i/>
                          <w:color w:val="000000"/>
                          <w:szCs w:val="18"/>
                        </w:rPr>
                        <w:t xml:space="preserve">Jeżeli operator zbankrutuje, trwałość samej inwestycji może stracić znaczenie. </w:t>
                      </w:r>
                    </w:p>
                    <w:p w14:paraId="61A9C81B" w14:textId="681A3DC9" w:rsidR="0011087E" w:rsidRPr="00D9441D" w:rsidRDefault="0011087E" w:rsidP="00D9441D">
                      <w:pPr>
                        <w:autoSpaceDE w:val="0"/>
                        <w:autoSpaceDN w:val="0"/>
                        <w:adjustRightInd w:val="0"/>
                        <w:rPr>
                          <w:rFonts w:cs="Arial"/>
                          <w:i/>
                          <w:color w:val="000000"/>
                          <w:szCs w:val="18"/>
                        </w:rPr>
                      </w:pPr>
                      <w:r w:rsidRPr="00D9441D">
                        <w:rPr>
                          <w:rFonts w:cs="Arial"/>
                          <w:i/>
                          <w:color w:val="000000"/>
                          <w:szCs w:val="18"/>
                        </w:rPr>
                        <w:t xml:space="preserve">Analiza przepływów pieniężnych powinna wykazać, że beneficjent/operator z projektem ma dodatnie roczne saldo </w:t>
                      </w:r>
                      <w:r>
                        <w:rPr>
                          <w:rFonts w:cs="Arial"/>
                          <w:i/>
                          <w:color w:val="000000"/>
                          <w:szCs w:val="18"/>
                        </w:rPr>
                        <w:t xml:space="preserve">skumulowanych </w:t>
                      </w:r>
                      <w:r w:rsidRPr="00D9441D">
                        <w:rPr>
                          <w:rFonts w:cs="Arial"/>
                          <w:i/>
                          <w:color w:val="000000"/>
                          <w:szCs w:val="18"/>
                        </w:rPr>
                        <w:t xml:space="preserve">przepływów pieniężnych na koniec każdego roku, we wszystkich latach objętych analizą. </w:t>
                      </w:r>
                    </w:p>
                    <w:p w14:paraId="496EA33A" w14:textId="7F1C22F4" w:rsidR="0011087E" w:rsidRPr="007C0326" w:rsidRDefault="0011087E" w:rsidP="00D9441D">
                      <w:pPr>
                        <w:autoSpaceDE w:val="0"/>
                        <w:autoSpaceDN w:val="0"/>
                        <w:adjustRightInd w:val="0"/>
                        <w:jc w:val="right"/>
                        <w:rPr>
                          <w:rFonts w:cs="Arial"/>
                          <w:i/>
                          <w:color w:val="000000"/>
                          <w:szCs w:val="18"/>
                        </w:rPr>
                      </w:pPr>
                      <w:r>
                        <w:rPr>
                          <w:rFonts w:cs="Arial"/>
                          <w:i/>
                          <w:color w:val="000000"/>
                          <w:szCs w:val="18"/>
                        </w:rPr>
                        <w:t xml:space="preserve">- Wytyczne </w:t>
                      </w:r>
                      <w:proofErr w:type="spellStart"/>
                      <w:r>
                        <w:rPr>
                          <w:rFonts w:cs="Arial"/>
                          <w:i/>
                          <w:color w:val="000000"/>
                          <w:szCs w:val="18"/>
                        </w:rPr>
                        <w:t>MIi</w:t>
                      </w:r>
                      <w:r w:rsidRPr="007C0326">
                        <w:rPr>
                          <w:rFonts w:cs="Arial"/>
                          <w:i/>
                          <w:color w:val="000000"/>
                          <w:szCs w:val="18"/>
                        </w:rPr>
                        <w:t>R</w:t>
                      </w:r>
                      <w:proofErr w:type="spellEnd"/>
                    </w:p>
                    <w:p w14:paraId="3478C5BB" w14:textId="77777777" w:rsidR="0011087E" w:rsidRPr="00B86B90" w:rsidRDefault="0011087E" w:rsidP="00D9441D">
                      <w:pPr>
                        <w:jc w:val="right"/>
                        <w:rPr>
                          <w:rFonts w:cs="EUAlbertina"/>
                          <w:color w:val="000000"/>
                        </w:rPr>
                      </w:pPr>
                    </w:p>
                  </w:txbxContent>
                </v:textbox>
                <w10:anchorlock/>
              </v:roundrect>
            </w:pict>
          </mc:Fallback>
        </mc:AlternateContent>
      </w:r>
    </w:p>
    <w:p w14:paraId="25338547" w14:textId="77777777" w:rsidR="00D9441D" w:rsidRDefault="00D9441D" w:rsidP="00E822FD">
      <w:pPr>
        <w:ind w:right="-426"/>
        <w:rPr>
          <w:rFonts w:cs="Arial"/>
          <w:lang w:eastAsia="ko-KR"/>
        </w:rPr>
      </w:pPr>
    </w:p>
    <w:p w14:paraId="27B9EDC5" w14:textId="77777777" w:rsidR="00FE7B51" w:rsidRDefault="00FE7B51" w:rsidP="00FE7B51">
      <w:pPr>
        <w:rPr>
          <w:color w:val="000000"/>
          <w:sz w:val="24"/>
          <w:szCs w:val="24"/>
        </w:rPr>
      </w:pPr>
      <w:r w:rsidRPr="00DC75D4">
        <w:rPr>
          <w:lang w:eastAsia="ko-KR"/>
        </w:rPr>
        <w:t>W analizie trwałości należy wykazać wszystkie posiadane i możliwe do uzyskania źródła sfinansowania ewentualnych strat projektu. Analiza trwałości dla wnioskodawcy/operatora z projektem, które wykazuje ujemne saldo środków na koniec roku oznacza, że podmiot nie będzie w stanie pokryć dodatkowych wydatków i brak trwałości finansowej. W takiej sytuacji dofinansowanie nie może być przyznane.</w:t>
      </w:r>
    </w:p>
    <w:p w14:paraId="6805785A" w14:textId="77777777" w:rsidR="00D9441D" w:rsidRDefault="00D9441D" w:rsidP="00E822FD">
      <w:pPr>
        <w:ind w:right="-426"/>
        <w:rPr>
          <w:rFonts w:cs="Arial"/>
          <w:lang w:eastAsia="ko-KR"/>
        </w:rPr>
      </w:pPr>
    </w:p>
    <w:p w14:paraId="34E6F461" w14:textId="77777777" w:rsidR="001F7360" w:rsidRPr="00FF4E18" w:rsidRDefault="0099084B" w:rsidP="00E822FD">
      <w:pPr>
        <w:ind w:right="-426"/>
        <w:rPr>
          <w:rFonts w:cs="Arial"/>
          <w:lang w:eastAsia="ko-KR"/>
        </w:rPr>
      </w:pPr>
      <w:r>
        <w:rPr>
          <w:rFonts w:cs="Arial"/>
          <w:lang w:eastAsia="ko-KR"/>
        </w:rPr>
        <w:br w:type="page"/>
      </w:r>
      <w:bookmarkStart w:id="236" w:name="_Toc424802479"/>
    </w:p>
    <w:p w14:paraId="1B3A055B" w14:textId="77777777" w:rsidR="00240D19" w:rsidRPr="00223C79" w:rsidRDefault="001F7360" w:rsidP="00E822FD">
      <w:pPr>
        <w:pStyle w:val="Nagwek1"/>
        <w:ind w:right="-426"/>
      </w:pPr>
      <w:bookmarkStart w:id="237" w:name="_Toc102635320"/>
      <w:r w:rsidRPr="00223C79">
        <w:lastRenderedPageBreak/>
        <w:t xml:space="preserve">Analiza </w:t>
      </w:r>
      <w:r w:rsidR="002A33EE" w:rsidRPr="00223C79">
        <w:t>ekonomiczna</w:t>
      </w:r>
      <w:bookmarkEnd w:id="236"/>
      <w:bookmarkEnd w:id="237"/>
    </w:p>
    <w:p w14:paraId="1BEC3EEA" w14:textId="77777777" w:rsidR="001D3B27" w:rsidRPr="0018493D" w:rsidRDefault="001D3B27" w:rsidP="00E822FD">
      <w:pPr>
        <w:ind w:right="-426"/>
        <w:rPr>
          <w:rFonts w:cs="Arial"/>
        </w:rPr>
      </w:pPr>
    </w:p>
    <w:p w14:paraId="51365C17" w14:textId="77777777" w:rsidR="000F03B9" w:rsidRPr="0018493D" w:rsidRDefault="00240D19" w:rsidP="00E822FD">
      <w:pPr>
        <w:pStyle w:val="Akapit"/>
        <w:keepNext w:val="0"/>
        <w:numPr>
          <w:ilvl w:val="0"/>
          <w:numId w:val="0"/>
        </w:numPr>
        <w:spacing w:line="240" w:lineRule="auto"/>
        <w:ind w:right="-426"/>
        <w:rPr>
          <w:rFonts w:cs="Arial"/>
        </w:rPr>
      </w:pPr>
      <w:r w:rsidRPr="0018493D">
        <w:rPr>
          <w:rFonts w:cs="Arial"/>
        </w:rPr>
        <w:t xml:space="preserve">Analiza ekonomiczna ma na celu dokonanie oceny wkładu projektu w polepszenie warunków ekonomicznych i jakości życia w regionie. </w:t>
      </w:r>
    </w:p>
    <w:p w14:paraId="2D77CA54" w14:textId="77777777" w:rsidR="000F03B9" w:rsidRPr="0018493D" w:rsidRDefault="000F03B9" w:rsidP="00E822FD">
      <w:pPr>
        <w:pStyle w:val="Akapit"/>
        <w:keepNext w:val="0"/>
        <w:numPr>
          <w:ilvl w:val="0"/>
          <w:numId w:val="0"/>
        </w:numPr>
        <w:spacing w:line="240" w:lineRule="auto"/>
        <w:ind w:right="-426"/>
        <w:rPr>
          <w:rFonts w:cs="Arial"/>
        </w:rPr>
      </w:pPr>
      <w:r w:rsidRPr="0018493D">
        <w:rPr>
          <w:rFonts w:cs="Arial"/>
        </w:rPr>
        <w:t>IZ RPO</w:t>
      </w:r>
      <w:r w:rsidR="00FF4E18">
        <w:rPr>
          <w:rFonts w:cs="Arial"/>
        </w:rPr>
        <w:t xml:space="preserve"> WP 2014-2020</w:t>
      </w:r>
      <w:r w:rsidRPr="0018493D">
        <w:rPr>
          <w:rFonts w:cs="Arial"/>
        </w:rPr>
        <w:t xml:space="preserve"> wymaga, aby analiza ekonomiczna miała formę:</w:t>
      </w:r>
    </w:p>
    <w:p w14:paraId="6799C889" w14:textId="77777777" w:rsidR="000F03B9" w:rsidRDefault="000F03B9" w:rsidP="00E822FD">
      <w:pPr>
        <w:pStyle w:val="Akapit"/>
        <w:keepNext w:val="0"/>
        <w:numPr>
          <w:ilvl w:val="0"/>
          <w:numId w:val="0"/>
        </w:numPr>
        <w:spacing w:line="240" w:lineRule="auto"/>
        <w:ind w:right="-426"/>
        <w:rPr>
          <w:rFonts w:cs="Arial"/>
          <w:color w:val="FF0000"/>
        </w:rPr>
      </w:pPr>
    </w:p>
    <w:tbl>
      <w:tblPr>
        <w:tblW w:w="967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660"/>
        <w:gridCol w:w="1705"/>
        <w:gridCol w:w="729"/>
        <w:gridCol w:w="4580"/>
      </w:tblGrid>
      <w:tr w:rsidR="00E922D2" w:rsidRPr="00E02238" w14:paraId="45C44A82" w14:textId="77777777" w:rsidTr="00D761E0">
        <w:tc>
          <w:tcPr>
            <w:tcW w:w="2660" w:type="dxa"/>
            <w:tcBorders>
              <w:top w:val="single" w:sz="8" w:space="0" w:color="4BACC6"/>
              <w:left w:val="single" w:sz="8" w:space="0" w:color="4BACC6"/>
              <w:bottom w:val="single" w:sz="18" w:space="0" w:color="4BACC6"/>
              <w:right w:val="single" w:sz="8" w:space="0" w:color="4BACC6"/>
            </w:tcBorders>
            <w:shd w:val="clear" w:color="auto" w:fill="auto"/>
          </w:tcPr>
          <w:p w14:paraId="11AF2FAD" w14:textId="77777777" w:rsidR="00CE39E9" w:rsidRPr="00E02238" w:rsidRDefault="00CE39E9" w:rsidP="00E822FD">
            <w:pPr>
              <w:pStyle w:val="Akapit"/>
              <w:keepNext w:val="0"/>
              <w:numPr>
                <w:ilvl w:val="0"/>
                <w:numId w:val="0"/>
              </w:numPr>
              <w:spacing w:line="240" w:lineRule="auto"/>
              <w:ind w:right="-426"/>
              <w:rPr>
                <w:rFonts w:cs="Arial"/>
                <w:b/>
                <w:bCs w:val="0"/>
              </w:rPr>
            </w:pPr>
            <w:r w:rsidRPr="00E02238">
              <w:rPr>
                <w:rFonts w:cs="Arial"/>
                <w:b/>
                <w:bCs w:val="0"/>
              </w:rPr>
              <w:t xml:space="preserve">Rodzaj projektów </w:t>
            </w:r>
          </w:p>
        </w:tc>
        <w:tc>
          <w:tcPr>
            <w:tcW w:w="1705" w:type="dxa"/>
            <w:tcBorders>
              <w:top w:val="single" w:sz="8" w:space="0" w:color="4BACC6"/>
              <w:left w:val="single" w:sz="8" w:space="0" w:color="4BACC6"/>
              <w:bottom w:val="single" w:sz="18" w:space="0" w:color="4BACC6"/>
              <w:right w:val="single" w:sz="4" w:space="0" w:color="FFFFFF" w:themeColor="background1"/>
            </w:tcBorders>
            <w:shd w:val="clear" w:color="auto" w:fill="auto"/>
            <w:vAlign w:val="center"/>
          </w:tcPr>
          <w:p w14:paraId="08C4B5A6" w14:textId="77777777" w:rsidR="00CE39E9" w:rsidRPr="00E02238" w:rsidRDefault="00CE39E9" w:rsidP="00E822FD">
            <w:pPr>
              <w:pStyle w:val="Akapit"/>
              <w:keepNext w:val="0"/>
              <w:numPr>
                <w:ilvl w:val="0"/>
                <w:numId w:val="0"/>
              </w:numPr>
              <w:spacing w:line="240" w:lineRule="auto"/>
              <w:ind w:right="-426"/>
              <w:jc w:val="center"/>
              <w:rPr>
                <w:rFonts w:cs="Arial"/>
                <w:b/>
                <w:bCs w:val="0"/>
              </w:rPr>
            </w:pPr>
            <w:r w:rsidRPr="00E02238">
              <w:rPr>
                <w:rFonts w:cs="Arial"/>
                <w:b/>
                <w:bCs w:val="0"/>
              </w:rPr>
              <w:t>Warunek</w:t>
            </w:r>
          </w:p>
        </w:tc>
        <w:tc>
          <w:tcPr>
            <w:tcW w:w="729" w:type="dxa"/>
            <w:tcBorders>
              <w:top w:val="single" w:sz="8" w:space="0" w:color="4BACC6"/>
              <w:left w:val="single" w:sz="4" w:space="0" w:color="FFFFFF" w:themeColor="background1"/>
              <w:bottom w:val="single" w:sz="18" w:space="0" w:color="4BACC6"/>
              <w:right w:val="single" w:sz="4" w:space="0" w:color="FFFFFF" w:themeColor="background1"/>
            </w:tcBorders>
          </w:tcPr>
          <w:p w14:paraId="7D7964D0" w14:textId="77777777" w:rsidR="00CE39E9" w:rsidRPr="00E02238" w:rsidRDefault="00CE39E9" w:rsidP="00E822FD">
            <w:pPr>
              <w:pStyle w:val="Akapit"/>
              <w:keepNext w:val="0"/>
              <w:numPr>
                <w:ilvl w:val="0"/>
                <w:numId w:val="0"/>
              </w:numPr>
              <w:spacing w:line="240" w:lineRule="auto"/>
              <w:ind w:right="-426"/>
              <w:jc w:val="center"/>
              <w:rPr>
                <w:rFonts w:cs="Arial"/>
                <w:b/>
                <w:bCs w:val="0"/>
              </w:rPr>
            </w:pPr>
          </w:p>
        </w:tc>
        <w:tc>
          <w:tcPr>
            <w:tcW w:w="4580" w:type="dxa"/>
            <w:tcBorders>
              <w:top w:val="single" w:sz="8" w:space="0" w:color="4BACC6"/>
              <w:left w:val="single" w:sz="4" w:space="0" w:color="FFFFFF" w:themeColor="background1"/>
              <w:bottom w:val="single" w:sz="18" w:space="0" w:color="4BACC6"/>
              <w:right w:val="single" w:sz="8" w:space="0" w:color="4BACC6"/>
            </w:tcBorders>
            <w:shd w:val="clear" w:color="auto" w:fill="auto"/>
            <w:vAlign w:val="center"/>
          </w:tcPr>
          <w:p w14:paraId="351D72A7" w14:textId="77777777" w:rsidR="00CE39E9" w:rsidRPr="00E02238" w:rsidRDefault="00CE39E9" w:rsidP="00E822FD">
            <w:pPr>
              <w:pStyle w:val="Akapit"/>
              <w:keepNext w:val="0"/>
              <w:numPr>
                <w:ilvl w:val="0"/>
                <w:numId w:val="0"/>
              </w:numPr>
              <w:spacing w:line="240" w:lineRule="auto"/>
              <w:ind w:right="-426"/>
              <w:jc w:val="center"/>
              <w:rPr>
                <w:rFonts w:cs="Arial"/>
                <w:b/>
                <w:bCs w:val="0"/>
              </w:rPr>
            </w:pPr>
            <w:r w:rsidRPr="00E02238">
              <w:rPr>
                <w:rFonts w:cs="Arial"/>
                <w:b/>
                <w:bCs w:val="0"/>
              </w:rPr>
              <w:t>Zakres analizy</w:t>
            </w:r>
          </w:p>
        </w:tc>
      </w:tr>
      <w:tr w:rsidR="00E922D2" w:rsidRPr="00E02238" w14:paraId="128D502F" w14:textId="77777777" w:rsidTr="00D761E0">
        <w:trPr>
          <w:trHeight w:val="1327"/>
        </w:trPr>
        <w:tc>
          <w:tcPr>
            <w:tcW w:w="2660" w:type="dxa"/>
            <w:vMerge w:val="restart"/>
            <w:tcBorders>
              <w:top w:val="single" w:sz="8" w:space="0" w:color="4BACC6"/>
              <w:left w:val="single" w:sz="8" w:space="0" w:color="4BACC6"/>
              <w:right w:val="single" w:sz="8" w:space="0" w:color="4BACC6"/>
            </w:tcBorders>
            <w:shd w:val="clear" w:color="auto" w:fill="D2EAF1"/>
            <w:vAlign w:val="center"/>
          </w:tcPr>
          <w:p w14:paraId="166B2EE7" w14:textId="77777777" w:rsidR="0042613A" w:rsidRDefault="008E7705" w:rsidP="007D190E">
            <w:pPr>
              <w:numPr>
                <w:ilvl w:val="0"/>
                <w:numId w:val="98"/>
              </w:numPr>
              <w:ind w:left="426" w:right="-108"/>
            </w:pPr>
            <w:r>
              <w:t>tabor i infrastruktura kolejowa</w:t>
            </w:r>
          </w:p>
          <w:p w14:paraId="28F306F2" w14:textId="77777777" w:rsidR="008E7705" w:rsidRDefault="008E7705" w:rsidP="00E822FD">
            <w:pPr>
              <w:ind w:left="720" w:right="-426"/>
            </w:pPr>
          </w:p>
          <w:p w14:paraId="0E5E4024" w14:textId="77777777" w:rsidR="0042613A" w:rsidRDefault="008E7705" w:rsidP="007D190E">
            <w:pPr>
              <w:numPr>
                <w:ilvl w:val="0"/>
                <w:numId w:val="98"/>
              </w:numPr>
              <w:ind w:left="426" w:right="-108"/>
            </w:pPr>
            <w:r>
              <w:t>inwestycje w zakresie terminala przeładunkowego</w:t>
            </w:r>
          </w:p>
          <w:p w14:paraId="50CF70D4" w14:textId="77777777" w:rsidR="0075504C" w:rsidRPr="004B1A69" w:rsidRDefault="0075504C" w:rsidP="00E822FD">
            <w:pPr>
              <w:ind w:left="720" w:right="-426"/>
              <w:rPr>
                <w:b/>
              </w:rPr>
            </w:pPr>
          </w:p>
        </w:tc>
        <w:tc>
          <w:tcPr>
            <w:tcW w:w="1705" w:type="dxa"/>
            <w:tcBorders>
              <w:top w:val="single" w:sz="8" w:space="0" w:color="4BACC6"/>
              <w:left w:val="single" w:sz="8" w:space="0" w:color="4BACC6"/>
              <w:bottom w:val="single" w:sz="8" w:space="0" w:color="4BACC6"/>
              <w:right w:val="single" w:sz="4" w:space="0" w:color="FFFFFF" w:themeColor="background1"/>
            </w:tcBorders>
            <w:shd w:val="clear" w:color="auto" w:fill="D2EAF1"/>
            <w:vAlign w:val="center"/>
          </w:tcPr>
          <w:p w14:paraId="4128675B" w14:textId="77777777" w:rsidR="0075504C" w:rsidRPr="00E02238" w:rsidRDefault="0075504C" w:rsidP="00FF4E18">
            <w:pPr>
              <w:pStyle w:val="Akapit"/>
              <w:keepNext w:val="0"/>
              <w:numPr>
                <w:ilvl w:val="0"/>
                <w:numId w:val="0"/>
              </w:numPr>
              <w:spacing w:line="240" w:lineRule="auto"/>
              <w:ind w:right="-104"/>
              <w:jc w:val="center"/>
              <w:rPr>
                <w:rFonts w:cs="Arial"/>
              </w:rPr>
            </w:pPr>
            <w:r w:rsidRPr="00E02238">
              <w:rPr>
                <w:rFonts w:cs="Arial"/>
              </w:rPr>
              <w:t xml:space="preserve">wartość kosztów </w:t>
            </w:r>
            <w:r w:rsidR="002747AA">
              <w:rPr>
                <w:rFonts w:cs="Arial"/>
              </w:rPr>
              <w:t>kwalifikowanych</w:t>
            </w:r>
            <w:r w:rsidRPr="00E02238">
              <w:rPr>
                <w:rFonts w:cs="Arial"/>
              </w:rPr>
              <w:t xml:space="preserve"> poniżej </w:t>
            </w:r>
            <w:r>
              <w:rPr>
                <w:rFonts w:cs="Arial"/>
              </w:rPr>
              <w:br/>
              <w:t>4</w:t>
            </w:r>
            <w:r w:rsidRPr="00E02238">
              <w:rPr>
                <w:rFonts w:cs="Arial"/>
              </w:rPr>
              <w:t xml:space="preserve"> mln zł</w:t>
            </w:r>
          </w:p>
        </w:tc>
        <w:tc>
          <w:tcPr>
            <w:tcW w:w="729" w:type="dxa"/>
            <w:tcBorders>
              <w:top w:val="single" w:sz="8" w:space="0" w:color="4BACC6"/>
              <w:left w:val="single" w:sz="4" w:space="0" w:color="FFFFFF" w:themeColor="background1"/>
              <w:bottom w:val="single" w:sz="8" w:space="0" w:color="4BACC6"/>
              <w:right w:val="single" w:sz="4" w:space="0" w:color="FFFFFF" w:themeColor="background1"/>
            </w:tcBorders>
            <w:shd w:val="clear" w:color="auto" w:fill="D2EAF1"/>
            <w:vAlign w:val="center"/>
          </w:tcPr>
          <w:p w14:paraId="4611EEF1" w14:textId="77777777" w:rsidR="0075504C" w:rsidRPr="00E02238" w:rsidRDefault="005269FF" w:rsidP="00E822FD">
            <w:pPr>
              <w:pStyle w:val="Akapit"/>
              <w:keepNext w:val="0"/>
              <w:numPr>
                <w:ilvl w:val="0"/>
                <w:numId w:val="0"/>
              </w:numPr>
              <w:spacing w:line="240" w:lineRule="auto"/>
              <w:ind w:right="-426"/>
              <w:jc w:val="center"/>
              <w:rPr>
                <w:rFonts w:cs="Arial"/>
              </w:rPr>
            </w:pPr>
            <w:r>
              <w:rPr>
                <w:rFonts w:cs="Arial"/>
                <w:noProof/>
              </w:rPr>
              <mc:AlternateContent>
                <mc:Choice Requires="wps">
                  <w:drawing>
                    <wp:inline distT="0" distB="0" distL="0" distR="0" wp14:anchorId="34D54B11" wp14:editId="75ADA443">
                      <wp:extent cx="131445" cy="270510"/>
                      <wp:effectExtent l="15240" t="72390" r="34290" b="76200"/>
                      <wp:docPr id="31" name="Strzałka w praw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270510"/>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B40403" id="Strzałka w prawo 262" o:spid="_x0000_s1026" type="#_x0000_t13" style="width:10.3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" adj="10800" fillcolor="#4f81bd [3204]" strokecolor="#243f60 [1604]" strokeweight="2pt">
                      <w10:anchorlock/>
                    </v:shape>
                  </w:pict>
                </mc:Fallback>
              </mc:AlternateContent>
            </w:r>
          </w:p>
        </w:tc>
        <w:tc>
          <w:tcPr>
            <w:tcW w:w="4580" w:type="dxa"/>
            <w:tcBorders>
              <w:top w:val="single" w:sz="8" w:space="0" w:color="4BACC6"/>
              <w:left w:val="single" w:sz="4" w:space="0" w:color="FFFFFF" w:themeColor="background1"/>
              <w:bottom w:val="single" w:sz="8" w:space="0" w:color="4BACC6"/>
              <w:right w:val="single" w:sz="8" w:space="0" w:color="4BACC6"/>
            </w:tcBorders>
            <w:shd w:val="clear" w:color="auto" w:fill="D2EAF1"/>
            <w:vAlign w:val="center"/>
          </w:tcPr>
          <w:p w14:paraId="39086812" w14:textId="77777777" w:rsidR="00E922D2" w:rsidRPr="00E02238" w:rsidRDefault="0075504C" w:rsidP="007D190E">
            <w:pPr>
              <w:pStyle w:val="Akapit"/>
              <w:keepNext w:val="0"/>
              <w:numPr>
                <w:ilvl w:val="0"/>
                <w:numId w:val="88"/>
              </w:numPr>
              <w:spacing w:line="240" w:lineRule="auto"/>
              <w:ind w:right="-426"/>
              <w:jc w:val="left"/>
              <w:rPr>
                <w:rFonts w:cs="Arial"/>
              </w:rPr>
            </w:pPr>
            <w:r w:rsidRPr="00E02238">
              <w:rPr>
                <w:rFonts w:cs="Arial"/>
              </w:rPr>
              <w:t>identyfikacja k</w:t>
            </w:r>
            <w:r>
              <w:rPr>
                <w:rFonts w:cs="Arial"/>
              </w:rPr>
              <w:t>orzyści i kosztów ekonomicznych</w:t>
            </w:r>
            <w:r w:rsidR="00E922D2">
              <w:rPr>
                <w:rFonts w:cs="Arial"/>
              </w:rPr>
              <w:t>,</w:t>
            </w:r>
          </w:p>
        </w:tc>
      </w:tr>
      <w:tr w:rsidR="00E922D2" w:rsidRPr="00E02238" w14:paraId="3BA651D5" w14:textId="77777777" w:rsidTr="00D761E0">
        <w:trPr>
          <w:trHeight w:val="1683"/>
        </w:trPr>
        <w:tc>
          <w:tcPr>
            <w:tcW w:w="2660" w:type="dxa"/>
            <w:vMerge/>
            <w:tcBorders>
              <w:left w:val="single" w:sz="8" w:space="0" w:color="4BACC6"/>
              <w:right w:val="single" w:sz="8" w:space="0" w:color="4BACC6"/>
            </w:tcBorders>
            <w:shd w:val="clear" w:color="auto" w:fill="D2EAF1"/>
            <w:vAlign w:val="center"/>
          </w:tcPr>
          <w:p w14:paraId="5249E627" w14:textId="77777777" w:rsidR="0075504C" w:rsidRPr="00E02238" w:rsidRDefault="0075504C" w:rsidP="00E822FD">
            <w:pPr>
              <w:pStyle w:val="Akapit"/>
              <w:keepNext w:val="0"/>
              <w:numPr>
                <w:ilvl w:val="0"/>
                <w:numId w:val="0"/>
              </w:numPr>
              <w:spacing w:line="240" w:lineRule="auto"/>
              <w:ind w:right="-426"/>
              <w:jc w:val="left"/>
              <w:rPr>
                <w:rFonts w:cs="Arial"/>
                <w:b/>
                <w:bCs w:val="0"/>
              </w:rPr>
            </w:pPr>
          </w:p>
        </w:tc>
        <w:tc>
          <w:tcPr>
            <w:tcW w:w="1705" w:type="dxa"/>
            <w:tcBorders>
              <w:top w:val="single" w:sz="8" w:space="0" w:color="4BACC6"/>
              <w:left w:val="single" w:sz="8" w:space="0" w:color="4BACC6"/>
              <w:right w:val="single" w:sz="4" w:space="0" w:color="FFFFFF" w:themeColor="background1"/>
            </w:tcBorders>
            <w:shd w:val="clear" w:color="auto" w:fill="auto"/>
            <w:vAlign w:val="center"/>
          </w:tcPr>
          <w:p w14:paraId="780F4027" w14:textId="77777777" w:rsidR="0075504C" w:rsidRPr="00E02238" w:rsidRDefault="0075504C" w:rsidP="00FF4E18">
            <w:pPr>
              <w:pStyle w:val="Akapit"/>
              <w:keepNext w:val="0"/>
              <w:numPr>
                <w:ilvl w:val="0"/>
                <w:numId w:val="0"/>
              </w:numPr>
              <w:spacing w:line="240" w:lineRule="auto"/>
              <w:ind w:right="-104"/>
              <w:jc w:val="center"/>
              <w:rPr>
                <w:rFonts w:cs="Arial"/>
              </w:rPr>
            </w:pPr>
            <w:r w:rsidRPr="00E02238">
              <w:rPr>
                <w:rFonts w:cs="Arial"/>
              </w:rPr>
              <w:t xml:space="preserve">wartość kosztów </w:t>
            </w:r>
            <w:r w:rsidR="002747AA">
              <w:rPr>
                <w:rFonts w:cs="Arial"/>
              </w:rPr>
              <w:t>kwalifikowanych</w:t>
            </w:r>
            <w:r w:rsidRPr="00E02238">
              <w:rPr>
                <w:rFonts w:cs="Arial"/>
              </w:rPr>
              <w:t xml:space="preserve"> </w:t>
            </w:r>
            <w:r>
              <w:rPr>
                <w:rFonts w:cs="Arial"/>
              </w:rPr>
              <w:t>4</w:t>
            </w:r>
            <w:r w:rsidRPr="00E02238">
              <w:rPr>
                <w:rFonts w:cs="Arial"/>
              </w:rPr>
              <w:t xml:space="preserve"> mln zł </w:t>
            </w:r>
            <w:r>
              <w:rPr>
                <w:rFonts w:cs="Arial"/>
              </w:rPr>
              <w:br/>
            </w:r>
            <w:r w:rsidRPr="00E02238">
              <w:rPr>
                <w:rFonts w:cs="Arial"/>
              </w:rPr>
              <w:t>i powyżej</w:t>
            </w:r>
          </w:p>
        </w:tc>
        <w:tc>
          <w:tcPr>
            <w:tcW w:w="729" w:type="dxa"/>
            <w:tcBorders>
              <w:top w:val="single" w:sz="8" w:space="0" w:color="4BACC6"/>
              <w:left w:val="single" w:sz="4" w:space="0" w:color="FFFFFF" w:themeColor="background1"/>
              <w:right w:val="single" w:sz="4" w:space="0" w:color="FFFFFF" w:themeColor="background1"/>
            </w:tcBorders>
            <w:vAlign w:val="center"/>
          </w:tcPr>
          <w:p w14:paraId="7C1D1E23" w14:textId="77777777" w:rsidR="0075504C" w:rsidRPr="00E02238" w:rsidRDefault="005269FF" w:rsidP="00E822FD">
            <w:pPr>
              <w:pStyle w:val="Akapit"/>
              <w:keepNext w:val="0"/>
              <w:numPr>
                <w:ilvl w:val="0"/>
                <w:numId w:val="0"/>
              </w:numPr>
              <w:spacing w:line="240" w:lineRule="auto"/>
              <w:ind w:right="-426"/>
              <w:jc w:val="center"/>
              <w:rPr>
                <w:rFonts w:cs="Arial"/>
              </w:rPr>
            </w:pPr>
            <w:r>
              <w:rPr>
                <w:rFonts w:cs="Arial"/>
                <w:noProof/>
              </w:rPr>
              <mc:AlternateContent>
                <mc:Choice Requires="wps">
                  <w:drawing>
                    <wp:inline distT="0" distB="0" distL="0" distR="0" wp14:anchorId="21839D6C" wp14:editId="513AEE1B">
                      <wp:extent cx="131445" cy="270510"/>
                      <wp:effectExtent l="15240" t="68580" r="34290" b="70485"/>
                      <wp:docPr id="30" name="Strzałka w praw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270510"/>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C640C2" id="Strzałka w prawo 258" o:spid="_x0000_s1026" type="#_x0000_t13" style="width:10.3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" adj="10800" fillcolor="#4f81bd [3204]" strokecolor="#243f60 [1604]" strokeweight="2pt">
                      <w10:anchorlock/>
                    </v:shape>
                  </w:pict>
                </mc:Fallback>
              </mc:AlternateContent>
            </w:r>
          </w:p>
        </w:tc>
        <w:tc>
          <w:tcPr>
            <w:tcW w:w="4580" w:type="dxa"/>
            <w:tcBorders>
              <w:top w:val="single" w:sz="8" w:space="0" w:color="4BACC6"/>
              <w:left w:val="single" w:sz="4" w:space="0" w:color="FFFFFF" w:themeColor="background1"/>
              <w:bottom w:val="single" w:sz="8" w:space="0" w:color="4BACC6"/>
              <w:right w:val="single" w:sz="8" w:space="0" w:color="4BACC6"/>
            </w:tcBorders>
            <w:shd w:val="clear" w:color="auto" w:fill="auto"/>
            <w:vAlign w:val="center"/>
          </w:tcPr>
          <w:p w14:paraId="041A1C3B" w14:textId="77777777" w:rsidR="00E922D2" w:rsidRPr="00E922D2" w:rsidRDefault="0075504C" w:rsidP="007D190E">
            <w:pPr>
              <w:pStyle w:val="Akapitzlist"/>
              <w:numPr>
                <w:ilvl w:val="0"/>
                <w:numId w:val="113"/>
              </w:numPr>
              <w:ind w:right="-40"/>
            </w:pPr>
            <w:r w:rsidRPr="00E922D2">
              <w:t>identyfikacja korzyści i kosztów ekonomicznych</w:t>
            </w:r>
            <w:r w:rsidR="00E922D2">
              <w:t>,</w:t>
            </w:r>
          </w:p>
          <w:p w14:paraId="78B9AC1E" w14:textId="77777777" w:rsidR="00E922D2" w:rsidRPr="00E922D2" w:rsidRDefault="00E922D2" w:rsidP="007D190E">
            <w:pPr>
              <w:pStyle w:val="Akapitzlist"/>
              <w:numPr>
                <w:ilvl w:val="0"/>
                <w:numId w:val="113"/>
              </w:numPr>
              <w:ind w:right="-426"/>
              <w:rPr>
                <w:rFonts w:cs="Arial"/>
              </w:rPr>
            </w:pPr>
            <w:r w:rsidRPr="00E922D2">
              <w:t>obliczenie zmian kosztów</w:t>
            </w:r>
            <w:r w:rsidRPr="00E922D2">
              <w:rPr>
                <w:rFonts w:cs="Arial"/>
              </w:rPr>
              <w:t>:</w:t>
            </w:r>
          </w:p>
          <w:p w14:paraId="060CECF1" w14:textId="77777777" w:rsidR="008E7705" w:rsidRDefault="008E7705" w:rsidP="007D190E">
            <w:pPr>
              <w:pStyle w:val="Akapitzlist"/>
              <w:numPr>
                <w:ilvl w:val="0"/>
                <w:numId w:val="112"/>
              </w:numPr>
            </w:pPr>
            <w:r w:rsidRPr="00E922D2">
              <w:t xml:space="preserve">czasu użytkowników infrastruktury </w:t>
            </w:r>
            <w:r>
              <w:t>kolejowej,</w:t>
            </w:r>
          </w:p>
          <w:p w14:paraId="38EA9EB6" w14:textId="77777777" w:rsidR="008E7705" w:rsidRPr="00E922D2" w:rsidRDefault="008E7705" w:rsidP="007D190E">
            <w:pPr>
              <w:pStyle w:val="Akapitzlist"/>
              <w:numPr>
                <w:ilvl w:val="0"/>
                <w:numId w:val="112"/>
              </w:numPr>
              <w:ind w:right="-426"/>
            </w:pPr>
            <w:r>
              <w:t>czasu w transporcie towarowym,</w:t>
            </w:r>
          </w:p>
          <w:p w14:paraId="1BD778B2" w14:textId="77777777" w:rsidR="00E922D2" w:rsidRPr="00E922D2" w:rsidRDefault="00E922D2" w:rsidP="007D190E">
            <w:pPr>
              <w:pStyle w:val="Akapitzlist"/>
              <w:numPr>
                <w:ilvl w:val="0"/>
                <w:numId w:val="112"/>
              </w:numPr>
              <w:ind w:right="-426"/>
            </w:pPr>
            <w:r w:rsidRPr="00E922D2">
              <w:t xml:space="preserve">eksploatacji </w:t>
            </w:r>
            <w:r w:rsidR="008E7705">
              <w:t xml:space="preserve">taboru i </w:t>
            </w:r>
            <w:r w:rsidRPr="00E922D2">
              <w:t>pojazdów</w:t>
            </w:r>
            <w:r w:rsidR="008E7705">
              <w:t>,</w:t>
            </w:r>
          </w:p>
          <w:p w14:paraId="343E1091" w14:textId="77777777" w:rsidR="00E922D2" w:rsidRPr="00E922D2" w:rsidRDefault="00E922D2" w:rsidP="007D190E">
            <w:pPr>
              <w:pStyle w:val="Akapitzlist"/>
              <w:numPr>
                <w:ilvl w:val="0"/>
                <w:numId w:val="112"/>
              </w:numPr>
              <w:ind w:right="-426"/>
            </w:pPr>
            <w:r w:rsidRPr="00E922D2">
              <w:t>wypadków</w:t>
            </w:r>
            <w:r w:rsidR="008E7705">
              <w:t>,</w:t>
            </w:r>
          </w:p>
          <w:p w14:paraId="4C0E6497" w14:textId="77777777" w:rsidR="00E922D2" w:rsidRPr="00E922D2" w:rsidRDefault="00E922D2" w:rsidP="007D190E">
            <w:pPr>
              <w:pStyle w:val="Akapitzlist"/>
              <w:numPr>
                <w:ilvl w:val="0"/>
                <w:numId w:val="112"/>
              </w:numPr>
              <w:ind w:right="-426"/>
            </w:pPr>
            <w:r w:rsidRPr="00E922D2">
              <w:t xml:space="preserve">zanieczyszczenia </w:t>
            </w:r>
            <w:r w:rsidR="008E7705">
              <w:t>środowiska,</w:t>
            </w:r>
          </w:p>
          <w:p w14:paraId="5F35CD7E" w14:textId="77777777" w:rsidR="00E922D2" w:rsidRDefault="008E7705" w:rsidP="007D190E">
            <w:pPr>
              <w:pStyle w:val="Akapitzlist"/>
              <w:numPr>
                <w:ilvl w:val="0"/>
                <w:numId w:val="112"/>
              </w:numPr>
              <w:ind w:right="-426"/>
            </w:pPr>
            <w:r>
              <w:t>zmian klimatycznych,</w:t>
            </w:r>
          </w:p>
          <w:p w14:paraId="2E195668" w14:textId="77777777" w:rsidR="008E7705" w:rsidRPr="00E922D2" w:rsidRDefault="004B19FA" w:rsidP="007D190E">
            <w:pPr>
              <w:pStyle w:val="Akapitzlist"/>
              <w:numPr>
                <w:ilvl w:val="0"/>
                <w:numId w:val="113"/>
              </w:numPr>
            </w:pPr>
            <w:r>
              <w:t xml:space="preserve">wycena </w:t>
            </w:r>
            <w:r w:rsidR="008E7705">
              <w:t>innych</w:t>
            </w:r>
            <w:r>
              <w:t xml:space="preserve"> kosztów i korzyści ekonomicznych</w:t>
            </w:r>
            <w:r w:rsidR="008E7705">
              <w:rPr>
                <w:rStyle w:val="Odwoanieprzypisudolnego"/>
              </w:rPr>
              <w:footnoteReference w:id="13"/>
            </w:r>
            <w:r w:rsidR="008E7705">
              <w:t>.</w:t>
            </w:r>
          </w:p>
          <w:p w14:paraId="1D14A262" w14:textId="77777777" w:rsidR="0075504C" w:rsidRPr="00E02238" w:rsidRDefault="0075504C" w:rsidP="007D190E">
            <w:pPr>
              <w:pStyle w:val="Akapit"/>
              <w:keepNext w:val="0"/>
              <w:numPr>
                <w:ilvl w:val="0"/>
                <w:numId w:val="113"/>
              </w:numPr>
              <w:spacing w:line="240" w:lineRule="auto"/>
              <w:ind w:right="-40"/>
              <w:jc w:val="left"/>
              <w:rPr>
                <w:rFonts w:cs="Arial"/>
              </w:rPr>
            </w:pPr>
            <w:r w:rsidRPr="00E02238">
              <w:rPr>
                <w:rFonts w:cs="Arial"/>
              </w:rPr>
              <w:t>obliczenie wskaźników  ENPV, ERR,</w:t>
            </w:r>
            <w:r>
              <w:rPr>
                <w:rFonts w:cs="Arial"/>
              </w:rPr>
              <w:t xml:space="preserve"> B/C.</w:t>
            </w:r>
          </w:p>
        </w:tc>
      </w:tr>
    </w:tbl>
    <w:p w14:paraId="769E361C" w14:textId="77777777" w:rsidR="008E7705" w:rsidRDefault="008E7705" w:rsidP="00E822FD">
      <w:pPr>
        <w:pStyle w:val="Akapit"/>
        <w:keepNext w:val="0"/>
        <w:numPr>
          <w:ilvl w:val="0"/>
          <w:numId w:val="0"/>
        </w:numPr>
        <w:spacing w:line="240" w:lineRule="auto"/>
        <w:ind w:right="-426"/>
        <w:rPr>
          <w:rFonts w:cs="Arial"/>
        </w:rPr>
      </w:pPr>
    </w:p>
    <w:p w14:paraId="2E8ED94B" w14:textId="77777777" w:rsidR="00EA0F23" w:rsidRDefault="007F44A2" w:rsidP="00E822FD">
      <w:pPr>
        <w:pStyle w:val="Akapit"/>
        <w:keepNext w:val="0"/>
        <w:numPr>
          <w:ilvl w:val="0"/>
          <w:numId w:val="0"/>
        </w:numPr>
        <w:spacing w:line="240" w:lineRule="auto"/>
        <w:ind w:right="-426"/>
        <w:rPr>
          <w:rFonts w:cs="Arial"/>
        </w:rPr>
      </w:pPr>
      <w:r w:rsidRPr="0018493D">
        <w:rPr>
          <w:rFonts w:cs="Arial"/>
        </w:rPr>
        <w:t>Analiz</w:t>
      </w:r>
      <w:r w:rsidR="00A43B3B" w:rsidRPr="0018493D">
        <w:rPr>
          <w:rFonts w:cs="Arial"/>
        </w:rPr>
        <w:t>y</w:t>
      </w:r>
      <w:r w:rsidRPr="0018493D">
        <w:rPr>
          <w:rFonts w:cs="Arial"/>
        </w:rPr>
        <w:t xml:space="preserve"> należy sporządzić zgodnie z zaleceniami przedstawionymi w </w:t>
      </w:r>
      <w:r w:rsidR="004B19FA" w:rsidRPr="004B19FA">
        <w:rPr>
          <w:rFonts w:cs="Arial"/>
          <w:i/>
        </w:rPr>
        <w:t>NK. Sektor kolejowy</w:t>
      </w:r>
      <w:r w:rsidR="00EA0F23">
        <w:rPr>
          <w:rFonts w:cs="Arial"/>
        </w:rPr>
        <w:t xml:space="preserve">, 2015. </w:t>
      </w:r>
    </w:p>
    <w:p w14:paraId="3932D54F" w14:textId="77777777" w:rsidR="00EA0F23" w:rsidRPr="00EA0F23" w:rsidRDefault="004B19FA" w:rsidP="00E822FD">
      <w:pPr>
        <w:ind w:right="-426"/>
      </w:pPr>
      <w:r>
        <w:t xml:space="preserve">Dla projektów, które przewidują przeniesienie ruchu z dróg na linie kolejowe </w:t>
      </w:r>
      <w:r w:rsidRPr="00EA0F23">
        <w:t xml:space="preserve">w analizach </w:t>
      </w:r>
      <w:r w:rsidR="00EA0F23" w:rsidRPr="00EA0F23">
        <w:t xml:space="preserve">pomocniczo można również wykorzystać </w:t>
      </w:r>
      <w:r w:rsidR="00EA0F23">
        <w:t xml:space="preserve">opracowania </w:t>
      </w:r>
      <w:r w:rsidR="00EA0F23" w:rsidRPr="00EA0F23">
        <w:t>Instytut</w:t>
      </w:r>
      <w:r w:rsidR="00EA0F23">
        <w:t>u</w:t>
      </w:r>
      <w:r w:rsidR="00EA0F23" w:rsidRPr="00EA0F23">
        <w:t xml:space="preserve"> Badawcz</w:t>
      </w:r>
      <w:r w:rsidR="00EA0F23">
        <w:t>ego</w:t>
      </w:r>
      <w:r w:rsidR="00EA0F23" w:rsidRPr="00EA0F23">
        <w:t xml:space="preserve"> Dróg i Mostów, w których metodologia jest bardziej szczegółowa niż metodologia Niebieskiej Księgi (</w:t>
      </w:r>
      <w:r w:rsidR="00EA0F23" w:rsidRPr="00EA0F23">
        <w:rPr>
          <w:i/>
        </w:rPr>
        <w:t>Instrukcja oceny efektywności ekonomicznej przedsięwzięć drogowych i mostowych</w:t>
      </w:r>
      <w:r w:rsidR="00EA0F23" w:rsidRPr="00EA0F23">
        <w:t xml:space="preserve">, </w:t>
      </w:r>
      <w:proofErr w:type="spellStart"/>
      <w:r w:rsidR="00EA0F23" w:rsidRPr="00EA0F23">
        <w:t>IBDiM</w:t>
      </w:r>
      <w:proofErr w:type="spellEnd"/>
      <w:r w:rsidR="00EA0F23" w:rsidRPr="00EA0F23">
        <w:t xml:space="preserve"> 2008). Wskaźniki i koszty jednostkowe z </w:t>
      </w:r>
      <w:r w:rsidR="00EA0F23" w:rsidRPr="00EA0F23">
        <w:rPr>
          <w:i/>
        </w:rPr>
        <w:t>Instrukcji</w:t>
      </w:r>
      <w:r w:rsidR="00EA0F23" w:rsidRPr="00EA0F23">
        <w:t xml:space="preserve"> </w:t>
      </w:r>
      <w:proofErr w:type="spellStart"/>
      <w:r w:rsidR="00EA0F23" w:rsidRPr="00EA0F23">
        <w:t>IBDiM</w:t>
      </w:r>
      <w:proofErr w:type="spellEnd"/>
      <w:r w:rsidR="00EA0F23" w:rsidRPr="00EA0F23">
        <w:t xml:space="preserve"> można również wykorzystać przy wykonywaniu analiz dla specyficznych typów projektów.</w:t>
      </w:r>
    </w:p>
    <w:p w14:paraId="6E2E00FA" w14:textId="50E2C776" w:rsidR="007F44A2" w:rsidRPr="0018493D" w:rsidRDefault="00EA0F23" w:rsidP="00E822FD">
      <w:pPr>
        <w:pStyle w:val="Akapit"/>
        <w:keepNext w:val="0"/>
        <w:numPr>
          <w:ilvl w:val="0"/>
          <w:numId w:val="0"/>
        </w:numPr>
        <w:spacing w:line="240" w:lineRule="auto"/>
        <w:ind w:right="-426"/>
        <w:rPr>
          <w:rFonts w:cs="Arial"/>
        </w:rPr>
      </w:pPr>
      <w:r>
        <w:rPr>
          <w:rFonts w:cs="Arial"/>
        </w:rPr>
        <w:t xml:space="preserve">Ponadto zastosowanie mają: </w:t>
      </w:r>
      <w:r w:rsidR="007F44A2" w:rsidRPr="00681816">
        <w:rPr>
          <w:rFonts w:cs="Arial"/>
          <w:i/>
        </w:rPr>
        <w:t>Wytyczn</w:t>
      </w:r>
      <w:r>
        <w:rPr>
          <w:rFonts w:cs="Arial"/>
          <w:i/>
        </w:rPr>
        <w:t>e</w:t>
      </w:r>
      <w:r w:rsidR="007F44A2" w:rsidRPr="00681816">
        <w:rPr>
          <w:rFonts w:cs="Arial"/>
          <w:i/>
        </w:rPr>
        <w:t xml:space="preserve"> </w:t>
      </w:r>
      <w:proofErr w:type="spellStart"/>
      <w:r w:rsidR="007F44A2" w:rsidRPr="00681816">
        <w:rPr>
          <w:rFonts w:cs="Arial"/>
          <w:i/>
        </w:rPr>
        <w:t>M</w:t>
      </w:r>
      <w:r w:rsidR="00725CDF">
        <w:rPr>
          <w:rFonts w:cs="Arial"/>
          <w:i/>
        </w:rPr>
        <w:t>IiR</w:t>
      </w:r>
      <w:proofErr w:type="spellEnd"/>
      <w:r w:rsidR="00A43B3B" w:rsidRPr="0018493D">
        <w:rPr>
          <w:rFonts w:cs="Arial"/>
        </w:rPr>
        <w:t xml:space="preserve">, </w:t>
      </w:r>
      <w:r w:rsidR="00A43B3B" w:rsidRPr="00681816">
        <w:rPr>
          <w:rFonts w:cs="Arial"/>
          <w:i/>
        </w:rPr>
        <w:t>Podręcznik CBA</w:t>
      </w:r>
      <w:r w:rsidR="00A43B3B" w:rsidRPr="0018493D">
        <w:rPr>
          <w:rFonts w:cs="Arial"/>
        </w:rPr>
        <w:t>, 2014 oraz Rozporządzeni</w:t>
      </w:r>
      <w:r w:rsidR="00517305">
        <w:rPr>
          <w:rFonts w:cs="Arial"/>
        </w:rPr>
        <w:t>e nr 2015/207</w:t>
      </w:r>
      <w:r>
        <w:rPr>
          <w:rFonts w:cs="Arial"/>
        </w:rPr>
        <w:t xml:space="preserve"> (załącznik III).</w:t>
      </w:r>
    </w:p>
    <w:p w14:paraId="75E86962" w14:textId="77777777" w:rsidR="00240D19" w:rsidRDefault="00240D19" w:rsidP="00E822FD">
      <w:pPr>
        <w:ind w:right="-426"/>
        <w:rPr>
          <w:rFonts w:cs="Arial"/>
          <w:color w:val="FF0000"/>
          <w:lang w:eastAsia="ko-KR"/>
        </w:rPr>
      </w:pPr>
    </w:p>
    <w:p w14:paraId="701FCA76" w14:textId="77777777" w:rsidR="00A43B3B" w:rsidRPr="004D43D5" w:rsidRDefault="00254C08" w:rsidP="00E822FD">
      <w:pPr>
        <w:pStyle w:val="Nagwek2"/>
        <w:ind w:right="-426"/>
      </w:pPr>
      <w:bookmarkStart w:id="238" w:name="_Toc424802480"/>
      <w:bookmarkStart w:id="239" w:name="_Toc102635321"/>
      <w:r>
        <w:t>Analiza uproszczona</w:t>
      </w:r>
      <w:bookmarkEnd w:id="239"/>
      <w:r>
        <w:t xml:space="preserve"> </w:t>
      </w:r>
      <w:bookmarkEnd w:id="238"/>
    </w:p>
    <w:p w14:paraId="0EA7066F" w14:textId="77777777" w:rsidR="00A43B3B" w:rsidRDefault="00A43B3B" w:rsidP="00E822FD">
      <w:pPr>
        <w:pStyle w:val="Akapitzlist"/>
        <w:ind w:left="0" w:right="-426"/>
        <w:rPr>
          <w:rFonts w:cs="Arial"/>
          <w:lang w:eastAsia="ko-KR"/>
        </w:rPr>
      </w:pPr>
    </w:p>
    <w:p w14:paraId="38AE83A7" w14:textId="77777777" w:rsidR="00254C08" w:rsidRDefault="004B19FA" w:rsidP="00E822FD">
      <w:pPr>
        <w:pStyle w:val="Akapitzlist"/>
        <w:ind w:left="0" w:right="-426"/>
        <w:rPr>
          <w:rFonts w:cs="Arial"/>
          <w:lang w:eastAsia="ko-KR"/>
        </w:rPr>
      </w:pPr>
      <w:r>
        <w:t xml:space="preserve">Analiza obejmuje </w:t>
      </w:r>
      <w:r w:rsidR="00254C08">
        <w:t xml:space="preserve">identyfikację </w:t>
      </w:r>
      <w:r>
        <w:t xml:space="preserve">kosztów i </w:t>
      </w:r>
      <w:r w:rsidR="00254C08">
        <w:t>k</w:t>
      </w:r>
      <w:r w:rsidR="00254C08" w:rsidRPr="004D43D5">
        <w:t>orzyści zewnętrzn</w:t>
      </w:r>
      <w:r w:rsidR="00254C08">
        <w:t>ych</w:t>
      </w:r>
      <w:r w:rsidR="00254C08" w:rsidRPr="004D43D5">
        <w:t xml:space="preserve"> wynikając</w:t>
      </w:r>
      <w:r w:rsidR="00254C08">
        <w:t>ych</w:t>
      </w:r>
      <w:r w:rsidR="00254C08" w:rsidRPr="004D43D5">
        <w:t xml:space="preserve"> z realizacji projektu</w:t>
      </w:r>
      <w:r>
        <w:t>.</w:t>
      </w:r>
    </w:p>
    <w:p w14:paraId="19FD6168" w14:textId="77777777" w:rsidR="00254C08" w:rsidRDefault="00254C08" w:rsidP="00E822FD">
      <w:pPr>
        <w:ind w:right="-426"/>
        <w:rPr>
          <w:rFonts w:cs="Arial"/>
          <w:lang w:eastAsia="ko-KR"/>
        </w:rPr>
      </w:pPr>
    </w:p>
    <w:p w14:paraId="288E8E0D" w14:textId="77777777" w:rsidR="00A43B3B" w:rsidRPr="004D43D5" w:rsidRDefault="00A43B3B" w:rsidP="00E822FD">
      <w:pPr>
        <w:ind w:right="-426"/>
        <w:rPr>
          <w:rFonts w:cs="Arial"/>
        </w:rPr>
      </w:pPr>
      <w:r w:rsidRPr="004D43D5">
        <w:rPr>
          <w:rFonts w:cs="Arial"/>
          <w:lang w:eastAsia="ko-KR"/>
        </w:rPr>
        <w:t xml:space="preserve">W punkcie tym należy przedstawić (zidentyfikować, opisać i uzasadnić) czynniki zewnętrzne, które skutkują zaistnieniem korzyści społecznych i gospodarczych z punktu widzenia regionu (kraju). </w:t>
      </w:r>
    </w:p>
    <w:p w14:paraId="7FEC5632" w14:textId="77777777" w:rsidR="0018493D" w:rsidRPr="004D43D5" w:rsidRDefault="00A43B3B" w:rsidP="00E822FD">
      <w:pPr>
        <w:ind w:right="-426"/>
        <w:rPr>
          <w:rFonts w:cs="Arial"/>
        </w:rPr>
      </w:pPr>
      <w:r w:rsidRPr="004D43D5">
        <w:rPr>
          <w:rFonts w:cs="Arial"/>
        </w:rPr>
        <w:t xml:space="preserve">Korzyści takie wiązać się będą z występowaniem specyficznych czynników zewnętrznych. Zazwyczaj czynniki te będą nawiązywać do określonych dla projektu wskaźników rezultatów lub oddziaływań. </w:t>
      </w:r>
    </w:p>
    <w:p w14:paraId="28B3B553" w14:textId="77777777" w:rsidR="00254C08" w:rsidRDefault="00254C08" w:rsidP="00E822FD">
      <w:pPr>
        <w:ind w:right="-426"/>
        <w:rPr>
          <w:rFonts w:cs="Arial"/>
        </w:rPr>
      </w:pPr>
      <w:r>
        <w:rPr>
          <w:rFonts w:cs="Arial"/>
        </w:rPr>
        <w:t xml:space="preserve">W przypadku </w:t>
      </w:r>
      <w:r w:rsidR="0018493D" w:rsidRPr="004D43D5">
        <w:rPr>
          <w:rFonts w:cs="Arial"/>
        </w:rPr>
        <w:t xml:space="preserve">analizy </w:t>
      </w:r>
      <w:r w:rsidR="00680F00" w:rsidRPr="004D43D5">
        <w:rPr>
          <w:rFonts w:cs="Arial"/>
        </w:rPr>
        <w:t>uproszczonej</w:t>
      </w:r>
      <w:r w:rsidR="0018493D" w:rsidRPr="004D43D5">
        <w:rPr>
          <w:rFonts w:cs="Arial"/>
        </w:rPr>
        <w:t xml:space="preserve"> należy określić</w:t>
      </w:r>
      <w:r>
        <w:rPr>
          <w:rFonts w:cs="Arial"/>
        </w:rPr>
        <w:t>:</w:t>
      </w:r>
    </w:p>
    <w:p w14:paraId="1140000E" w14:textId="77777777" w:rsidR="00254C08" w:rsidRPr="00254C08" w:rsidRDefault="00254C08" w:rsidP="007D190E">
      <w:pPr>
        <w:pStyle w:val="Akapitzlist"/>
        <w:numPr>
          <w:ilvl w:val="0"/>
          <w:numId w:val="115"/>
        </w:numPr>
        <w:ind w:right="-426"/>
        <w:rPr>
          <w:rFonts w:cs="Arial"/>
        </w:rPr>
      </w:pPr>
      <w:r w:rsidRPr="00254C08">
        <w:rPr>
          <w:rFonts w:cs="Arial"/>
        </w:rPr>
        <w:t>rodzaje korzyści</w:t>
      </w:r>
      <w:r w:rsidR="00517305">
        <w:rPr>
          <w:rFonts w:cs="Arial"/>
        </w:rPr>
        <w:t>,</w:t>
      </w:r>
    </w:p>
    <w:p w14:paraId="5F4ED6D3" w14:textId="77777777" w:rsidR="00A43B3B" w:rsidRPr="00254C08" w:rsidRDefault="0018493D" w:rsidP="007D190E">
      <w:pPr>
        <w:pStyle w:val="Akapitzlist"/>
        <w:numPr>
          <w:ilvl w:val="0"/>
          <w:numId w:val="115"/>
        </w:numPr>
        <w:ind w:right="-426"/>
        <w:rPr>
          <w:rFonts w:cs="Arial"/>
          <w:lang w:eastAsia="ko-KR"/>
        </w:rPr>
      </w:pPr>
      <w:r w:rsidRPr="00254C08">
        <w:rPr>
          <w:rFonts w:cs="Arial"/>
        </w:rPr>
        <w:t xml:space="preserve">uzasadnić </w:t>
      </w:r>
      <w:r w:rsidR="00254C08" w:rsidRPr="00254C08">
        <w:rPr>
          <w:rFonts w:cs="Arial"/>
        </w:rPr>
        <w:t xml:space="preserve">ich </w:t>
      </w:r>
      <w:r w:rsidRPr="00254C08">
        <w:rPr>
          <w:rFonts w:cs="Arial"/>
        </w:rPr>
        <w:t xml:space="preserve">skalę, np. poprzez </w:t>
      </w:r>
      <w:r w:rsidR="00A43B3B" w:rsidRPr="00254C08">
        <w:rPr>
          <w:rFonts w:cs="Arial"/>
        </w:rPr>
        <w:t xml:space="preserve"> przypisanie im określonych wartości fizycznych.</w:t>
      </w:r>
    </w:p>
    <w:p w14:paraId="6E945044" w14:textId="77777777" w:rsidR="0018493D" w:rsidRDefault="0018493D" w:rsidP="00E822FD">
      <w:pPr>
        <w:ind w:right="-426"/>
        <w:rPr>
          <w:rFonts w:cs="Arial"/>
          <w:color w:val="FF0000"/>
        </w:rPr>
      </w:pPr>
    </w:p>
    <w:p w14:paraId="4AD824F5" w14:textId="77777777" w:rsidR="006931DF" w:rsidRPr="00E922D2" w:rsidRDefault="0018493D" w:rsidP="00E822FD">
      <w:pPr>
        <w:ind w:right="-426"/>
        <w:rPr>
          <w:rFonts w:cs="Arial"/>
        </w:rPr>
      </w:pPr>
      <w:r w:rsidRPr="00E22CAD">
        <w:rPr>
          <w:lang w:eastAsia="ko-KR"/>
        </w:rPr>
        <w:t xml:space="preserve">Do najczęściej występujących korzyści ekonomicznych w zakresie </w:t>
      </w:r>
      <w:r w:rsidRPr="00E22CAD">
        <w:t xml:space="preserve">projektów </w:t>
      </w:r>
      <w:r w:rsidR="006931DF">
        <w:t xml:space="preserve">infrastruktury </w:t>
      </w:r>
      <w:r w:rsidR="004B19FA">
        <w:t>kolejowej</w:t>
      </w:r>
      <w:r w:rsidR="006931DF">
        <w:t xml:space="preserve"> </w:t>
      </w:r>
      <w:r w:rsidRPr="00E22CAD">
        <w:rPr>
          <w:lang w:eastAsia="ko-KR"/>
        </w:rPr>
        <w:t>zaliczyć można</w:t>
      </w:r>
      <w:r w:rsidR="006931DF">
        <w:rPr>
          <w:lang w:eastAsia="ko-KR"/>
        </w:rPr>
        <w:t xml:space="preserve"> oszczędności wynikające ze z</w:t>
      </w:r>
      <w:r w:rsidR="006931DF" w:rsidRPr="00E922D2">
        <w:t>mian kosztów</w:t>
      </w:r>
      <w:r w:rsidR="006931DF">
        <w:t xml:space="preserve"> ekonomicznych </w:t>
      </w:r>
      <w:r w:rsidR="00FB6A12">
        <w:br/>
      </w:r>
      <w:r w:rsidR="006931DF">
        <w:t xml:space="preserve">w zakresie: </w:t>
      </w:r>
    </w:p>
    <w:p w14:paraId="610EA657" w14:textId="77777777" w:rsidR="006931DF" w:rsidRPr="00E922D2" w:rsidRDefault="006931DF" w:rsidP="007D190E">
      <w:pPr>
        <w:pStyle w:val="Akapitzlist"/>
        <w:numPr>
          <w:ilvl w:val="0"/>
          <w:numId w:val="112"/>
        </w:numPr>
        <w:ind w:right="-426"/>
      </w:pPr>
      <w:r w:rsidRPr="00E922D2">
        <w:t>eksploatacji pojazdów</w:t>
      </w:r>
      <w:r w:rsidR="004B19FA">
        <w:t>,</w:t>
      </w:r>
    </w:p>
    <w:p w14:paraId="0A10418F" w14:textId="77777777" w:rsidR="006931DF" w:rsidRPr="00E922D2" w:rsidRDefault="006931DF" w:rsidP="007D190E">
      <w:pPr>
        <w:pStyle w:val="Akapitzlist"/>
        <w:numPr>
          <w:ilvl w:val="0"/>
          <w:numId w:val="112"/>
        </w:numPr>
        <w:ind w:right="-426"/>
      </w:pPr>
      <w:r w:rsidRPr="00E922D2">
        <w:t xml:space="preserve">czasu użytkowników infrastruktury </w:t>
      </w:r>
      <w:r w:rsidR="004B19FA">
        <w:t xml:space="preserve">kolejowej i </w:t>
      </w:r>
      <w:r w:rsidRPr="00E922D2">
        <w:t>drogowej</w:t>
      </w:r>
      <w:r w:rsidR="00517305">
        <w:t xml:space="preserve"> (transportu pasażerskiego i </w:t>
      </w:r>
      <w:r>
        <w:t>towarowego)</w:t>
      </w:r>
      <w:r w:rsidR="004B19FA">
        <w:t>,</w:t>
      </w:r>
    </w:p>
    <w:p w14:paraId="2CAFB848" w14:textId="77777777" w:rsidR="004B19FA" w:rsidRDefault="006931DF" w:rsidP="007D190E">
      <w:pPr>
        <w:pStyle w:val="Akapitzlist"/>
        <w:numPr>
          <w:ilvl w:val="0"/>
          <w:numId w:val="112"/>
        </w:numPr>
        <w:ind w:right="-426"/>
      </w:pPr>
      <w:r w:rsidRPr="00E922D2">
        <w:t>wypadków drogowych</w:t>
      </w:r>
      <w:r w:rsidR="004B19FA">
        <w:t>,</w:t>
      </w:r>
    </w:p>
    <w:p w14:paraId="6C3D77DF" w14:textId="77777777" w:rsidR="006931DF" w:rsidRPr="00E922D2" w:rsidRDefault="006931DF" w:rsidP="007D190E">
      <w:pPr>
        <w:pStyle w:val="Akapitzlist"/>
        <w:numPr>
          <w:ilvl w:val="0"/>
          <w:numId w:val="112"/>
        </w:numPr>
        <w:ind w:right="-426"/>
      </w:pPr>
      <w:r w:rsidRPr="00E922D2">
        <w:t>zanieczyszczenia</w:t>
      </w:r>
      <w:r w:rsidR="004B19FA">
        <w:t>,</w:t>
      </w:r>
    </w:p>
    <w:p w14:paraId="0D2C9E6D" w14:textId="77777777" w:rsidR="006931DF" w:rsidRDefault="006931DF" w:rsidP="007D190E">
      <w:pPr>
        <w:pStyle w:val="Akapitzlist"/>
        <w:numPr>
          <w:ilvl w:val="0"/>
          <w:numId w:val="112"/>
        </w:numPr>
        <w:ind w:right="-426"/>
      </w:pPr>
      <w:r w:rsidRPr="00E922D2">
        <w:t>zmian klimatu</w:t>
      </w:r>
      <w:r w:rsidR="004B19FA">
        <w:t>,</w:t>
      </w:r>
    </w:p>
    <w:p w14:paraId="03C66B2E" w14:textId="77777777" w:rsidR="0018493D" w:rsidRDefault="006931DF" w:rsidP="007D190E">
      <w:pPr>
        <w:pStyle w:val="Akapitzlist"/>
        <w:numPr>
          <w:ilvl w:val="0"/>
          <w:numId w:val="112"/>
        </w:numPr>
        <w:ind w:right="-426"/>
      </w:pPr>
      <w:r w:rsidRPr="00E922D2">
        <w:t>hałasu</w:t>
      </w:r>
      <w:r>
        <w:t>.</w:t>
      </w:r>
    </w:p>
    <w:p w14:paraId="6E0A844C" w14:textId="77777777" w:rsidR="006931DF" w:rsidRDefault="006931DF" w:rsidP="00E822FD">
      <w:pPr>
        <w:ind w:right="-426"/>
      </w:pPr>
      <w:r>
        <w:t>Ponadto wyróżnić można korzyści związane z:</w:t>
      </w:r>
    </w:p>
    <w:p w14:paraId="2482477B" w14:textId="77777777" w:rsidR="006931DF" w:rsidRDefault="00254C08" w:rsidP="007D190E">
      <w:pPr>
        <w:pStyle w:val="Akapitzlist"/>
        <w:numPr>
          <w:ilvl w:val="0"/>
          <w:numId w:val="114"/>
        </w:numPr>
        <w:ind w:right="-426"/>
      </w:pPr>
      <w:r>
        <w:t xml:space="preserve">poprawą </w:t>
      </w:r>
      <w:r w:rsidR="006931DF">
        <w:t>dostępności do terenów pod inwestycje (rozwój gospodarczy regionu)</w:t>
      </w:r>
      <w:r w:rsidR="004B19FA">
        <w:t>,</w:t>
      </w:r>
    </w:p>
    <w:p w14:paraId="34FCF481" w14:textId="77777777" w:rsidR="006931DF" w:rsidRDefault="00254C08" w:rsidP="007D190E">
      <w:pPr>
        <w:pStyle w:val="Akapitzlist"/>
        <w:numPr>
          <w:ilvl w:val="0"/>
          <w:numId w:val="114"/>
        </w:numPr>
        <w:ind w:right="-426"/>
      </w:pPr>
      <w:r>
        <w:t xml:space="preserve">poprawą </w:t>
      </w:r>
      <w:r w:rsidR="006931DF">
        <w:t>dostępności terenów przygranicznych i wzrost ruchu granicznego</w:t>
      </w:r>
      <w:r w:rsidR="004B19FA">
        <w:t>,</w:t>
      </w:r>
    </w:p>
    <w:p w14:paraId="673CC2E4" w14:textId="77777777" w:rsidR="00254C08" w:rsidRDefault="00254C08" w:rsidP="007D190E">
      <w:pPr>
        <w:pStyle w:val="Akapitzlist"/>
        <w:numPr>
          <w:ilvl w:val="0"/>
          <w:numId w:val="114"/>
        </w:numPr>
        <w:ind w:right="-426"/>
      </w:pPr>
      <w:r>
        <w:t xml:space="preserve">poprawą konkurencyjności przedsiębiorstw zlokalizowanych w pobliżu i korzystających </w:t>
      </w:r>
      <w:r w:rsidR="00FB6A12">
        <w:br/>
      </w:r>
      <w:r>
        <w:t>z nowej drogi w ruchu tranzytowym, w szczególności branż produkcyjnych i usługowych (centra logistyczne, magazynowe)</w:t>
      </w:r>
      <w:r w:rsidR="004B19FA">
        <w:t>,</w:t>
      </w:r>
    </w:p>
    <w:p w14:paraId="210D905A" w14:textId="77777777" w:rsidR="00254C08" w:rsidRDefault="00254C08" w:rsidP="007D190E">
      <w:pPr>
        <w:pStyle w:val="Akapitzlist"/>
        <w:numPr>
          <w:ilvl w:val="0"/>
          <w:numId w:val="114"/>
        </w:numPr>
        <w:ind w:right="-426"/>
      </w:pPr>
      <w:r>
        <w:t>rozwojem transportu zbiorowego</w:t>
      </w:r>
      <w:r w:rsidR="004B19FA">
        <w:t>,</w:t>
      </w:r>
    </w:p>
    <w:p w14:paraId="20679946" w14:textId="77777777" w:rsidR="00254C08" w:rsidRDefault="00254C08" w:rsidP="007D190E">
      <w:pPr>
        <w:pStyle w:val="Akapitzlist"/>
        <w:numPr>
          <w:ilvl w:val="0"/>
          <w:numId w:val="114"/>
        </w:numPr>
        <w:ind w:right="-426"/>
      </w:pPr>
      <w:r>
        <w:t>ograniczaniem negatywnych efektów związanych z pe</w:t>
      </w:r>
      <w:r w:rsidR="00517305">
        <w:t>ryferyjnym położeniem regionu w </w:t>
      </w:r>
      <w:r>
        <w:t>stosunku do centrów gospodarczych, kulturalnych, edukacyjnych, opieki zdrowotnej, administracji oraz poprawą dostępnośc</w:t>
      </w:r>
      <w:r w:rsidR="00E7008F">
        <w:t>i do infrastruktury sieci TEN-T</w:t>
      </w:r>
      <w:r w:rsidR="004B19FA">
        <w:t>,</w:t>
      </w:r>
    </w:p>
    <w:p w14:paraId="416FDE55" w14:textId="77777777" w:rsidR="00254C08" w:rsidRDefault="00254C08" w:rsidP="007D190E">
      <w:pPr>
        <w:pStyle w:val="Akapitzlist"/>
        <w:numPr>
          <w:ilvl w:val="0"/>
          <w:numId w:val="114"/>
        </w:numPr>
        <w:ind w:right="-426"/>
      </w:pPr>
      <w:r>
        <w:t>wzrostem wartości nieruchomości</w:t>
      </w:r>
      <w:r w:rsidR="004B19FA">
        <w:t>,</w:t>
      </w:r>
    </w:p>
    <w:p w14:paraId="7BB13CCA" w14:textId="77777777" w:rsidR="006931DF" w:rsidRPr="00E22CAD" w:rsidRDefault="00254C08" w:rsidP="007D190E">
      <w:pPr>
        <w:pStyle w:val="Akapitzlist"/>
        <w:numPr>
          <w:ilvl w:val="0"/>
          <w:numId w:val="114"/>
        </w:numPr>
        <w:ind w:right="-426"/>
      </w:pPr>
      <w:r>
        <w:t>efektami wizerunkowymi.</w:t>
      </w:r>
    </w:p>
    <w:p w14:paraId="59761063" w14:textId="77777777" w:rsidR="006931DF" w:rsidRDefault="006931DF" w:rsidP="00E822FD">
      <w:pPr>
        <w:ind w:right="-426"/>
        <w:rPr>
          <w:rFonts w:cs="Arial"/>
        </w:rPr>
      </w:pPr>
    </w:p>
    <w:p w14:paraId="215F7B4F" w14:textId="77777777" w:rsidR="0018493D" w:rsidRPr="00E22CAD" w:rsidRDefault="00E22CAD" w:rsidP="00E822FD">
      <w:pPr>
        <w:ind w:right="-426"/>
        <w:rPr>
          <w:rFonts w:cs="Arial"/>
        </w:rPr>
      </w:pPr>
      <w:r w:rsidRPr="00E22CAD">
        <w:rPr>
          <w:rFonts w:cs="Arial"/>
        </w:rPr>
        <w:t>W przypadku każdej korzyści należy uzasadnić</w:t>
      </w:r>
      <w:r w:rsidR="0024206C">
        <w:rPr>
          <w:rFonts w:cs="Arial"/>
        </w:rPr>
        <w:t>,</w:t>
      </w:r>
      <w:r w:rsidRPr="00E22CAD">
        <w:rPr>
          <w:rFonts w:cs="Arial"/>
        </w:rPr>
        <w:t xml:space="preserve"> czego ona dotyczy w konkretnym projekcie.</w:t>
      </w:r>
    </w:p>
    <w:p w14:paraId="670A5B44" w14:textId="77777777" w:rsidR="0018493D" w:rsidRDefault="0018493D" w:rsidP="00E822FD">
      <w:pPr>
        <w:ind w:right="-426"/>
        <w:rPr>
          <w:rFonts w:cs="Arial"/>
          <w:color w:val="FF0000"/>
        </w:rPr>
      </w:pPr>
    </w:p>
    <w:p w14:paraId="135C2A2E" w14:textId="77777777" w:rsidR="00A43B3B" w:rsidRPr="004D43D5" w:rsidRDefault="00A43B3B" w:rsidP="00E822FD">
      <w:pPr>
        <w:ind w:right="-426"/>
        <w:rPr>
          <w:rFonts w:cs="Arial"/>
        </w:rPr>
      </w:pPr>
      <w:r w:rsidRPr="004D43D5">
        <w:rPr>
          <w:rFonts w:cs="Arial"/>
        </w:rPr>
        <w:t xml:space="preserve">Korekta o efekty zewnętrzne oznacza, że w pozycjach wydatków i wpływów należy uwzględnić także zewnętrzne koszty i korzyści, którym </w:t>
      </w:r>
      <w:r w:rsidR="004D43D5">
        <w:rPr>
          <w:rFonts w:cs="Arial"/>
        </w:rPr>
        <w:t xml:space="preserve">bezpośrednio </w:t>
      </w:r>
      <w:r w:rsidRPr="004D43D5">
        <w:rPr>
          <w:rFonts w:cs="Arial"/>
        </w:rPr>
        <w:t xml:space="preserve">nie towarzyszą przepływy </w:t>
      </w:r>
      <w:r w:rsidR="004D43D5">
        <w:rPr>
          <w:rFonts w:cs="Arial"/>
        </w:rPr>
        <w:t>finansowe</w:t>
      </w:r>
      <w:r w:rsidRPr="004D43D5">
        <w:rPr>
          <w:rFonts w:cs="Arial"/>
        </w:rPr>
        <w:t xml:space="preserve">. Należy przy tym szczegółowo </w:t>
      </w:r>
      <w:r w:rsidRPr="004D43D5">
        <w:rPr>
          <w:rFonts w:cs="Arial"/>
          <w:u w:val="single"/>
        </w:rPr>
        <w:t>opisać i uzasadnić</w:t>
      </w:r>
      <w:r w:rsidRPr="004D43D5">
        <w:rPr>
          <w:rFonts w:cs="Arial"/>
        </w:rPr>
        <w:t xml:space="preserve"> przesłanki przyjętych w tym zakresie szacunków. </w:t>
      </w:r>
    </w:p>
    <w:p w14:paraId="51CADE75" w14:textId="77777777" w:rsidR="00A43B3B" w:rsidRDefault="00A43B3B" w:rsidP="00E822FD">
      <w:pPr>
        <w:ind w:right="-426"/>
        <w:rPr>
          <w:rFonts w:cs="Arial"/>
          <w:color w:val="FF0000"/>
        </w:rPr>
      </w:pPr>
    </w:p>
    <w:p w14:paraId="6EC50DBC" w14:textId="77777777" w:rsidR="004D43D5" w:rsidRPr="00220489" w:rsidRDefault="005269FF" w:rsidP="00E822FD">
      <w:pPr>
        <w:ind w:right="-426"/>
        <w:rPr>
          <w:rFonts w:cs="Arial"/>
          <w:color w:val="FF0000"/>
        </w:rPr>
      </w:pPr>
      <w:r>
        <w:rPr>
          <w:rFonts w:cs="Arial"/>
          <w:noProof/>
        </w:rPr>
        <mc:AlternateContent>
          <mc:Choice Requires="wps">
            <w:drawing>
              <wp:inline distT="0" distB="0" distL="0" distR="0" wp14:anchorId="5CCD72A6" wp14:editId="50B43946">
                <wp:extent cx="6085205" cy="1053465"/>
                <wp:effectExtent l="13970" t="6350" r="15875" b="26035"/>
                <wp:docPr id="2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05346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61ABEA3D" w14:textId="77777777" w:rsidR="0011087E" w:rsidRPr="004D43D5" w:rsidRDefault="0011087E" w:rsidP="004D43D5">
                            <w:pPr>
                              <w:autoSpaceDE w:val="0"/>
                              <w:autoSpaceDN w:val="0"/>
                              <w:adjustRightInd w:val="0"/>
                              <w:rPr>
                                <w:rFonts w:cs="Arial"/>
                              </w:rPr>
                            </w:pPr>
                            <w:r w:rsidRPr="004D43D5">
                              <w:rPr>
                                <w:rFonts w:cs="Arial"/>
                              </w:rPr>
                              <w:t xml:space="preserve">Do </w:t>
                            </w:r>
                            <w:r w:rsidRPr="004D43D5">
                              <w:rPr>
                                <w:rFonts w:cs="Arial"/>
                                <w:b/>
                              </w:rPr>
                              <w:t>korzyści zewnętrznych</w:t>
                            </w:r>
                            <w:r w:rsidRPr="004D43D5">
                              <w:rPr>
                                <w:rFonts w:cs="Arial"/>
                              </w:rPr>
                              <w:t xml:space="preserve"> </w:t>
                            </w:r>
                            <w:r w:rsidRPr="004D43D5">
                              <w:rPr>
                                <w:rFonts w:cs="Arial"/>
                                <w:b/>
                              </w:rPr>
                              <w:t>nie należą</w:t>
                            </w:r>
                            <w:r w:rsidRPr="004D43D5">
                              <w:rPr>
                                <w:rFonts w:cs="Arial"/>
                              </w:rPr>
                              <w:t xml:space="preserve"> wydatki związane z realizacją projektu, w tym np.: </w:t>
                            </w:r>
                          </w:p>
                          <w:p w14:paraId="1B46077F" w14:textId="77777777" w:rsidR="0011087E" w:rsidRPr="004D43D5" w:rsidRDefault="0011087E" w:rsidP="00E20B63">
                            <w:pPr>
                              <w:numPr>
                                <w:ilvl w:val="0"/>
                                <w:numId w:val="11"/>
                              </w:numPr>
                              <w:autoSpaceDE w:val="0"/>
                              <w:autoSpaceDN w:val="0"/>
                              <w:adjustRightInd w:val="0"/>
                              <w:rPr>
                                <w:rFonts w:cs="Arial"/>
                              </w:rPr>
                            </w:pPr>
                            <w:r>
                              <w:rPr>
                                <w:rFonts w:cs="Arial"/>
                              </w:rPr>
                              <w:t>zyski wykonawców projektu,</w:t>
                            </w:r>
                          </w:p>
                          <w:p w14:paraId="689A44BD" w14:textId="77777777" w:rsidR="0011087E" w:rsidRPr="004D43D5" w:rsidRDefault="0011087E" w:rsidP="00E20B63">
                            <w:pPr>
                              <w:numPr>
                                <w:ilvl w:val="0"/>
                                <w:numId w:val="11"/>
                              </w:numPr>
                              <w:autoSpaceDE w:val="0"/>
                              <w:autoSpaceDN w:val="0"/>
                              <w:adjustRightInd w:val="0"/>
                              <w:rPr>
                                <w:rFonts w:cs="Arial"/>
                              </w:rPr>
                            </w:pPr>
                            <w:r w:rsidRPr="004D43D5">
                              <w:rPr>
                                <w:rFonts w:cs="Arial"/>
                              </w:rPr>
                              <w:t>wynagrodzenia robotników</w:t>
                            </w:r>
                            <w:r>
                              <w:rPr>
                                <w:rFonts w:cs="Arial"/>
                              </w:rPr>
                              <w:t xml:space="preserve"> budowlanych lub podwykonawców,</w:t>
                            </w:r>
                          </w:p>
                          <w:p w14:paraId="014BE9F2" w14:textId="77777777" w:rsidR="0011087E" w:rsidRPr="004D43D5" w:rsidRDefault="0011087E" w:rsidP="00E20B63">
                            <w:pPr>
                              <w:numPr>
                                <w:ilvl w:val="0"/>
                                <w:numId w:val="11"/>
                              </w:numPr>
                              <w:autoSpaceDE w:val="0"/>
                              <w:autoSpaceDN w:val="0"/>
                              <w:adjustRightInd w:val="0"/>
                              <w:rPr>
                                <w:rFonts w:cs="Arial"/>
                              </w:rPr>
                            </w:pPr>
                            <w:r w:rsidRPr="004D43D5">
                              <w:rPr>
                                <w:rFonts w:cs="Arial"/>
                              </w:rPr>
                              <w:t>wynagrodzenia personelu i inne koszty operacyjne, już uwzględnione w analizie finansowej projektu.</w:t>
                            </w:r>
                          </w:p>
                          <w:p w14:paraId="585A8FE0" w14:textId="77777777" w:rsidR="0011087E" w:rsidRPr="00220489" w:rsidRDefault="0011087E" w:rsidP="00E20B63">
                            <w:pPr>
                              <w:numPr>
                                <w:ilvl w:val="0"/>
                                <w:numId w:val="11"/>
                              </w:numPr>
                              <w:autoSpaceDE w:val="0"/>
                              <w:autoSpaceDN w:val="0"/>
                              <w:adjustRightInd w:val="0"/>
                              <w:rPr>
                                <w:rFonts w:cs="Arial"/>
                                <w:color w:val="FF0000"/>
                              </w:rPr>
                            </w:pPr>
                            <w:r w:rsidRPr="00220489">
                              <w:rPr>
                                <w:rFonts w:cs="Arial"/>
                                <w:color w:val="FF0000"/>
                              </w:rPr>
                              <w:t>transfery związane z podatkami odprowadzanymi przez wykonawców projektu.</w:t>
                            </w:r>
                          </w:p>
                          <w:p w14:paraId="254E6F9A" w14:textId="77777777" w:rsidR="0011087E" w:rsidRPr="00B86B90" w:rsidRDefault="0011087E" w:rsidP="004D43D5">
                            <w:pPr>
                              <w:jc w:val="right"/>
                              <w:rPr>
                                <w:rFonts w:cs="EUAlbertina"/>
                                <w:color w:val="000000"/>
                              </w:rPr>
                            </w:pPr>
                          </w:p>
                        </w:txbxContent>
                      </wps:txbx>
                      <wps:bodyPr rot="0" vert="horz" wrap="square" lIns="91440" tIns="45720" rIns="91440" bIns="45720" anchor="t" anchorCtr="0" upright="1">
                        <a:noAutofit/>
                      </wps:bodyPr>
                    </wps:wsp>
                  </a:graphicData>
                </a:graphic>
              </wp:inline>
            </w:drawing>
          </mc:Choice>
          <mc:Fallback>
            <w:pict>
              <v:roundrect w14:anchorId="5CCD72A6" id="AutoShape 325" o:spid="_x0000_s1069" style="width:479.15pt;height:8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" strokecolor="#d99594" strokeweight="1pt">
                <v:fill color2="#e5b8b7" focus="100%" type="gradient"/>
                <v:shadow on="t" color="#622423" opacity=".5" offset="1pt"/>
                <v:textbox>
                  <w:txbxContent>
                    <w:p w14:paraId="61ABEA3D" w14:textId="77777777" w:rsidR="0011087E" w:rsidRPr="004D43D5" w:rsidRDefault="0011087E" w:rsidP="004D43D5">
                      <w:pPr>
                        <w:autoSpaceDE w:val="0"/>
                        <w:autoSpaceDN w:val="0"/>
                        <w:adjustRightInd w:val="0"/>
                        <w:rPr>
                          <w:rFonts w:cs="Arial"/>
                        </w:rPr>
                      </w:pPr>
                      <w:r w:rsidRPr="004D43D5">
                        <w:rPr>
                          <w:rFonts w:cs="Arial"/>
                        </w:rPr>
                        <w:t xml:space="preserve">Do </w:t>
                      </w:r>
                      <w:r w:rsidRPr="004D43D5">
                        <w:rPr>
                          <w:rFonts w:cs="Arial"/>
                          <w:b/>
                        </w:rPr>
                        <w:t>korzyści zewnętrznych</w:t>
                      </w:r>
                      <w:r w:rsidRPr="004D43D5">
                        <w:rPr>
                          <w:rFonts w:cs="Arial"/>
                        </w:rPr>
                        <w:t xml:space="preserve"> </w:t>
                      </w:r>
                      <w:r w:rsidRPr="004D43D5">
                        <w:rPr>
                          <w:rFonts w:cs="Arial"/>
                          <w:b/>
                        </w:rPr>
                        <w:t>nie należą</w:t>
                      </w:r>
                      <w:r w:rsidRPr="004D43D5">
                        <w:rPr>
                          <w:rFonts w:cs="Arial"/>
                        </w:rPr>
                        <w:t xml:space="preserve"> wydatki związane z realizacją projektu, w tym np.: </w:t>
                      </w:r>
                    </w:p>
                    <w:p w14:paraId="1B46077F" w14:textId="77777777" w:rsidR="0011087E" w:rsidRPr="004D43D5" w:rsidRDefault="0011087E" w:rsidP="00E20B63">
                      <w:pPr>
                        <w:numPr>
                          <w:ilvl w:val="0"/>
                          <w:numId w:val="11"/>
                        </w:numPr>
                        <w:autoSpaceDE w:val="0"/>
                        <w:autoSpaceDN w:val="0"/>
                        <w:adjustRightInd w:val="0"/>
                        <w:rPr>
                          <w:rFonts w:cs="Arial"/>
                        </w:rPr>
                      </w:pPr>
                      <w:r>
                        <w:rPr>
                          <w:rFonts w:cs="Arial"/>
                        </w:rPr>
                        <w:t>zyski wykonawców projektu,</w:t>
                      </w:r>
                    </w:p>
                    <w:p w14:paraId="689A44BD" w14:textId="77777777" w:rsidR="0011087E" w:rsidRPr="004D43D5" w:rsidRDefault="0011087E" w:rsidP="00E20B63">
                      <w:pPr>
                        <w:numPr>
                          <w:ilvl w:val="0"/>
                          <w:numId w:val="11"/>
                        </w:numPr>
                        <w:autoSpaceDE w:val="0"/>
                        <w:autoSpaceDN w:val="0"/>
                        <w:adjustRightInd w:val="0"/>
                        <w:rPr>
                          <w:rFonts w:cs="Arial"/>
                        </w:rPr>
                      </w:pPr>
                      <w:r w:rsidRPr="004D43D5">
                        <w:rPr>
                          <w:rFonts w:cs="Arial"/>
                        </w:rPr>
                        <w:t>wynagrodzenia robotników</w:t>
                      </w:r>
                      <w:r>
                        <w:rPr>
                          <w:rFonts w:cs="Arial"/>
                        </w:rPr>
                        <w:t xml:space="preserve"> budowlanych lub podwykonawców,</w:t>
                      </w:r>
                    </w:p>
                    <w:p w14:paraId="014BE9F2" w14:textId="77777777" w:rsidR="0011087E" w:rsidRPr="004D43D5" w:rsidRDefault="0011087E" w:rsidP="00E20B63">
                      <w:pPr>
                        <w:numPr>
                          <w:ilvl w:val="0"/>
                          <w:numId w:val="11"/>
                        </w:numPr>
                        <w:autoSpaceDE w:val="0"/>
                        <w:autoSpaceDN w:val="0"/>
                        <w:adjustRightInd w:val="0"/>
                        <w:rPr>
                          <w:rFonts w:cs="Arial"/>
                        </w:rPr>
                      </w:pPr>
                      <w:r w:rsidRPr="004D43D5">
                        <w:rPr>
                          <w:rFonts w:cs="Arial"/>
                        </w:rPr>
                        <w:t>wynagrodzenia personelu i inne koszty operacyjne, już uwzględnione w analizie finansowej projektu.</w:t>
                      </w:r>
                    </w:p>
                    <w:p w14:paraId="585A8FE0" w14:textId="77777777" w:rsidR="0011087E" w:rsidRPr="00220489" w:rsidRDefault="0011087E" w:rsidP="00E20B63">
                      <w:pPr>
                        <w:numPr>
                          <w:ilvl w:val="0"/>
                          <w:numId w:val="11"/>
                        </w:numPr>
                        <w:autoSpaceDE w:val="0"/>
                        <w:autoSpaceDN w:val="0"/>
                        <w:adjustRightInd w:val="0"/>
                        <w:rPr>
                          <w:rFonts w:cs="Arial"/>
                          <w:color w:val="FF0000"/>
                        </w:rPr>
                      </w:pPr>
                      <w:r w:rsidRPr="00220489">
                        <w:rPr>
                          <w:rFonts w:cs="Arial"/>
                          <w:color w:val="FF0000"/>
                        </w:rPr>
                        <w:t>transfery związane z podatkami odprowadzanymi przez wykonawców projektu.</w:t>
                      </w:r>
                    </w:p>
                    <w:p w14:paraId="254E6F9A" w14:textId="77777777" w:rsidR="0011087E" w:rsidRPr="00B86B90" w:rsidRDefault="0011087E" w:rsidP="004D43D5">
                      <w:pPr>
                        <w:jc w:val="right"/>
                        <w:rPr>
                          <w:rFonts w:cs="EUAlbertina"/>
                          <w:color w:val="000000"/>
                        </w:rPr>
                      </w:pPr>
                    </w:p>
                  </w:txbxContent>
                </v:textbox>
                <w10:anchorlock/>
              </v:roundrect>
            </w:pict>
          </mc:Fallback>
        </mc:AlternateContent>
      </w:r>
    </w:p>
    <w:p w14:paraId="18ACE055" w14:textId="77777777" w:rsidR="00A43B3B" w:rsidRDefault="00A43B3B" w:rsidP="00E822FD">
      <w:pPr>
        <w:ind w:right="-426"/>
        <w:rPr>
          <w:rFonts w:cs="Arial"/>
          <w:color w:val="FF0000"/>
          <w:lang w:eastAsia="ko-KR"/>
        </w:rPr>
      </w:pPr>
    </w:p>
    <w:p w14:paraId="3B26DA3F" w14:textId="77777777" w:rsidR="00EC029B" w:rsidRDefault="00EC029B" w:rsidP="00E822FD">
      <w:pPr>
        <w:ind w:right="-426"/>
        <w:rPr>
          <w:rFonts w:cs="Arial"/>
          <w:color w:val="FF0000"/>
          <w:lang w:eastAsia="ko-KR"/>
        </w:rPr>
      </w:pPr>
    </w:p>
    <w:p w14:paraId="5C8F73A8" w14:textId="77777777" w:rsidR="0098382F" w:rsidRDefault="0098382F" w:rsidP="00E45E8D">
      <w:pPr>
        <w:pStyle w:val="Nagwek2"/>
      </w:pPr>
      <w:bookmarkStart w:id="240" w:name="_Toc102635322"/>
      <w:r>
        <w:t>Analiza ekonomiczna inwestycji o wartości powyżej 4 mln zł</w:t>
      </w:r>
      <w:bookmarkEnd w:id="240"/>
    </w:p>
    <w:p w14:paraId="0654ECE5" w14:textId="77777777" w:rsidR="0098382F" w:rsidRPr="00B43C2A" w:rsidRDefault="0098382F" w:rsidP="00E822FD">
      <w:pPr>
        <w:ind w:right="-426"/>
        <w:rPr>
          <w:rFonts w:cs="Arial"/>
          <w:lang w:eastAsia="ko-KR"/>
        </w:rPr>
      </w:pPr>
    </w:p>
    <w:p w14:paraId="0310C026" w14:textId="77777777" w:rsidR="0098382F" w:rsidRPr="00B43C2A" w:rsidRDefault="0098382F" w:rsidP="00E822FD">
      <w:pPr>
        <w:ind w:right="-426"/>
        <w:rPr>
          <w:rFonts w:cs="Arial"/>
          <w:lang w:eastAsia="ko-KR"/>
        </w:rPr>
      </w:pPr>
      <w:r w:rsidRPr="00B43C2A">
        <w:rPr>
          <w:rFonts w:cs="Arial"/>
          <w:lang w:eastAsia="ko-KR"/>
        </w:rPr>
        <w:t>Analiza w pełnym zakresie obejmuje:</w:t>
      </w:r>
    </w:p>
    <w:p w14:paraId="34A812B3" w14:textId="77777777" w:rsidR="0098382F" w:rsidRPr="00B43C2A" w:rsidRDefault="0098382F" w:rsidP="007D190E">
      <w:pPr>
        <w:pStyle w:val="Akapitzlist"/>
        <w:numPr>
          <w:ilvl w:val="0"/>
          <w:numId w:val="116"/>
        </w:numPr>
        <w:ind w:right="-426"/>
        <w:rPr>
          <w:rFonts w:cs="Arial"/>
          <w:lang w:eastAsia="ko-KR"/>
        </w:rPr>
      </w:pPr>
      <w:r w:rsidRPr="00B43C2A">
        <w:t>identyfikację korzyści i kosztów ekonomicznych,</w:t>
      </w:r>
    </w:p>
    <w:p w14:paraId="2EE22CE8" w14:textId="77777777" w:rsidR="0098382F" w:rsidRPr="00B43C2A" w:rsidRDefault="0098382F" w:rsidP="007D190E">
      <w:pPr>
        <w:pStyle w:val="Akapitzlist"/>
        <w:numPr>
          <w:ilvl w:val="0"/>
          <w:numId w:val="116"/>
        </w:numPr>
        <w:ind w:right="-426"/>
        <w:rPr>
          <w:rFonts w:cs="Arial"/>
        </w:rPr>
      </w:pPr>
      <w:r w:rsidRPr="00B43C2A">
        <w:t>obliczenie zmian kosztów</w:t>
      </w:r>
      <w:r w:rsidRPr="00B43C2A">
        <w:rPr>
          <w:rFonts w:cs="Arial"/>
        </w:rPr>
        <w:t>:</w:t>
      </w:r>
    </w:p>
    <w:p w14:paraId="35E17C86" w14:textId="77777777" w:rsidR="0097131A" w:rsidRDefault="0097131A" w:rsidP="007D190E">
      <w:pPr>
        <w:pStyle w:val="Akapitzlist"/>
        <w:numPr>
          <w:ilvl w:val="0"/>
          <w:numId w:val="112"/>
        </w:numPr>
        <w:ind w:right="-426"/>
      </w:pPr>
      <w:r w:rsidRPr="00E922D2">
        <w:t xml:space="preserve">czasu użytkowników infrastruktury </w:t>
      </w:r>
      <w:r>
        <w:t>kolejowej,</w:t>
      </w:r>
    </w:p>
    <w:p w14:paraId="2672FC05" w14:textId="77777777" w:rsidR="0097131A" w:rsidRPr="00E922D2" w:rsidRDefault="0097131A" w:rsidP="007D190E">
      <w:pPr>
        <w:pStyle w:val="Akapitzlist"/>
        <w:numPr>
          <w:ilvl w:val="0"/>
          <w:numId w:val="112"/>
        </w:numPr>
        <w:ind w:right="-426"/>
      </w:pPr>
      <w:r>
        <w:t>czasu w transporcie towarowym,</w:t>
      </w:r>
    </w:p>
    <w:p w14:paraId="243B0F67" w14:textId="77777777" w:rsidR="0097131A" w:rsidRPr="00E922D2" w:rsidRDefault="0097131A" w:rsidP="007D190E">
      <w:pPr>
        <w:pStyle w:val="Akapitzlist"/>
        <w:numPr>
          <w:ilvl w:val="0"/>
          <w:numId w:val="112"/>
        </w:numPr>
        <w:ind w:right="-426"/>
      </w:pPr>
      <w:r w:rsidRPr="00E922D2">
        <w:t xml:space="preserve">eksploatacji </w:t>
      </w:r>
      <w:r>
        <w:t xml:space="preserve">taboru i </w:t>
      </w:r>
      <w:r w:rsidRPr="00E922D2">
        <w:t>pojazdów</w:t>
      </w:r>
      <w:r>
        <w:t>,</w:t>
      </w:r>
    </w:p>
    <w:p w14:paraId="08CAB61E" w14:textId="77777777" w:rsidR="0097131A" w:rsidRPr="00E922D2" w:rsidRDefault="0097131A" w:rsidP="007D190E">
      <w:pPr>
        <w:pStyle w:val="Akapitzlist"/>
        <w:numPr>
          <w:ilvl w:val="0"/>
          <w:numId w:val="112"/>
        </w:numPr>
        <w:ind w:right="-426"/>
      </w:pPr>
      <w:r w:rsidRPr="00E922D2">
        <w:t>wypadków</w:t>
      </w:r>
      <w:r>
        <w:t>,</w:t>
      </w:r>
    </w:p>
    <w:p w14:paraId="63B94C40" w14:textId="77777777" w:rsidR="0097131A" w:rsidRPr="00E922D2" w:rsidRDefault="0097131A" w:rsidP="007D190E">
      <w:pPr>
        <w:pStyle w:val="Akapitzlist"/>
        <w:numPr>
          <w:ilvl w:val="0"/>
          <w:numId w:val="112"/>
        </w:numPr>
        <w:ind w:right="-426"/>
      </w:pPr>
      <w:r w:rsidRPr="00E922D2">
        <w:t xml:space="preserve">zanieczyszczenia </w:t>
      </w:r>
      <w:r>
        <w:t>środowiska,</w:t>
      </w:r>
    </w:p>
    <w:p w14:paraId="56AF2BA9" w14:textId="77777777" w:rsidR="0097131A" w:rsidRDefault="0097131A" w:rsidP="007D190E">
      <w:pPr>
        <w:pStyle w:val="Akapitzlist"/>
        <w:numPr>
          <w:ilvl w:val="0"/>
          <w:numId w:val="112"/>
        </w:numPr>
        <w:ind w:right="-426"/>
      </w:pPr>
      <w:r>
        <w:t>zmian klimatycznych,</w:t>
      </w:r>
    </w:p>
    <w:p w14:paraId="192AC844" w14:textId="77777777" w:rsidR="0097131A" w:rsidRPr="00B43C2A" w:rsidRDefault="0097131A" w:rsidP="007D190E">
      <w:pPr>
        <w:pStyle w:val="Akapitzlist"/>
        <w:numPr>
          <w:ilvl w:val="0"/>
          <w:numId w:val="112"/>
        </w:numPr>
        <w:ind w:right="-426"/>
      </w:pPr>
      <w:r>
        <w:t>oraz innych zidentyfikowanych kosztów i korzyści ekonomicznych (dla projektów z zakresu terminala przeładunkowego),</w:t>
      </w:r>
    </w:p>
    <w:p w14:paraId="19519253" w14:textId="77777777" w:rsidR="0098382F" w:rsidRPr="00B43C2A" w:rsidRDefault="0098382F" w:rsidP="007D190E">
      <w:pPr>
        <w:pStyle w:val="Akapitzlist"/>
        <w:numPr>
          <w:ilvl w:val="0"/>
          <w:numId w:val="116"/>
        </w:numPr>
        <w:ind w:right="-426"/>
        <w:rPr>
          <w:rFonts w:cs="Arial"/>
          <w:lang w:eastAsia="ko-KR"/>
        </w:rPr>
      </w:pPr>
      <w:r w:rsidRPr="00B43C2A">
        <w:rPr>
          <w:rFonts w:cs="Arial"/>
        </w:rPr>
        <w:t>obliczenie wskaźników  ENPV, ERR, B/C.</w:t>
      </w:r>
    </w:p>
    <w:p w14:paraId="696747C7" w14:textId="77777777" w:rsidR="0098382F" w:rsidRPr="00B43C2A" w:rsidRDefault="0098382F" w:rsidP="00E822FD">
      <w:pPr>
        <w:ind w:right="-426"/>
        <w:rPr>
          <w:rFonts w:cs="Arial"/>
          <w:lang w:eastAsia="ko-KR"/>
        </w:rPr>
      </w:pPr>
    </w:p>
    <w:p w14:paraId="3A397E07" w14:textId="77777777" w:rsidR="00EA0F23" w:rsidRDefault="005269FF" w:rsidP="00E822FD">
      <w:pPr>
        <w:ind w:right="-426"/>
        <w:rPr>
          <w:rFonts w:cs="Arial"/>
          <w:color w:val="FF0000"/>
          <w:lang w:eastAsia="ko-KR"/>
        </w:rPr>
      </w:pPr>
      <w:r>
        <w:rPr>
          <w:rFonts w:cs="Arial"/>
          <w:noProof/>
        </w:rPr>
        <mc:AlternateContent>
          <mc:Choice Requires="wps">
            <w:drawing>
              <wp:inline distT="0" distB="0" distL="0" distR="0" wp14:anchorId="2D060CA5" wp14:editId="5C1FE417">
                <wp:extent cx="6085205" cy="2097405"/>
                <wp:effectExtent l="13970" t="6985" r="15875" b="29210"/>
                <wp:docPr id="27"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209740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4B7BE3E7" w14:textId="77777777" w:rsidR="0011087E" w:rsidRPr="00E22CAD" w:rsidRDefault="0011087E" w:rsidP="00EA0F23">
                            <w:r>
                              <w:t>P</w:t>
                            </w:r>
                            <w:r w:rsidRPr="00E22CAD">
                              <w:t xml:space="preserve">rzedstawiane </w:t>
                            </w:r>
                            <w:r>
                              <w:t xml:space="preserve">w analizie ekonomiczne </w:t>
                            </w:r>
                            <w:r w:rsidRPr="00E22CAD">
                              <w:t>czynniki i ich wartości powinn</w:t>
                            </w:r>
                            <w:r>
                              <w:t>y</w:t>
                            </w:r>
                            <w:r w:rsidRPr="00E22CAD">
                              <w:t xml:space="preserve"> cechować:</w:t>
                            </w:r>
                          </w:p>
                          <w:p w14:paraId="6AE302FC" w14:textId="77777777" w:rsidR="0011087E" w:rsidRPr="00E22CAD" w:rsidRDefault="0011087E" w:rsidP="007D190E">
                            <w:pPr>
                              <w:numPr>
                                <w:ilvl w:val="0"/>
                                <w:numId w:val="73"/>
                              </w:numPr>
                            </w:pPr>
                            <w:r w:rsidRPr="00E22CAD">
                              <w:t>pewność lub obiektywnie wysokie</w:t>
                            </w:r>
                            <w:r>
                              <w:t xml:space="preserve"> prawdopodobieństwo zaistnienia,</w:t>
                            </w:r>
                          </w:p>
                          <w:p w14:paraId="21F6773C" w14:textId="77777777" w:rsidR="0011087E" w:rsidRPr="00E22CAD" w:rsidRDefault="0011087E" w:rsidP="007D190E">
                            <w:pPr>
                              <w:numPr>
                                <w:ilvl w:val="0"/>
                                <w:numId w:val="73"/>
                              </w:numPr>
                              <w:rPr>
                                <w:lang w:eastAsia="ko-KR"/>
                              </w:rPr>
                            </w:pPr>
                            <w:r w:rsidRPr="00E22CAD">
                              <w:rPr>
                                <w:lang w:eastAsia="ko-KR"/>
                              </w:rPr>
                              <w:t>racjonalna metodologia oszacowania (poparta np. normami, obowiązującymi stawkami opłat, cenami rynkowymi, przeprowadzonymi badaniami naukowymi, statystyką).</w:t>
                            </w:r>
                          </w:p>
                          <w:p w14:paraId="0748EBAD" w14:textId="77777777" w:rsidR="0011087E" w:rsidRPr="00E22CAD" w:rsidRDefault="0011087E" w:rsidP="00EA0F23">
                            <w:pPr>
                              <w:rPr>
                                <w:lang w:eastAsia="ko-KR"/>
                              </w:rPr>
                            </w:pPr>
                            <w:r w:rsidRPr="00E22CAD">
                              <w:rPr>
                                <w:lang w:eastAsia="ko-KR"/>
                              </w:rPr>
                              <w:t>Na cele wyceny wartości korzyści można wykorzystać dostępne opracowania  i analizy (np.</w:t>
                            </w:r>
                            <w:r>
                              <w:rPr>
                                <w:lang w:eastAsia="ko-KR"/>
                              </w:rPr>
                              <w:t xml:space="preserve"> </w:t>
                            </w:r>
                            <w:r w:rsidRPr="00B86424">
                              <w:rPr>
                                <w:i/>
                                <w:lang w:eastAsia="ko-KR"/>
                              </w:rPr>
                              <w:t>NK Jaspers, Podręcznik CBA</w:t>
                            </w:r>
                            <w:r>
                              <w:rPr>
                                <w:lang w:eastAsia="ko-KR"/>
                              </w:rPr>
                              <w:t xml:space="preserve">, </w:t>
                            </w:r>
                            <w:r w:rsidRPr="00B86424">
                              <w:rPr>
                                <w:i/>
                                <w:lang w:eastAsia="ko-KR"/>
                              </w:rPr>
                              <w:t>Instrukcje</w:t>
                            </w:r>
                            <w:r>
                              <w:rPr>
                                <w:lang w:eastAsia="ko-KR"/>
                              </w:rPr>
                              <w:t xml:space="preserve"> </w:t>
                            </w:r>
                            <w:proofErr w:type="spellStart"/>
                            <w:r>
                              <w:rPr>
                                <w:lang w:eastAsia="ko-KR"/>
                              </w:rPr>
                              <w:t>IBDiM</w:t>
                            </w:r>
                            <w:proofErr w:type="spellEnd"/>
                            <w:r>
                              <w:rPr>
                                <w:lang w:eastAsia="ko-KR"/>
                              </w:rPr>
                              <w:t>)</w:t>
                            </w:r>
                            <w:r w:rsidRPr="00E22CAD">
                              <w:rPr>
                                <w:lang w:eastAsia="ko-KR"/>
                              </w:rPr>
                              <w:t>. Należy pr</w:t>
                            </w:r>
                            <w:r>
                              <w:rPr>
                                <w:lang w:eastAsia="ko-KR"/>
                              </w:rPr>
                              <w:t>zy tym wskazać źródło danych, a </w:t>
                            </w:r>
                            <w:r w:rsidRPr="00E22CAD">
                              <w:rPr>
                                <w:lang w:eastAsia="ko-KR"/>
                              </w:rPr>
                              <w:t>wyniki obliczeń ustalić z uwzględnieniem:</w:t>
                            </w:r>
                          </w:p>
                          <w:p w14:paraId="13860C24" w14:textId="77777777" w:rsidR="0011087E" w:rsidRPr="00E22CAD" w:rsidRDefault="0011087E" w:rsidP="007D190E">
                            <w:pPr>
                              <w:numPr>
                                <w:ilvl w:val="0"/>
                                <w:numId w:val="74"/>
                              </w:numPr>
                              <w:rPr>
                                <w:lang w:eastAsia="ko-KR"/>
                              </w:rPr>
                            </w:pPr>
                            <w:r>
                              <w:rPr>
                                <w:lang w:eastAsia="ko-KR"/>
                              </w:rPr>
                              <w:t>zakresu projektu,</w:t>
                            </w:r>
                          </w:p>
                          <w:p w14:paraId="188C6EB6" w14:textId="77777777" w:rsidR="0011087E" w:rsidRPr="00E22CAD" w:rsidRDefault="0011087E" w:rsidP="007D190E">
                            <w:pPr>
                              <w:numPr>
                                <w:ilvl w:val="0"/>
                                <w:numId w:val="74"/>
                              </w:numPr>
                              <w:rPr>
                                <w:lang w:eastAsia="ko-KR"/>
                              </w:rPr>
                            </w:pPr>
                            <w:r w:rsidRPr="00E22CAD">
                              <w:rPr>
                                <w:lang w:eastAsia="ko-KR"/>
                              </w:rPr>
                              <w:t>skali</w:t>
                            </w:r>
                            <w:r>
                              <w:rPr>
                                <w:lang w:eastAsia="ko-KR"/>
                              </w:rPr>
                              <w:t xml:space="preserve"> potencjalnego oddziaływania,</w:t>
                            </w:r>
                          </w:p>
                          <w:p w14:paraId="5E800758" w14:textId="77777777" w:rsidR="0011087E" w:rsidRDefault="0011087E" w:rsidP="007D190E">
                            <w:pPr>
                              <w:numPr>
                                <w:ilvl w:val="0"/>
                                <w:numId w:val="74"/>
                              </w:numPr>
                              <w:rPr>
                                <w:lang w:eastAsia="ko-KR"/>
                              </w:rPr>
                            </w:pPr>
                            <w:r w:rsidRPr="00680F00">
                              <w:rPr>
                                <w:lang w:eastAsia="ko-KR"/>
                              </w:rPr>
                              <w:t xml:space="preserve">warunków </w:t>
                            </w:r>
                            <w:r>
                              <w:rPr>
                                <w:lang w:eastAsia="ko-KR"/>
                              </w:rPr>
                              <w:t>lokalnych</w:t>
                            </w:r>
                            <w:r w:rsidRPr="00680F00">
                              <w:rPr>
                                <w:lang w:eastAsia="ko-KR"/>
                              </w:rPr>
                              <w:t>.</w:t>
                            </w:r>
                          </w:p>
                          <w:p w14:paraId="70A6A2E4" w14:textId="77777777" w:rsidR="0011087E" w:rsidRPr="00B86B90" w:rsidRDefault="0011087E" w:rsidP="00EA0F23">
                            <w:pPr>
                              <w:jc w:val="right"/>
                              <w:rPr>
                                <w:rFonts w:cs="EUAlbertina"/>
                                <w:color w:val="000000"/>
                              </w:rPr>
                            </w:pPr>
                          </w:p>
                        </w:txbxContent>
                      </wps:txbx>
                      <wps:bodyPr rot="0" vert="horz" wrap="square" lIns="91440" tIns="45720" rIns="91440" bIns="45720" anchor="t" anchorCtr="0" upright="1">
                        <a:noAutofit/>
                      </wps:bodyPr>
                    </wps:wsp>
                  </a:graphicData>
                </a:graphic>
              </wp:inline>
            </w:drawing>
          </mc:Choice>
          <mc:Fallback>
            <w:pict>
              <v:roundrect w14:anchorId="2D060CA5" id="AutoShape 326" o:spid="_x0000_s1070" style="width:479.15pt;height:16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" strokecolor="#92cddc" strokeweight="1pt">
                <v:fill color2="#b6dde8" focus="100%" type="gradient"/>
                <v:shadow on="t" color="#205867" opacity=".5" offset="1pt"/>
                <v:textbox>
                  <w:txbxContent>
                    <w:p w14:paraId="4B7BE3E7" w14:textId="77777777" w:rsidR="0011087E" w:rsidRPr="00E22CAD" w:rsidRDefault="0011087E" w:rsidP="00EA0F23">
                      <w:r>
                        <w:t>P</w:t>
                      </w:r>
                      <w:r w:rsidRPr="00E22CAD">
                        <w:t xml:space="preserve">rzedstawiane </w:t>
                      </w:r>
                      <w:r>
                        <w:t xml:space="preserve">w analizie ekonomiczne </w:t>
                      </w:r>
                      <w:r w:rsidRPr="00E22CAD">
                        <w:t>czynniki i ich wartości powinn</w:t>
                      </w:r>
                      <w:r>
                        <w:t>y</w:t>
                      </w:r>
                      <w:r w:rsidRPr="00E22CAD">
                        <w:t xml:space="preserve"> cechować:</w:t>
                      </w:r>
                    </w:p>
                    <w:p w14:paraId="6AE302FC" w14:textId="77777777" w:rsidR="0011087E" w:rsidRPr="00E22CAD" w:rsidRDefault="0011087E" w:rsidP="007D190E">
                      <w:pPr>
                        <w:numPr>
                          <w:ilvl w:val="0"/>
                          <w:numId w:val="73"/>
                        </w:numPr>
                      </w:pPr>
                      <w:r w:rsidRPr="00E22CAD">
                        <w:t>pewność lub obiektywnie wysokie</w:t>
                      </w:r>
                      <w:r>
                        <w:t xml:space="preserve"> prawdopodobieństwo zaistnienia,</w:t>
                      </w:r>
                    </w:p>
                    <w:p w14:paraId="21F6773C" w14:textId="77777777" w:rsidR="0011087E" w:rsidRPr="00E22CAD" w:rsidRDefault="0011087E" w:rsidP="007D190E">
                      <w:pPr>
                        <w:numPr>
                          <w:ilvl w:val="0"/>
                          <w:numId w:val="73"/>
                        </w:numPr>
                        <w:rPr>
                          <w:lang w:eastAsia="ko-KR"/>
                        </w:rPr>
                      </w:pPr>
                      <w:r w:rsidRPr="00E22CAD">
                        <w:rPr>
                          <w:lang w:eastAsia="ko-KR"/>
                        </w:rPr>
                        <w:t>racjonalna metodologia oszacowania (poparta np. normami, obowiązującymi stawkami opłat, cenami rynkowymi, przeprowadzonymi badaniami naukowymi, statystyką).</w:t>
                      </w:r>
                    </w:p>
                    <w:p w14:paraId="0748EBAD" w14:textId="77777777" w:rsidR="0011087E" w:rsidRPr="00E22CAD" w:rsidRDefault="0011087E" w:rsidP="00EA0F23">
                      <w:pPr>
                        <w:rPr>
                          <w:lang w:eastAsia="ko-KR"/>
                        </w:rPr>
                      </w:pPr>
                      <w:r w:rsidRPr="00E22CAD">
                        <w:rPr>
                          <w:lang w:eastAsia="ko-KR"/>
                        </w:rPr>
                        <w:t>Na cele wyceny wartości korzyści można wykorzystać dostępne opracowania  i analizy (np.</w:t>
                      </w:r>
                      <w:r>
                        <w:rPr>
                          <w:lang w:eastAsia="ko-KR"/>
                        </w:rPr>
                        <w:t xml:space="preserve"> </w:t>
                      </w:r>
                      <w:r w:rsidRPr="00B86424">
                        <w:rPr>
                          <w:i/>
                          <w:lang w:eastAsia="ko-KR"/>
                        </w:rPr>
                        <w:t>NK Jaspers, Podręcznik CBA</w:t>
                      </w:r>
                      <w:r>
                        <w:rPr>
                          <w:lang w:eastAsia="ko-KR"/>
                        </w:rPr>
                        <w:t xml:space="preserve">, </w:t>
                      </w:r>
                      <w:r w:rsidRPr="00B86424">
                        <w:rPr>
                          <w:i/>
                          <w:lang w:eastAsia="ko-KR"/>
                        </w:rPr>
                        <w:t>Instrukcje</w:t>
                      </w:r>
                      <w:r>
                        <w:rPr>
                          <w:lang w:eastAsia="ko-KR"/>
                        </w:rPr>
                        <w:t xml:space="preserve"> </w:t>
                      </w:r>
                      <w:proofErr w:type="spellStart"/>
                      <w:r>
                        <w:rPr>
                          <w:lang w:eastAsia="ko-KR"/>
                        </w:rPr>
                        <w:t>IBDiM</w:t>
                      </w:r>
                      <w:proofErr w:type="spellEnd"/>
                      <w:r>
                        <w:rPr>
                          <w:lang w:eastAsia="ko-KR"/>
                        </w:rPr>
                        <w:t>)</w:t>
                      </w:r>
                      <w:r w:rsidRPr="00E22CAD">
                        <w:rPr>
                          <w:lang w:eastAsia="ko-KR"/>
                        </w:rPr>
                        <w:t>. Należy pr</w:t>
                      </w:r>
                      <w:r>
                        <w:rPr>
                          <w:lang w:eastAsia="ko-KR"/>
                        </w:rPr>
                        <w:t>zy tym wskazać źródło danych, a </w:t>
                      </w:r>
                      <w:r w:rsidRPr="00E22CAD">
                        <w:rPr>
                          <w:lang w:eastAsia="ko-KR"/>
                        </w:rPr>
                        <w:t>wyniki obliczeń ustalić z uwzględnieniem:</w:t>
                      </w:r>
                    </w:p>
                    <w:p w14:paraId="13860C24" w14:textId="77777777" w:rsidR="0011087E" w:rsidRPr="00E22CAD" w:rsidRDefault="0011087E" w:rsidP="007D190E">
                      <w:pPr>
                        <w:numPr>
                          <w:ilvl w:val="0"/>
                          <w:numId w:val="74"/>
                        </w:numPr>
                        <w:rPr>
                          <w:lang w:eastAsia="ko-KR"/>
                        </w:rPr>
                      </w:pPr>
                      <w:r>
                        <w:rPr>
                          <w:lang w:eastAsia="ko-KR"/>
                        </w:rPr>
                        <w:t>zakresu projektu,</w:t>
                      </w:r>
                    </w:p>
                    <w:p w14:paraId="188C6EB6" w14:textId="77777777" w:rsidR="0011087E" w:rsidRPr="00E22CAD" w:rsidRDefault="0011087E" w:rsidP="007D190E">
                      <w:pPr>
                        <w:numPr>
                          <w:ilvl w:val="0"/>
                          <w:numId w:val="74"/>
                        </w:numPr>
                        <w:rPr>
                          <w:lang w:eastAsia="ko-KR"/>
                        </w:rPr>
                      </w:pPr>
                      <w:r w:rsidRPr="00E22CAD">
                        <w:rPr>
                          <w:lang w:eastAsia="ko-KR"/>
                        </w:rPr>
                        <w:t>skali</w:t>
                      </w:r>
                      <w:r>
                        <w:rPr>
                          <w:lang w:eastAsia="ko-KR"/>
                        </w:rPr>
                        <w:t xml:space="preserve"> potencjalnego oddziaływania,</w:t>
                      </w:r>
                    </w:p>
                    <w:p w14:paraId="5E800758" w14:textId="77777777" w:rsidR="0011087E" w:rsidRDefault="0011087E" w:rsidP="007D190E">
                      <w:pPr>
                        <w:numPr>
                          <w:ilvl w:val="0"/>
                          <w:numId w:val="74"/>
                        </w:numPr>
                        <w:rPr>
                          <w:lang w:eastAsia="ko-KR"/>
                        </w:rPr>
                      </w:pPr>
                      <w:r w:rsidRPr="00680F00">
                        <w:rPr>
                          <w:lang w:eastAsia="ko-KR"/>
                        </w:rPr>
                        <w:t xml:space="preserve">warunków </w:t>
                      </w:r>
                      <w:r>
                        <w:rPr>
                          <w:lang w:eastAsia="ko-KR"/>
                        </w:rPr>
                        <w:t>lokalnych</w:t>
                      </w:r>
                      <w:r w:rsidRPr="00680F00">
                        <w:rPr>
                          <w:lang w:eastAsia="ko-KR"/>
                        </w:rPr>
                        <w:t>.</w:t>
                      </w:r>
                    </w:p>
                    <w:p w14:paraId="70A6A2E4" w14:textId="77777777" w:rsidR="0011087E" w:rsidRPr="00B86B90" w:rsidRDefault="0011087E" w:rsidP="00EA0F23">
                      <w:pPr>
                        <w:jc w:val="right"/>
                        <w:rPr>
                          <w:rFonts w:cs="EUAlbertina"/>
                          <w:color w:val="000000"/>
                        </w:rPr>
                      </w:pPr>
                    </w:p>
                  </w:txbxContent>
                </v:textbox>
                <w10:anchorlock/>
              </v:roundrect>
            </w:pict>
          </mc:Fallback>
        </mc:AlternateContent>
      </w:r>
    </w:p>
    <w:p w14:paraId="4AA49920" w14:textId="77777777" w:rsidR="00B86424" w:rsidRDefault="00B86424" w:rsidP="00E822FD">
      <w:pPr>
        <w:ind w:right="-426"/>
        <w:rPr>
          <w:lang w:eastAsia="ko-KR"/>
        </w:rPr>
      </w:pPr>
    </w:p>
    <w:p w14:paraId="27933E83" w14:textId="77777777" w:rsidR="0031482C" w:rsidRDefault="0031482C" w:rsidP="00E822FD">
      <w:pPr>
        <w:ind w:right="-426"/>
        <w:rPr>
          <w:lang w:eastAsia="ko-KR"/>
        </w:rPr>
      </w:pPr>
      <w:r>
        <w:rPr>
          <w:lang w:eastAsia="ko-KR"/>
        </w:rPr>
        <w:t xml:space="preserve">Zgodnie z </w:t>
      </w:r>
      <w:r w:rsidRPr="0031482C">
        <w:rPr>
          <w:i/>
          <w:lang w:eastAsia="ko-KR"/>
        </w:rPr>
        <w:t>NK. Sektor kolejowy</w:t>
      </w:r>
      <w:r>
        <w:rPr>
          <w:lang w:eastAsia="ko-KR"/>
        </w:rPr>
        <w:t>, s. 25:</w:t>
      </w:r>
    </w:p>
    <w:p w14:paraId="56D1F1EB" w14:textId="77777777" w:rsidR="0031482C" w:rsidRPr="0031482C" w:rsidRDefault="0031482C" w:rsidP="00E822FD">
      <w:pPr>
        <w:ind w:right="-426"/>
        <w:rPr>
          <w:i/>
        </w:rPr>
      </w:pPr>
      <w:r w:rsidRPr="0031482C">
        <w:rPr>
          <w:i/>
        </w:rPr>
        <w:t xml:space="preserve">Korzyści ekonomiczne powstają z różnicy w kosztach (ich zmniejszeniu) pomiędzy wariantem bezinwestycyjnym a inwestycyjnym. </w:t>
      </w:r>
    </w:p>
    <w:p w14:paraId="4F3AA567" w14:textId="77777777" w:rsidR="0031482C" w:rsidRPr="0031482C" w:rsidRDefault="0031482C" w:rsidP="00E822FD">
      <w:pPr>
        <w:ind w:right="-426"/>
        <w:rPr>
          <w:i/>
        </w:rPr>
      </w:pPr>
      <w:r w:rsidRPr="0031482C">
        <w:rPr>
          <w:i/>
        </w:rPr>
        <w:t xml:space="preserve">Koszty, a następnie korzyści ekonomiczne projektów kolejowych szacuje się dla: </w:t>
      </w:r>
    </w:p>
    <w:p w14:paraId="17E842E0" w14:textId="77777777" w:rsidR="0031482C" w:rsidRPr="0031482C" w:rsidRDefault="0031482C" w:rsidP="007D190E">
      <w:pPr>
        <w:pStyle w:val="Akapitzlist"/>
        <w:numPr>
          <w:ilvl w:val="0"/>
          <w:numId w:val="154"/>
        </w:numPr>
        <w:ind w:right="-426"/>
        <w:rPr>
          <w:i/>
        </w:rPr>
      </w:pPr>
      <w:r>
        <w:rPr>
          <w:i/>
        </w:rPr>
        <w:t>i</w:t>
      </w:r>
      <w:r w:rsidRPr="0031482C">
        <w:rPr>
          <w:i/>
        </w:rPr>
        <w:t xml:space="preserve">stniejącego ruchu kolejowego (obecnie i w przyszłości), </w:t>
      </w:r>
    </w:p>
    <w:p w14:paraId="445A58C7" w14:textId="77777777" w:rsidR="0031482C" w:rsidRPr="0031482C" w:rsidRDefault="0031482C" w:rsidP="007D190E">
      <w:pPr>
        <w:pStyle w:val="Akapitzlist"/>
        <w:numPr>
          <w:ilvl w:val="0"/>
          <w:numId w:val="154"/>
        </w:numPr>
        <w:ind w:right="-426"/>
        <w:rPr>
          <w:i/>
        </w:rPr>
      </w:pPr>
      <w:r>
        <w:rPr>
          <w:i/>
        </w:rPr>
        <w:t>r</w:t>
      </w:r>
      <w:r w:rsidRPr="0031482C">
        <w:rPr>
          <w:i/>
        </w:rPr>
        <w:t xml:space="preserve">uchu przejętego z innych środków transportu w wyniku realizacji projektu, i ewentualnie </w:t>
      </w:r>
      <w:r>
        <w:rPr>
          <w:i/>
        </w:rPr>
        <w:t>dla prognozowanej utraty ruchu (…),</w:t>
      </w:r>
    </w:p>
    <w:p w14:paraId="590C961F" w14:textId="77777777" w:rsidR="0031482C" w:rsidRPr="0031482C" w:rsidRDefault="0031482C" w:rsidP="007D190E">
      <w:pPr>
        <w:pStyle w:val="Akapitzlist"/>
        <w:numPr>
          <w:ilvl w:val="0"/>
          <w:numId w:val="154"/>
        </w:numPr>
        <w:ind w:right="-426"/>
        <w:rPr>
          <w:i/>
        </w:rPr>
      </w:pPr>
      <w:r>
        <w:rPr>
          <w:i/>
        </w:rPr>
        <w:t>r</w:t>
      </w:r>
      <w:r w:rsidRPr="0031482C">
        <w:rPr>
          <w:i/>
        </w:rPr>
        <w:t xml:space="preserve">uchu wzbudzonego, który, jak się przewiduje, zostanie wygenerowany w wyniku realizacji projektu. </w:t>
      </w:r>
    </w:p>
    <w:p w14:paraId="52E7F635" w14:textId="77777777" w:rsidR="00750B63" w:rsidRDefault="00750B63" w:rsidP="00E822FD">
      <w:pPr>
        <w:ind w:right="-426"/>
        <w:rPr>
          <w:lang w:eastAsia="ko-KR"/>
        </w:rPr>
      </w:pPr>
    </w:p>
    <w:p w14:paraId="27DD2C04" w14:textId="77777777" w:rsidR="0031482C" w:rsidRPr="00680F00" w:rsidRDefault="00750B63" w:rsidP="00E822FD">
      <w:pPr>
        <w:ind w:right="-426"/>
        <w:rPr>
          <w:lang w:eastAsia="ko-KR"/>
        </w:rPr>
      </w:pPr>
      <w:r>
        <w:rPr>
          <w:lang w:eastAsia="ko-KR"/>
        </w:rPr>
        <w:t>W analizach zaleca się stosować wartości jednostkowe zmien</w:t>
      </w:r>
      <w:r w:rsidR="00517305">
        <w:rPr>
          <w:lang w:eastAsia="ko-KR"/>
        </w:rPr>
        <w:t>nych ekonomicznych  określone w </w:t>
      </w:r>
      <w:r w:rsidRPr="00750B63">
        <w:rPr>
          <w:i/>
        </w:rPr>
        <w:t>Załączniku A: Jednostkowe koszty ekonomiczne i finansowe</w:t>
      </w:r>
      <w:r w:rsidRPr="00750B63">
        <w:t xml:space="preserve"> do </w:t>
      </w:r>
      <w:r w:rsidRPr="00750B63">
        <w:rPr>
          <w:i/>
        </w:rPr>
        <w:t>NK. Sektor kolejowy</w:t>
      </w:r>
      <w:r w:rsidRPr="00750B63">
        <w:t>, 2015.</w:t>
      </w:r>
    </w:p>
    <w:p w14:paraId="6AEE6A58" w14:textId="77777777" w:rsidR="00B86424" w:rsidRDefault="00B86424" w:rsidP="00E822FD">
      <w:pPr>
        <w:ind w:right="-426"/>
        <w:rPr>
          <w:rFonts w:cs="Arial"/>
          <w:color w:val="FF0000"/>
          <w:lang w:eastAsia="ko-KR"/>
        </w:rPr>
      </w:pPr>
    </w:p>
    <w:p w14:paraId="5772AA74" w14:textId="77777777" w:rsidR="00750B63" w:rsidRDefault="00750B63" w:rsidP="00E822FD">
      <w:pPr>
        <w:ind w:right="-426"/>
        <w:rPr>
          <w:rFonts w:cs="Arial"/>
          <w:color w:val="FF0000"/>
          <w:lang w:eastAsia="ko-KR"/>
        </w:rPr>
      </w:pPr>
    </w:p>
    <w:p w14:paraId="650200FA" w14:textId="77777777" w:rsidR="0098382F" w:rsidRPr="0098382F" w:rsidRDefault="0031482C" w:rsidP="00E822FD">
      <w:pPr>
        <w:pStyle w:val="Nagwek3"/>
        <w:numPr>
          <w:ilvl w:val="2"/>
          <w:numId w:val="3"/>
        </w:numPr>
        <w:ind w:right="-426"/>
        <w:rPr>
          <w:lang w:eastAsia="ko-KR"/>
        </w:rPr>
      </w:pPr>
      <w:bookmarkStart w:id="241" w:name="_Toc102635323"/>
      <w:r>
        <w:t xml:space="preserve">Oszczędności </w:t>
      </w:r>
      <w:r w:rsidRPr="00E922D2">
        <w:t xml:space="preserve">czasu użytkowników infrastruktury </w:t>
      </w:r>
      <w:r>
        <w:t>kolejowej</w:t>
      </w:r>
      <w:bookmarkEnd w:id="241"/>
    </w:p>
    <w:p w14:paraId="18EC52AF" w14:textId="77777777" w:rsidR="0098382F" w:rsidRDefault="0098382F" w:rsidP="00E822FD">
      <w:pPr>
        <w:ind w:right="-426"/>
        <w:rPr>
          <w:rFonts w:cs="Arial"/>
          <w:color w:val="FF0000"/>
          <w:lang w:eastAsia="ko-KR"/>
        </w:rPr>
      </w:pPr>
    </w:p>
    <w:p w14:paraId="3D2CD193" w14:textId="77777777" w:rsidR="0031482C" w:rsidRPr="004E5A52" w:rsidRDefault="0031482C" w:rsidP="00E822FD">
      <w:pPr>
        <w:ind w:right="-426"/>
        <w:rPr>
          <w:rFonts w:cs="Arial"/>
          <w:lang w:eastAsia="ko-KR"/>
        </w:rPr>
      </w:pPr>
      <w:r w:rsidRPr="004E5A52">
        <w:rPr>
          <w:rFonts w:cs="Arial"/>
          <w:lang w:eastAsia="ko-KR"/>
        </w:rPr>
        <w:t xml:space="preserve">Analizy należy wykonać zgodnie z metodologią </w:t>
      </w:r>
      <w:r w:rsidR="004E5A52" w:rsidRPr="004E5A52">
        <w:rPr>
          <w:rFonts w:cs="Arial"/>
          <w:lang w:eastAsia="ko-KR"/>
        </w:rPr>
        <w:t>przedstawioną</w:t>
      </w:r>
      <w:r w:rsidRPr="004E5A52">
        <w:rPr>
          <w:rFonts w:cs="Arial"/>
          <w:lang w:eastAsia="ko-KR"/>
        </w:rPr>
        <w:t xml:space="preserve"> w NK. Sektor kolejowy, w tym</w:t>
      </w:r>
      <w:r w:rsidR="00517305">
        <w:rPr>
          <w:rFonts w:cs="Arial"/>
          <w:lang w:eastAsia="ko-KR"/>
        </w:rPr>
        <w:t xml:space="preserve"> w </w:t>
      </w:r>
      <w:r w:rsidR="004E5A52" w:rsidRPr="004E5A52">
        <w:rPr>
          <w:rFonts w:cs="Arial"/>
          <w:lang w:eastAsia="ko-KR"/>
        </w:rPr>
        <w:t>punktach</w:t>
      </w:r>
      <w:r w:rsidRPr="004E5A52">
        <w:rPr>
          <w:rFonts w:cs="Arial"/>
          <w:lang w:eastAsia="ko-KR"/>
        </w:rPr>
        <w:t>:</w:t>
      </w:r>
    </w:p>
    <w:p w14:paraId="7B70D19C" w14:textId="77777777" w:rsidR="0031482C" w:rsidRPr="004E5A52" w:rsidRDefault="0031482C" w:rsidP="007D190E">
      <w:pPr>
        <w:pStyle w:val="Akapitzlist"/>
        <w:numPr>
          <w:ilvl w:val="0"/>
          <w:numId w:val="155"/>
        </w:numPr>
        <w:ind w:right="-426"/>
        <w:rPr>
          <w:i/>
        </w:rPr>
      </w:pPr>
      <w:r w:rsidRPr="004E5A52">
        <w:rPr>
          <w:i/>
        </w:rPr>
        <w:t>2.1.1 Oszczędności w czasie podróży dla istniejących pasażerów pociągów,</w:t>
      </w:r>
    </w:p>
    <w:p w14:paraId="32264C60" w14:textId="77777777" w:rsidR="0031482C" w:rsidRPr="004E5A52" w:rsidRDefault="0031482C" w:rsidP="007D190E">
      <w:pPr>
        <w:pStyle w:val="Akapitzlist"/>
        <w:numPr>
          <w:ilvl w:val="0"/>
          <w:numId w:val="155"/>
        </w:numPr>
        <w:ind w:right="-426"/>
        <w:rPr>
          <w:i/>
        </w:rPr>
      </w:pPr>
      <w:r w:rsidRPr="004E5A52">
        <w:rPr>
          <w:i/>
        </w:rPr>
        <w:t>2.1.2 Oszczędności w czasie podróży dla pasażerów przejętych z innych środków transportu,</w:t>
      </w:r>
    </w:p>
    <w:p w14:paraId="024CDEB6" w14:textId="77777777" w:rsidR="0031482C" w:rsidRPr="004E5A52" w:rsidRDefault="0031482C" w:rsidP="007D190E">
      <w:pPr>
        <w:pStyle w:val="Akapitzlist"/>
        <w:numPr>
          <w:ilvl w:val="0"/>
          <w:numId w:val="155"/>
        </w:numPr>
        <w:ind w:right="-426"/>
        <w:rPr>
          <w:i/>
        </w:rPr>
      </w:pPr>
      <w:r w:rsidRPr="004E5A52">
        <w:rPr>
          <w:i/>
        </w:rPr>
        <w:t>2.1.3 Oszczędności czasu dla pasażerów wygenerowanych (ruch wzbudzony),</w:t>
      </w:r>
    </w:p>
    <w:p w14:paraId="5A08ABCE" w14:textId="77777777" w:rsidR="0031482C" w:rsidRPr="004E5A52" w:rsidRDefault="0031482C" w:rsidP="007D190E">
      <w:pPr>
        <w:pStyle w:val="Akapitzlist"/>
        <w:numPr>
          <w:ilvl w:val="0"/>
          <w:numId w:val="155"/>
        </w:numPr>
        <w:ind w:right="-426"/>
        <w:rPr>
          <w:i/>
        </w:rPr>
      </w:pPr>
      <w:r w:rsidRPr="004E5A52">
        <w:rPr>
          <w:i/>
        </w:rPr>
        <w:t>2.1.4 Oszczędności czasu w transporcie towarów,</w:t>
      </w:r>
    </w:p>
    <w:p w14:paraId="19B3E6D1" w14:textId="77777777" w:rsidR="004E5A52" w:rsidRDefault="004E5A52" w:rsidP="00E822FD">
      <w:pPr>
        <w:ind w:right="-426"/>
        <w:rPr>
          <w:b/>
          <w:bCs/>
          <w:sz w:val="26"/>
          <w:szCs w:val="26"/>
        </w:rPr>
      </w:pPr>
    </w:p>
    <w:p w14:paraId="25AA9667" w14:textId="77777777" w:rsidR="00750B63" w:rsidRDefault="00750B63" w:rsidP="00E822FD">
      <w:pPr>
        <w:ind w:right="-426"/>
        <w:rPr>
          <w:b/>
          <w:bCs/>
          <w:sz w:val="26"/>
          <w:szCs w:val="26"/>
        </w:rPr>
      </w:pPr>
    </w:p>
    <w:p w14:paraId="1C58A2EB" w14:textId="77777777" w:rsidR="004E5A52" w:rsidRDefault="004E5A52" w:rsidP="00E822FD">
      <w:pPr>
        <w:pStyle w:val="Nagwek3"/>
        <w:numPr>
          <w:ilvl w:val="2"/>
          <w:numId w:val="3"/>
        </w:numPr>
        <w:ind w:right="-426"/>
        <w:rPr>
          <w:i w:val="0"/>
        </w:rPr>
      </w:pPr>
      <w:bookmarkStart w:id="242" w:name="_Toc102635324"/>
      <w:r w:rsidRPr="004E5A52">
        <w:rPr>
          <w:i w:val="0"/>
        </w:rPr>
        <w:t>Oszczędności w kosztach eksploatacji</w:t>
      </w:r>
      <w:bookmarkEnd w:id="242"/>
    </w:p>
    <w:p w14:paraId="0F6EDF60" w14:textId="77777777" w:rsidR="004E5A52" w:rsidRDefault="004E5A52" w:rsidP="00E822FD">
      <w:pPr>
        <w:ind w:right="-426"/>
      </w:pPr>
    </w:p>
    <w:p w14:paraId="2B7C1CB9" w14:textId="77777777" w:rsidR="004E5A52" w:rsidRPr="004E5A52" w:rsidRDefault="004E5A52" w:rsidP="00E822FD">
      <w:pPr>
        <w:ind w:right="-426"/>
      </w:pPr>
      <w:r w:rsidRPr="004E5A52">
        <w:t>Przejęcie przez kolej przewozów pasażerskich i towarowych z innych gałęzi transportu skutkuje zmianami kosztów eksploatacji pojazdów samochodowych i ciężarowych.</w:t>
      </w:r>
    </w:p>
    <w:p w14:paraId="5366BD8C" w14:textId="77777777" w:rsidR="004E5A52" w:rsidRPr="004E5A52" w:rsidRDefault="004E5A52" w:rsidP="00E822FD">
      <w:pPr>
        <w:ind w:right="-426"/>
      </w:pPr>
      <w:r w:rsidRPr="004E5A52">
        <w:rPr>
          <w:rFonts w:cs="Arial"/>
          <w:lang w:eastAsia="ko-KR"/>
        </w:rPr>
        <w:t xml:space="preserve">Analizy należy wykonać zgodnie z metodologią przedstawioną w </w:t>
      </w:r>
      <w:r w:rsidRPr="004E5A52">
        <w:rPr>
          <w:rFonts w:cs="Arial"/>
          <w:i/>
          <w:lang w:eastAsia="ko-KR"/>
        </w:rPr>
        <w:t>NK. Sektor kolejowy</w:t>
      </w:r>
      <w:r w:rsidRPr="004E5A52">
        <w:rPr>
          <w:rFonts w:cs="Arial"/>
          <w:lang w:eastAsia="ko-KR"/>
        </w:rPr>
        <w:t>, w  punktach:</w:t>
      </w:r>
    </w:p>
    <w:p w14:paraId="2782839F" w14:textId="77777777" w:rsidR="004E5A52" w:rsidRPr="004E5A52" w:rsidRDefault="004E5A52" w:rsidP="007D190E">
      <w:pPr>
        <w:pStyle w:val="Akapitzlist"/>
        <w:numPr>
          <w:ilvl w:val="0"/>
          <w:numId w:val="156"/>
        </w:numPr>
        <w:ind w:right="-426"/>
        <w:rPr>
          <w:i/>
        </w:rPr>
      </w:pPr>
      <w:r w:rsidRPr="004E5A52">
        <w:rPr>
          <w:i/>
        </w:rPr>
        <w:t>2.1.5 Oszczędności w kosztach eksploatacji pojazdów,</w:t>
      </w:r>
    </w:p>
    <w:p w14:paraId="5500237B" w14:textId="77777777" w:rsidR="004E5A52" w:rsidRPr="004E5A52" w:rsidRDefault="004E5A52" w:rsidP="007D190E">
      <w:pPr>
        <w:pStyle w:val="Akapitzlist"/>
        <w:numPr>
          <w:ilvl w:val="0"/>
          <w:numId w:val="155"/>
        </w:numPr>
        <w:ind w:right="-426"/>
        <w:rPr>
          <w:i/>
        </w:rPr>
      </w:pPr>
      <w:r w:rsidRPr="004E5A52">
        <w:rPr>
          <w:i/>
        </w:rPr>
        <w:t>2.1.7 Oszczędności w kosztach eksploatacji pojazdów ciężarowych</w:t>
      </w:r>
      <w:r>
        <w:rPr>
          <w:i/>
        </w:rPr>
        <w:t>.</w:t>
      </w:r>
    </w:p>
    <w:p w14:paraId="015E12C9" w14:textId="77777777" w:rsidR="004E5A52" w:rsidRDefault="004E5A52" w:rsidP="00E822FD">
      <w:pPr>
        <w:ind w:right="-426"/>
      </w:pPr>
    </w:p>
    <w:p w14:paraId="1103481E" w14:textId="77777777" w:rsidR="004E5A52" w:rsidRDefault="004E5A52" w:rsidP="00E822FD">
      <w:pPr>
        <w:ind w:right="-426"/>
      </w:pPr>
    </w:p>
    <w:p w14:paraId="45F268FC" w14:textId="77777777" w:rsidR="0098382F" w:rsidRPr="0098382F" w:rsidRDefault="0098382F" w:rsidP="00E822FD">
      <w:pPr>
        <w:pStyle w:val="Nagwek3"/>
        <w:numPr>
          <w:ilvl w:val="2"/>
          <w:numId w:val="3"/>
        </w:numPr>
        <w:ind w:right="-426"/>
        <w:rPr>
          <w:lang w:eastAsia="ko-KR"/>
        </w:rPr>
      </w:pPr>
      <w:bookmarkStart w:id="243" w:name="_Toc102635325"/>
      <w:r>
        <w:rPr>
          <w:lang w:eastAsia="ko-KR"/>
        </w:rPr>
        <w:t xml:space="preserve">Zmiany kosztów </w:t>
      </w:r>
      <w:r w:rsidRPr="0098382F">
        <w:rPr>
          <w:lang w:eastAsia="ko-KR"/>
        </w:rPr>
        <w:t>wypadków drogowych</w:t>
      </w:r>
      <w:bookmarkEnd w:id="243"/>
    </w:p>
    <w:p w14:paraId="7FB278D4" w14:textId="77777777" w:rsidR="0098382F" w:rsidRDefault="0098382F" w:rsidP="00E822FD">
      <w:pPr>
        <w:ind w:right="-426"/>
        <w:rPr>
          <w:rFonts w:cs="Arial"/>
          <w:color w:val="FF0000"/>
          <w:lang w:eastAsia="ko-KR"/>
        </w:rPr>
      </w:pPr>
    </w:p>
    <w:p w14:paraId="7CD2471C" w14:textId="77777777" w:rsidR="004E5A52" w:rsidRPr="004E5A52" w:rsidRDefault="004955BE" w:rsidP="00E822FD">
      <w:pPr>
        <w:ind w:right="-426"/>
      </w:pPr>
      <w:r w:rsidRPr="004E5A52">
        <w:t xml:space="preserve">Koszty wypadków drogowych </w:t>
      </w:r>
      <w:r w:rsidR="0004068E" w:rsidRPr="004E5A52">
        <w:t xml:space="preserve">dotyczą </w:t>
      </w:r>
      <w:r w:rsidR="004E5A52" w:rsidRPr="004E5A52">
        <w:t xml:space="preserve">uniknięcia kosztów ekonomicznych </w:t>
      </w:r>
      <w:r w:rsidR="0004068E" w:rsidRPr="004E5A52">
        <w:t xml:space="preserve">potencjalnych </w:t>
      </w:r>
      <w:r w:rsidR="004E5A52" w:rsidRPr="004E5A52">
        <w:t xml:space="preserve">zdarzeń, które nie zaistnieją w wyniku realizacji projektu kolejowego wskutek: </w:t>
      </w:r>
    </w:p>
    <w:p w14:paraId="29FF052B" w14:textId="77777777" w:rsidR="004E5A52" w:rsidRDefault="004E5A52" w:rsidP="007D190E">
      <w:pPr>
        <w:pStyle w:val="Akapitzlist"/>
        <w:numPr>
          <w:ilvl w:val="0"/>
          <w:numId w:val="155"/>
        </w:numPr>
        <w:ind w:right="-426"/>
      </w:pPr>
      <w:r w:rsidRPr="004E5A52">
        <w:lastRenderedPageBreak/>
        <w:t>przejęcia części ruchu drogowego przez transport kolejowy, co prowadzi do poprawy bezpieczeństwa ruchu drogowe</w:t>
      </w:r>
      <w:r>
        <w:t>go w wyniku zmniejszenia ruchu</w:t>
      </w:r>
      <w:r w:rsidRPr="004E5A52">
        <w:t xml:space="preserve">, </w:t>
      </w:r>
    </w:p>
    <w:p w14:paraId="3776102C" w14:textId="77777777" w:rsidR="004E5A52" w:rsidRPr="004E5A52" w:rsidRDefault="004E5A52" w:rsidP="007D190E">
      <w:pPr>
        <w:pStyle w:val="Akapitzlist"/>
        <w:numPr>
          <w:ilvl w:val="0"/>
          <w:numId w:val="155"/>
        </w:numPr>
        <w:ind w:right="-426"/>
      </w:pPr>
      <w:r w:rsidRPr="004E5A52">
        <w:t xml:space="preserve">zmniejszenia wypadkowości na przejazdach kolejowych. </w:t>
      </w:r>
    </w:p>
    <w:p w14:paraId="475741C0" w14:textId="77777777" w:rsidR="004E5A52" w:rsidRPr="004E5A52" w:rsidRDefault="004E5A52" w:rsidP="00E822FD">
      <w:pPr>
        <w:ind w:right="-426"/>
      </w:pPr>
      <w:r w:rsidRPr="004E5A52">
        <w:t>Zaoszczędzone koszty potencjalnych wypadków drogowych traktowane są, jako korzyści ekonomiczne projektu transportu kolejowego.</w:t>
      </w:r>
    </w:p>
    <w:p w14:paraId="79822D73" w14:textId="77777777" w:rsidR="00332F54" w:rsidRPr="004E5A52" w:rsidRDefault="004E5A52" w:rsidP="00E822FD">
      <w:pPr>
        <w:ind w:right="-426"/>
      </w:pPr>
      <w:r w:rsidRPr="004E5A52">
        <w:rPr>
          <w:rFonts w:cs="Arial"/>
          <w:lang w:eastAsia="ko-KR"/>
        </w:rPr>
        <w:t xml:space="preserve">Analizy należy wykonać zgodnie z metodologią przedstawioną w </w:t>
      </w:r>
      <w:r w:rsidRPr="004E5A52">
        <w:rPr>
          <w:rFonts w:cs="Arial"/>
          <w:i/>
          <w:lang w:eastAsia="ko-KR"/>
        </w:rPr>
        <w:t>NK. Sektor kolejowy</w:t>
      </w:r>
      <w:r w:rsidRPr="004E5A52">
        <w:rPr>
          <w:rFonts w:cs="Arial"/>
          <w:lang w:eastAsia="ko-KR"/>
        </w:rPr>
        <w:t xml:space="preserve">, w  </w:t>
      </w:r>
      <w:r w:rsidRPr="004E5A52">
        <w:t xml:space="preserve">punkcie: </w:t>
      </w:r>
      <w:r w:rsidRPr="00750B63">
        <w:rPr>
          <w:i/>
        </w:rPr>
        <w:t>2.1.8 Oszczędności w kosztach wypadków</w:t>
      </w:r>
      <w:r w:rsidRPr="004E5A52">
        <w:t>. W odniesieniu do korzyści wynikających z poprawy bezpieczeństwa na przejazdach kolejowych, należy skorzystać</w:t>
      </w:r>
      <w:r w:rsidR="00517305">
        <w:t xml:space="preserve"> z informacji przedstawionych w </w:t>
      </w:r>
      <w:r w:rsidRPr="004E5A52">
        <w:t>dokumencie PKP PLK np. „</w:t>
      </w:r>
      <w:r w:rsidRPr="004E5A52">
        <w:rPr>
          <w:i/>
        </w:rPr>
        <w:t>Metodologia oszacowania korz</w:t>
      </w:r>
      <w:r w:rsidR="00517305">
        <w:rPr>
          <w:i/>
        </w:rPr>
        <w:t>yści ekonomicznych związanych z </w:t>
      </w:r>
      <w:r w:rsidRPr="004E5A52">
        <w:rPr>
          <w:i/>
        </w:rPr>
        <w:t>poprawą bezpieczeństwa na przejazdach kolejowych</w:t>
      </w:r>
      <w:r w:rsidRPr="004E5A52">
        <w:t>".</w:t>
      </w:r>
    </w:p>
    <w:p w14:paraId="121698A7" w14:textId="77777777" w:rsidR="004E5A52" w:rsidRDefault="004E5A52" w:rsidP="00E822FD">
      <w:pPr>
        <w:pStyle w:val="Akapitzlist"/>
        <w:ind w:right="-426"/>
      </w:pPr>
    </w:p>
    <w:p w14:paraId="07EB0C86" w14:textId="77777777" w:rsidR="005F6B18" w:rsidRPr="00332F54" w:rsidRDefault="00332F54" w:rsidP="00E822FD">
      <w:pPr>
        <w:ind w:left="709" w:right="-426" w:hanging="709"/>
      </w:pPr>
      <w:r w:rsidRPr="00332F54">
        <w:rPr>
          <w:i/>
        </w:rPr>
        <w:t>Uwaga!</w:t>
      </w:r>
      <w:r>
        <w:t xml:space="preserve"> </w:t>
      </w:r>
      <w:r w:rsidR="005F6B18">
        <w:t xml:space="preserve">Jeżeli metodologia </w:t>
      </w:r>
      <w:r w:rsidR="005F6B18" w:rsidRPr="00332F54">
        <w:rPr>
          <w:i/>
        </w:rPr>
        <w:t>NK Jaspers</w:t>
      </w:r>
      <w:r w:rsidR="005F6B18">
        <w:t xml:space="preserve"> nie </w:t>
      </w:r>
      <w:r>
        <w:t>jest</w:t>
      </w:r>
      <w:r w:rsidR="005F6B18">
        <w:t xml:space="preserve"> miarodajna (np. </w:t>
      </w:r>
      <w:r>
        <w:t xml:space="preserve">ze względu na brak danych, inną kategorię drogi itd.), do ustalenia prawdopodobieństwa wypadków można </w:t>
      </w:r>
      <w:r w:rsidR="004E5A52">
        <w:t xml:space="preserve">pomocniczo </w:t>
      </w:r>
      <w:r>
        <w:t>wykorzystać metodologię podaną w „</w:t>
      </w:r>
      <w:r w:rsidRPr="00332F54">
        <w:rPr>
          <w:i/>
        </w:rPr>
        <w:t>Instrukcji oceny efektywności ekonomicznej przedsięwzięć</w:t>
      </w:r>
      <w:r w:rsidR="00EB0A07">
        <w:rPr>
          <w:i/>
        </w:rPr>
        <w:t xml:space="preserve"> </w:t>
      </w:r>
      <w:r w:rsidRPr="00332F54">
        <w:rPr>
          <w:i/>
        </w:rPr>
        <w:t>drogowych i mostowych dla dróg wojewódzkich</w:t>
      </w:r>
      <w:r>
        <w:t xml:space="preserve">”, </w:t>
      </w:r>
      <w:proofErr w:type="spellStart"/>
      <w:r>
        <w:t>IBDiM</w:t>
      </w:r>
      <w:proofErr w:type="spellEnd"/>
      <w:r>
        <w:t xml:space="preserve">, 2008 - tabela </w:t>
      </w:r>
      <w:r w:rsidRPr="00332F54">
        <w:rPr>
          <w:i/>
        </w:rPr>
        <w:t>Wskaźniki ryzyka wypadków drogowych zależnie od cech drogi i średniorocznego dobowego natężenia ruchu SDR</w:t>
      </w:r>
      <w:r>
        <w:rPr>
          <w:i/>
        </w:rPr>
        <w:t>.</w:t>
      </w:r>
      <w:r>
        <w:t xml:space="preserve"> Wybór tej metody należy uzasadnić.</w:t>
      </w:r>
    </w:p>
    <w:p w14:paraId="5F4C1997" w14:textId="77777777" w:rsidR="0098382F" w:rsidRDefault="0098382F" w:rsidP="00E822FD">
      <w:pPr>
        <w:ind w:right="-426"/>
        <w:rPr>
          <w:rFonts w:cs="Arial"/>
          <w:color w:val="FF0000"/>
          <w:lang w:eastAsia="ko-KR"/>
        </w:rPr>
      </w:pPr>
    </w:p>
    <w:p w14:paraId="057E9671" w14:textId="77777777" w:rsidR="004E5A52" w:rsidRDefault="004E5A52" w:rsidP="00E822FD">
      <w:pPr>
        <w:ind w:right="-426"/>
        <w:rPr>
          <w:rFonts w:cs="Arial"/>
          <w:color w:val="FF0000"/>
          <w:lang w:eastAsia="ko-KR"/>
        </w:rPr>
      </w:pPr>
    </w:p>
    <w:p w14:paraId="645E25B2" w14:textId="77777777" w:rsidR="0098382F" w:rsidRDefault="0098382F" w:rsidP="00E822FD">
      <w:pPr>
        <w:pStyle w:val="Nagwek3"/>
        <w:numPr>
          <w:ilvl w:val="2"/>
          <w:numId w:val="3"/>
        </w:numPr>
        <w:ind w:right="-426"/>
        <w:rPr>
          <w:lang w:eastAsia="ko-KR"/>
        </w:rPr>
      </w:pPr>
      <w:bookmarkStart w:id="244" w:name="_Toc102635326"/>
      <w:r>
        <w:rPr>
          <w:lang w:eastAsia="ko-KR"/>
        </w:rPr>
        <w:t xml:space="preserve">Zmiany kosztów zanieczyszczeń </w:t>
      </w:r>
      <w:r w:rsidR="004E5A52">
        <w:rPr>
          <w:lang w:eastAsia="ko-KR"/>
        </w:rPr>
        <w:t>środowiska</w:t>
      </w:r>
      <w:bookmarkEnd w:id="244"/>
    </w:p>
    <w:p w14:paraId="0AD903CB" w14:textId="77777777" w:rsidR="0098382F" w:rsidRDefault="0098382F" w:rsidP="00E822FD">
      <w:pPr>
        <w:ind w:right="-426"/>
        <w:rPr>
          <w:lang w:eastAsia="ko-KR"/>
        </w:rPr>
      </w:pPr>
    </w:p>
    <w:p w14:paraId="42734C53" w14:textId="77777777" w:rsidR="004D5F58" w:rsidRPr="0004068E" w:rsidRDefault="004D5F58" w:rsidP="00E822FD">
      <w:pPr>
        <w:ind w:right="-426"/>
      </w:pPr>
      <w:r>
        <w:t>Emisj</w:t>
      </w:r>
      <w:r w:rsidR="006F1AC2">
        <w:t>a</w:t>
      </w:r>
      <w:r>
        <w:t xml:space="preserve"> zanieczyszczeń jest efektem ruchu na danej drodze. W analizie ekonomicznej projektów istotne jest określenie czy w wyniku ich realizacji nastąpi zmniejszenie emisji </w:t>
      </w:r>
      <w:r w:rsidR="00FB6A12">
        <w:br/>
      </w:r>
      <w:r>
        <w:t xml:space="preserve">i poprawa stanu </w:t>
      </w:r>
      <w:r w:rsidRPr="004E5A52">
        <w:t>środowiska.</w:t>
      </w:r>
      <w:r w:rsidR="004E5A52" w:rsidRPr="004E5A52">
        <w:t xml:space="preserve"> Oszczędności w kosztach zaniecz</w:t>
      </w:r>
      <w:r w:rsidR="00517305">
        <w:t>yszczenia środowiska powstają w </w:t>
      </w:r>
      <w:r w:rsidR="004E5A52" w:rsidRPr="004E5A52">
        <w:t xml:space="preserve">wyniku zmniejszenia się tych kosztów (jako zmniejszone emisje do środowiska) dzięki przejmowanego przez kolej </w:t>
      </w:r>
      <w:r w:rsidR="004E5A52">
        <w:t>części ruchu drogowego lub lotniczego</w:t>
      </w:r>
      <w:r w:rsidR="004E5A52" w:rsidRPr="004E5A52">
        <w:t>.</w:t>
      </w:r>
    </w:p>
    <w:p w14:paraId="5C43F43A" w14:textId="77777777" w:rsidR="004E5A52" w:rsidRDefault="004E5A52" w:rsidP="00E822FD">
      <w:pPr>
        <w:ind w:right="-426"/>
      </w:pPr>
    </w:p>
    <w:p w14:paraId="35FD3A60" w14:textId="77777777" w:rsidR="004E5A52" w:rsidRPr="004E5A52" w:rsidRDefault="004E5A52" w:rsidP="00E822FD">
      <w:pPr>
        <w:ind w:right="-426"/>
      </w:pPr>
      <w:r w:rsidRPr="004E5A52">
        <w:rPr>
          <w:rFonts w:cs="Arial"/>
          <w:lang w:eastAsia="ko-KR"/>
        </w:rPr>
        <w:t xml:space="preserve">Analizy należy wykonać zgodnie z metodologią przedstawioną w </w:t>
      </w:r>
      <w:r w:rsidRPr="004E5A52">
        <w:rPr>
          <w:rFonts w:cs="Arial"/>
          <w:i/>
          <w:lang w:eastAsia="ko-KR"/>
        </w:rPr>
        <w:t>NK. Sektor kolejowy</w:t>
      </w:r>
      <w:r w:rsidRPr="004E5A52">
        <w:rPr>
          <w:rFonts w:cs="Arial"/>
          <w:lang w:eastAsia="ko-KR"/>
        </w:rPr>
        <w:t xml:space="preserve">, w  </w:t>
      </w:r>
      <w:r w:rsidRPr="004E5A52">
        <w:t xml:space="preserve">punkcie: </w:t>
      </w:r>
      <w:r w:rsidRPr="00750B63">
        <w:rPr>
          <w:i/>
        </w:rPr>
        <w:t>2.1.9 Oszczędności w kosztach zanieczyszczenia środowiska</w:t>
      </w:r>
      <w:r w:rsidRPr="004E5A52">
        <w:t>.</w:t>
      </w:r>
    </w:p>
    <w:p w14:paraId="4EB53E87" w14:textId="77777777" w:rsidR="008453FF" w:rsidRDefault="008453FF" w:rsidP="00E822FD">
      <w:pPr>
        <w:ind w:right="-426"/>
        <w:rPr>
          <w:lang w:eastAsia="ko-KR"/>
        </w:rPr>
      </w:pPr>
    </w:p>
    <w:p w14:paraId="1A2CB017" w14:textId="77777777" w:rsidR="008453FF" w:rsidRPr="0098382F" w:rsidRDefault="008453FF" w:rsidP="00E822FD">
      <w:pPr>
        <w:ind w:right="-426"/>
        <w:rPr>
          <w:lang w:eastAsia="ko-KR"/>
        </w:rPr>
      </w:pPr>
    </w:p>
    <w:p w14:paraId="3F6C1D2D" w14:textId="77777777" w:rsidR="0098382F" w:rsidRPr="0098382F" w:rsidRDefault="0098382F" w:rsidP="00E822FD">
      <w:pPr>
        <w:pStyle w:val="Nagwek3"/>
        <w:numPr>
          <w:ilvl w:val="2"/>
          <w:numId w:val="3"/>
        </w:numPr>
        <w:ind w:right="-426"/>
        <w:rPr>
          <w:lang w:eastAsia="ko-KR"/>
        </w:rPr>
      </w:pPr>
      <w:bookmarkStart w:id="245" w:name="_Toc102635327"/>
      <w:r>
        <w:rPr>
          <w:lang w:eastAsia="ko-KR"/>
        </w:rPr>
        <w:t>Wpływ projektu na zmiany klimatu</w:t>
      </w:r>
      <w:bookmarkEnd w:id="245"/>
      <w:r>
        <w:rPr>
          <w:lang w:eastAsia="ko-KR"/>
        </w:rPr>
        <w:t xml:space="preserve"> </w:t>
      </w:r>
    </w:p>
    <w:p w14:paraId="31A81161" w14:textId="77777777" w:rsidR="0098382F" w:rsidRDefault="0098382F" w:rsidP="00E822FD">
      <w:pPr>
        <w:ind w:right="-426"/>
        <w:rPr>
          <w:rFonts w:cs="Arial"/>
          <w:color w:val="FF0000"/>
          <w:lang w:eastAsia="ko-KR"/>
        </w:rPr>
      </w:pPr>
    </w:p>
    <w:p w14:paraId="17AF7B66" w14:textId="77777777" w:rsidR="00666646" w:rsidRDefault="00666646" w:rsidP="00E822FD">
      <w:pPr>
        <w:ind w:right="-426"/>
        <w:rPr>
          <w:rFonts w:cs="Arial"/>
          <w:lang w:eastAsia="ko-KR"/>
        </w:rPr>
      </w:pPr>
      <w:r w:rsidRPr="00666646">
        <w:rPr>
          <w:rFonts w:cs="Arial"/>
          <w:lang w:eastAsia="ko-KR"/>
        </w:rPr>
        <w:t>Emisja zanieczyszczeń związana z ruchem pojazdów obejmuje dwutlenek węgla i inne gazy cieplarniane.</w:t>
      </w:r>
      <w:r w:rsidR="007368BD">
        <w:rPr>
          <w:rFonts w:cs="Arial"/>
          <w:lang w:eastAsia="ko-KR"/>
        </w:rPr>
        <w:t xml:space="preserve"> Przeniesienie ruchu </w:t>
      </w:r>
      <w:r w:rsidR="00750B63">
        <w:rPr>
          <w:rFonts w:cs="Arial"/>
          <w:lang w:eastAsia="ko-KR"/>
        </w:rPr>
        <w:t>na linie kolejowe, zwiększenie prędkości przejazdu, pozwala na zmniejszenie emisji gazów cieplarnianych.</w:t>
      </w:r>
    </w:p>
    <w:p w14:paraId="421DC4A2" w14:textId="77777777" w:rsidR="007368BD" w:rsidRPr="00666646" w:rsidRDefault="007368BD" w:rsidP="00E822FD">
      <w:pPr>
        <w:ind w:right="-426"/>
        <w:rPr>
          <w:rFonts w:cs="Arial"/>
          <w:lang w:eastAsia="ko-KR"/>
        </w:rPr>
      </w:pPr>
    </w:p>
    <w:p w14:paraId="0B0D46C2" w14:textId="77777777" w:rsidR="00666646" w:rsidRPr="00666646" w:rsidRDefault="00666646" w:rsidP="00E822FD">
      <w:pPr>
        <w:ind w:right="-426"/>
        <w:rPr>
          <w:rFonts w:cs="Arial"/>
          <w:lang w:eastAsia="ko-KR"/>
        </w:rPr>
      </w:pPr>
      <w:r w:rsidRPr="00666646">
        <w:rPr>
          <w:rFonts w:cs="Arial"/>
          <w:lang w:eastAsia="ko-KR"/>
        </w:rPr>
        <w:t xml:space="preserve">Do analizy ekonomicznej projektów </w:t>
      </w:r>
      <w:r w:rsidR="00D761E0">
        <w:rPr>
          <w:rFonts w:cs="Arial"/>
          <w:lang w:eastAsia="ko-KR"/>
        </w:rPr>
        <w:t>kolejowych</w:t>
      </w:r>
      <w:r w:rsidRPr="00666646">
        <w:rPr>
          <w:rFonts w:cs="Arial"/>
          <w:lang w:eastAsia="ko-KR"/>
        </w:rPr>
        <w:t xml:space="preserve"> zastosowanie ma metodologia opisana w NK </w:t>
      </w:r>
      <w:r w:rsidR="00750B63">
        <w:rPr>
          <w:rFonts w:cs="Arial"/>
          <w:lang w:eastAsia="ko-KR"/>
        </w:rPr>
        <w:t>Sektor kolejowy</w:t>
      </w:r>
      <w:r w:rsidRPr="00666646">
        <w:rPr>
          <w:rFonts w:cs="Arial"/>
          <w:lang w:eastAsia="ko-KR"/>
        </w:rPr>
        <w:t xml:space="preserve"> (p. 2.1.</w:t>
      </w:r>
      <w:r w:rsidR="00750B63">
        <w:rPr>
          <w:rFonts w:cs="Arial"/>
          <w:lang w:eastAsia="ko-KR"/>
        </w:rPr>
        <w:t>10.</w:t>
      </w:r>
      <w:r w:rsidR="00750B63" w:rsidRPr="00750B63">
        <w:t xml:space="preserve"> Koszty zmian klimatycznych</w:t>
      </w:r>
      <w:r w:rsidRPr="00750B63">
        <w:t xml:space="preserve">), </w:t>
      </w:r>
      <w:r w:rsidRPr="00666646">
        <w:rPr>
          <w:rFonts w:cs="Arial"/>
          <w:lang w:eastAsia="ko-KR"/>
        </w:rPr>
        <w:t xml:space="preserve">która uwzględnia metodę </w:t>
      </w:r>
      <w:r w:rsidRPr="00666646">
        <w:rPr>
          <w:rFonts w:cs="Arial"/>
          <w:i/>
          <w:lang w:eastAsia="ko-KR"/>
        </w:rPr>
        <w:t>Kalkulacji Śladu Węglowego</w:t>
      </w:r>
      <w:r w:rsidRPr="00666646">
        <w:rPr>
          <w:rFonts w:cs="Arial"/>
          <w:lang w:eastAsia="ko-KR"/>
        </w:rPr>
        <w:t xml:space="preserve"> stosowaną przez Europejski Bank Inwestycyjny. Polega ona na szacowaniu ilości emisji ekwiwalentu dwutlenku węgla (CO</w:t>
      </w:r>
      <w:r w:rsidRPr="00666646">
        <w:rPr>
          <w:rFonts w:cs="Arial"/>
          <w:vertAlign w:val="subscript"/>
          <w:lang w:eastAsia="ko-KR"/>
        </w:rPr>
        <w:t>2</w:t>
      </w:r>
      <w:r w:rsidRPr="00666646">
        <w:rPr>
          <w:rFonts w:cs="Arial"/>
          <w:lang w:eastAsia="ko-KR"/>
        </w:rPr>
        <w:t>eq) wynikających z fazy eksploatacyjnej projektu.</w:t>
      </w:r>
    </w:p>
    <w:p w14:paraId="17603408" w14:textId="77777777" w:rsidR="00750B63" w:rsidRDefault="0001104C" w:rsidP="00E822FD">
      <w:pPr>
        <w:ind w:right="-426"/>
      </w:pPr>
      <w:r w:rsidRPr="0001104C">
        <w:t xml:space="preserve">Jednostkowe koszty emisji gazów cieplarnianych, określone w </w:t>
      </w:r>
      <w:r w:rsidRPr="0001104C">
        <w:rPr>
          <w:i/>
        </w:rPr>
        <w:t>N</w:t>
      </w:r>
      <w:r w:rsidR="00750B63">
        <w:rPr>
          <w:i/>
        </w:rPr>
        <w:t>K. Sektor kolejowy</w:t>
      </w:r>
      <w:r w:rsidR="00750B63">
        <w:t>, uwzględniają:</w:t>
      </w:r>
    </w:p>
    <w:p w14:paraId="60B8C92E" w14:textId="77777777" w:rsidR="00750B63" w:rsidRDefault="00750B63" w:rsidP="007D190E">
      <w:pPr>
        <w:pStyle w:val="Akapitzlist"/>
        <w:numPr>
          <w:ilvl w:val="0"/>
          <w:numId w:val="157"/>
        </w:numPr>
        <w:ind w:right="-426"/>
      </w:pPr>
      <w:r>
        <w:t xml:space="preserve">zmiany </w:t>
      </w:r>
      <w:r w:rsidRPr="00750B63">
        <w:t>emisji gazów cieplarnianych</w:t>
      </w:r>
      <w:r>
        <w:t xml:space="preserve"> w związku z oddział</w:t>
      </w:r>
      <w:r w:rsidR="00517305">
        <w:t>ywaniem kolei na ruch drogowy i </w:t>
      </w:r>
      <w:r>
        <w:t>lotniczy</w:t>
      </w:r>
    </w:p>
    <w:p w14:paraId="2C0AE558" w14:textId="77777777" w:rsidR="00750B63" w:rsidRDefault="00750B63" w:rsidP="007D190E">
      <w:pPr>
        <w:pStyle w:val="Akapitzlist"/>
        <w:numPr>
          <w:ilvl w:val="0"/>
          <w:numId w:val="157"/>
        </w:numPr>
        <w:ind w:right="-426"/>
      </w:pPr>
      <w:r>
        <w:t>zmiany emisji wskutek elektryfikacji linii i odejścia od taboru spalinowego.</w:t>
      </w:r>
    </w:p>
    <w:p w14:paraId="390D2F92" w14:textId="77777777" w:rsidR="0001104C" w:rsidRPr="0001104C" w:rsidRDefault="00750B63" w:rsidP="00E822FD">
      <w:pPr>
        <w:ind w:right="-426"/>
      </w:pPr>
      <w:r>
        <w:t xml:space="preserve"> </w:t>
      </w:r>
    </w:p>
    <w:p w14:paraId="49E6BC45" w14:textId="77777777" w:rsidR="0098198F" w:rsidRPr="004D5F58" w:rsidRDefault="0098198F" w:rsidP="00E822FD">
      <w:pPr>
        <w:ind w:right="-426"/>
      </w:pPr>
      <w:r w:rsidRPr="004D5F58">
        <w:t>Jednostkowe koszty</w:t>
      </w:r>
      <w:r>
        <w:t xml:space="preserve"> </w:t>
      </w:r>
      <w:r w:rsidR="00933A72">
        <w:t>zanieczyszczeń, które wpływają na zmiany klimatu</w:t>
      </w:r>
      <w:r w:rsidRPr="004D5F58">
        <w:t xml:space="preserve"> są podane</w:t>
      </w:r>
      <w:r>
        <w:t xml:space="preserve"> </w:t>
      </w:r>
      <w:r w:rsidRPr="004D5F58">
        <w:t xml:space="preserve">w załączniku </w:t>
      </w:r>
      <w:r w:rsidRPr="004D5F58">
        <w:rPr>
          <w:i/>
        </w:rPr>
        <w:t xml:space="preserve">A – Jednostkowe koszty finansowe i ekonomiczne </w:t>
      </w:r>
      <w:r w:rsidR="00750B63" w:rsidRPr="00750B63">
        <w:t>ww.</w:t>
      </w:r>
      <w:r w:rsidR="00750B63">
        <w:rPr>
          <w:i/>
        </w:rPr>
        <w:t xml:space="preserve"> </w:t>
      </w:r>
      <w:r w:rsidR="00750B63" w:rsidRPr="00750B63">
        <w:t xml:space="preserve">Niebieskiej Księgi </w:t>
      </w:r>
      <w:r w:rsidRPr="00750B63">
        <w:t>Jaspers</w:t>
      </w:r>
      <w:r>
        <w:t>.</w:t>
      </w:r>
    </w:p>
    <w:p w14:paraId="33D180CE" w14:textId="77777777" w:rsidR="00666646" w:rsidRDefault="00666646" w:rsidP="00E822FD">
      <w:pPr>
        <w:ind w:right="-426"/>
        <w:rPr>
          <w:rFonts w:cs="Arial"/>
          <w:color w:val="FF0000"/>
          <w:lang w:eastAsia="ko-KR"/>
        </w:rPr>
      </w:pPr>
    </w:p>
    <w:p w14:paraId="07471B3B" w14:textId="77777777" w:rsidR="00EA0F23" w:rsidRDefault="00EA0F23" w:rsidP="00E822FD">
      <w:pPr>
        <w:pStyle w:val="Nagwek3"/>
        <w:numPr>
          <w:ilvl w:val="2"/>
          <w:numId w:val="3"/>
        </w:numPr>
        <w:ind w:right="-426"/>
        <w:rPr>
          <w:color w:val="FF0000"/>
          <w:lang w:eastAsia="ko-KR"/>
        </w:rPr>
      </w:pPr>
      <w:bookmarkStart w:id="246" w:name="_Toc102635328"/>
      <w:r>
        <w:rPr>
          <w:lang w:eastAsia="ko-KR"/>
        </w:rPr>
        <w:t>Podsumowanie czynników ekonomicznych</w:t>
      </w:r>
      <w:bookmarkEnd w:id="246"/>
    </w:p>
    <w:p w14:paraId="4DEC6958" w14:textId="77777777" w:rsidR="00EA0F23" w:rsidRDefault="00EA0F23" w:rsidP="00E822FD">
      <w:pPr>
        <w:ind w:right="-426"/>
        <w:rPr>
          <w:lang w:eastAsia="ko-KR"/>
        </w:rPr>
      </w:pPr>
    </w:p>
    <w:p w14:paraId="019236AE" w14:textId="77777777" w:rsidR="0064624D" w:rsidRDefault="00EA0F23" w:rsidP="00E822FD">
      <w:pPr>
        <w:ind w:right="-426"/>
      </w:pPr>
      <w:r>
        <w:rPr>
          <w:lang w:eastAsia="ko-KR"/>
        </w:rPr>
        <w:t>Analiza zmian czynników ekonomicznych powinna być zakończona podsumowaniem, w którym zostaną przedstawione</w:t>
      </w:r>
      <w:r w:rsidR="00137CFC">
        <w:rPr>
          <w:lang w:eastAsia="ko-KR"/>
        </w:rPr>
        <w:t xml:space="preserve"> zmiany poszczególnych parametrów pomiędzy wariantem </w:t>
      </w:r>
      <w:r>
        <w:rPr>
          <w:lang w:eastAsia="ko-KR"/>
        </w:rPr>
        <w:t xml:space="preserve"> </w:t>
      </w:r>
      <w:r w:rsidR="00137CFC" w:rsidRPr="00137CFC">
        <w:t>bezinwestycyjnych (W</w:t>
      </w:r>
      <w:r w:rsidR="00137CFC" w:rsidRPr="00137CFC">
        <w:rPr>
          <w:vertAlign w:val="subscript"/>
        </w:rPr>
        <w:t>0</w:t>
      </w:r>
      <w:r w:rsidR="00137CFC" w:rsidRPr="00137CFC">
        <w:t>) a realizacj</w:t>
      </w:r>
      <w:r w:rsidR="00137CFC">
        <w:t>ą</w:t>
      </w:r>
      <w:r w:rsidR="00137CFC" w:rsidRPr="00137CFC">
        <w:t xml:space="preserve"> przedsięwzięcia (W</w:t>
      </w:r>
      <w:r w:rsidR="00137CFC" w:rsidRPr="00137CFC">
        <w:rPr>
          <w:vertAlign w:val="subscript"/>
        </w:rPr>
        <w:t>1</w:t>
      </w:r>
      <w:r w:rsidR="00137CFC">
        <w:t>). Wystąpić może:</w:t>
      </w:r>
    </w:p>
    <w:p w14:paraId="61485F4A" w14:textId="77777777" w:rsidR="00137CFC" w:rsidRPr="00137CFC" w:rsidRDefault="00137CFC" w:rsidP="007D190E">
      <w:pPr>
        <w:pStyle w:val="Akapitzlist"/>
        <w:numPr>
          <w:ilvl w:val="0"/>
          <w:numId w:val="117"/>
        </w:numPr>
        <w:ind w:right="-426"/>
        <w:rPr>
          <w:rFonts w:cs="Arial"/>
          <w:lang w:eastAsia="ko-KR"/>
        </w:rPr>
      </w:pPr>
      <w:r>
        <w:lastRenderedPageBreak/>
        <w:t>zmniejszenie kosztów ekonomicznych związanych z funkcjonowaniem projektu, co oznacza oszczędności – korzyści z jego realizacji (W</w:t>
      </w:r>
      <w:r w:rsidRPr="00137CFC">
        <w:rPr>
          <w:vertAlign w:val="subscript"/>
        </w:rPr>
        <w:t>0</w:t>
      </w:r>
      <w:r>
        <w:sym w:font="Symbol" w:char="F02D"/>
      </w:r>
      <w:r>
        <w:t>W</w:t>
      </w:r>
      <w:r w:rsidRPr="00137CFC">
        <w:rPr>
          <w:vertAlign w:val="subscript"/>
        </w:rPr>
        <w:t>1</w:t>
      </w:r>
      <w:r>
        <w:t>&gt;0). T</w:t>
      </w:r>
      <w:r w:rsidRPr="00137CFC">
        <w:rPr>
          <w:rFonts w:cs="Arial"/>
          <w:lang w:eastAsia="ko-KR"/>
        </w:rPr>
        <w:t xml:space="preserve">akie zmienne </w:t>
      </w:r>
      <w:r w:rsidR="00517305">
        <w:rPr>
          <w:rFonts w:cs="Arial"/>
          <w:lang w:eastAsia="ko-KR"/>
        </w:rPr>
        <w:t>należy zaprezentować w </w:t>
      </w:r>
      <w:r w:rsidR="00A43B3B" w:rsidRPr="00137CFC">
        <w:rPr>
          <w:rFonts w:cs="Arial"/>
          <w:lang w:eastAsia="ko-KR"/>
        </w:rPr>
        <w:t>formie tabelarycznej dla okresu referencyjnego</w:t>
      </w:r>
      <w:r w:rsidR="0024206C" w:rsidRPr="00137CFC">
        <w:rPr>
          <w:rFonts w:cs="Arial"/>
          <w:lang w:eastAsia="ko-KR"/>
        </w:rPr>
        <w:t>,</w:t>
      </w:r>
      <w:r w:rsidR="00A43B3B" w:rsidRPr="00137CFC">
        <w:rPr>
          <w:rFonts w:cs="Arial"/>
          <w:lang w:eastAsia="ko-KR"/>
        </w:rPr>
        <w:t xml:space="preserve"> j</w:t>
      </w:r>
      <w:r w:rsidR="00750B63">
        <w:rPr>
          <w:rFonts w:cs="Arial"/>
          <w:lang w:eastAsia="ko-KR"/>
        </w:rPr>
        <w:t>ako wpływy ekonomiczne projektu,</w:t>
      </w:r>
    </w:p>
    <w:p w14:paraId="307C8EEC" w14:textId="77777777" w:rsidR="00137CFC" w:rsidRPr="00137CFC" w:rsidRDefault="00137CFC" w:rsidP="007D190E">
      <w:pPr>
        <w:pStyle w:val="Akapitzlist"/>
        <w:numPr>
          <w:ilvl w:val="0"/>
          <w:numId w:val="117"/>
        </w:numPr>
        <w:ind w:right="-426"/>
        <w:rPr>
          <w:rFonts w:cs="Arial"/>
          <w:lang w:eastAsia="ko-KR"/>
        </w:rPr>
      </w:pPr>
      <w:r>
        <w:rPr>
          <w:rFonts w:cs="Arial"/>
          <w:lang w:eastAsia="ko-KR"/>
        </w:rPr>
        <w:t xml:space="preserve">wzrost kosztów </w:t>
      </w:r>
      <w:r>
        <w:t>(W</w:t>
      </w:r>
      <w:r w:rsidRPr="00137CFC">
        <w:rPr>
          <w:vertAlign w:val="subscript"/>
        </w:rPr>
        <w:t>0</w:t>
      </w:r>
      <w:r>
        <w:sym w:font="Symbol" w:char="F02D"/>
      </w:r>
      <w:r w:rsidRPr="00137CFC">
        <w:t>W</w:t>
      </w:r>
      <w:r w:rsidRPr="00137CFC">
        <w:rPr>
          <w:vertAlign w:val="subscript"/>
        </w:rPr>
        <w:t>1</w:t>
      </w:r>
      <w:r>
        <w:t>&lt;</w:t>
      </w:r>
      <w:r w:rsidRPr="00137CFC">
        <w:t>0</w:t>
      </w:r>
      <w:r>
        <w:t>)</w:t>
      </w:r>
      <w:r>
        <w:rPr>
          <w:rFonts w:cs="Arial"/>
          <w:lang w:eastAsia="ko-KR"/>
        </w:rPr>
        <w:t xml:space="preserve">, czyli </w:t>
      </w:r>
      <w:r w:rsidRPr="00137CFC">
        <w:rPr>
          <w:rFonts w:cs="Arial"/>
          <w:lang w:eastAsia="ko-KR"/>
        </w:rPr>
        <w:t xml:space="preserve">dodatkowe koszty ekonomiczne wywołane realizacją przedsięwzięcia. </w:t>
      </w:r>
    </w:p>
    <w:p w14:paraId="3583CE66" w14:textId="77777777" w:rsidR="00A43B3B" w:rsidRPr="004D43D5" w:rsidRDefault="00A43B3B" w:rsidP="00E822FD">
      <w:pPr>
        <w:pStyle w:val="Akapitzlist"/>
        <w:ind w:left="0" w:right="-426"/>
        <w:rPr>
          <w:rFonts w:cs="Arial"/>
          <w:lang w:eastAsia="ko-KR"/>
        </w:rPr>
      </w:pPr>
    </w:p>
    <w:p w14:paraId="1C91F0A7" w14:textId="77777777" w:rsidR="00A43B3B" w:rsidRPr="00220489" w:rsidRDefault="00A43B3B" w:rsidP="00E822FD">
      <w:pPr>
        <w:ind w:right="-426"/>
        <w:rPr>
          <w:rFonts w:cs="Arial"/>
          <w:color w:val="FF0000"/>
          <w:lang w:eastAsia="ko-KR"/>
        </w:rPr>
      </w:pPr>
    </w:p>
    <w:p w14:paraId="25CA0917" w14:textId="77777777" w:rsidR="00137CFC" w:rsidRDefault="00137CFC" w:rsidP="00E822FD">
      <w:pPr>
        <w:pStyle w:val="Nagwek3"/>
        <w:numPr>
          <w:ilvl w:val="2"/>
          <w:numId w:val="3"/>
        </w:numPr>
        <w:ind w:right="-426"/>
        <w:rPr>
          <w:color w:val="FF0000"/>
          <w:lang w:eastAsia="ko-KR"/>
        </w:rPr>
      </w:pPr>
      <w:bookmarkStart w:id="247" w:name="_Toc102635329"/>
      <w:r>
        <w:rPr>
          <w:lang w:eastAsia="ko-KR"/>
        </w:rPr>
        <w:t>Przekształcenie zmiennych finansowych na wartości ekonomiczne</w:t>
      </w:r>
      <w:bookmarkEnd w:id="247"/>
    </w:p>
    <w:p w14:paraId="52CB89B3" w14:textId="77777777" w:rsidR="001D3B27" w:rsidRPr="00A30397" w:rsidRDefault="001D3B27" w:rsidP="00E822FD">
      <w:pPr>
        <w:pStyle w:val="Akapitzlist"/>
        <w:ind w:left="0" w:right="-426"/>
        <w:rPr>
          <w:rFonts w:cs="Arial"/>
          <w:lang w:eastAsia="ko-KR"/>
        </w:rPr>
      </w:pPr>
    </w:p>
    <w:p w14:paraId="656E89C4" w14:textId="77777777" w:rsidR="001748FC" w:rsidRPr="00A30397" w:rsidRDefault="00137CFC" w:rsidP="00E822FD">
      <w:pPr>
        <w:pStyle w:val="Akapitzlist"/>
        <w:ind w:left="0" w:right="-426"/>
        <w:rPr>
          <w:rFonts w:cs="Arial"/>
          <w:lang w:eastAsia="ko-KR"/>
        </w:rPr>
      </w:pPr>
      <w:r>
        <w:rPr>
          <w:rFonts w:cs="Arial"/>
          <w:lang w:eastAsia="ko-KR"/>
        </w:rPr>
        <w:t>Przekształcenie dotyczy zmiennych ujętych w analizie finansowej (nakładów inwestycyjnych, kosztów utrzymania , oszczędności i innych potencjalnych przychodów). O</w:t>
      </w:r>
      <w:r w:rsidR="001748FC" w:rsidRPr="00A30397">
        <w:rPr>
          <w:rFonts w:cs="Arial"/>
          <w:lang w:eastAsia="ko-KR"/>
        </w:rPr>
        <w:t xml:space="preserve">bejmuje </w:t>
      </w:r>
      <w:r>
        <w:rPr>
          <w:rFonts w:cs="Arial"/>
          <w:lang w:eastAsia="ko-KR"/>
        </w:rPr>
        <w:t xml:space="preserve">ono </w:t>
      </w:r>
      <w:r w:rsidR="001748FC" w:rsidRPr="00A30397">
        <w:rPr>
          <w:rFonts w:cs="Arial"/>
          <w:lang w:eastAsia="ko-KR"/>
        </w:rPr>
        <w:t>następujące działania:</w:t>
      </w:r>
    </w:p>
    <w:p w14:paraId="5CA81A10" w14:textId="77777777" w:rsidR="001748FC" w:rsidRPr="00A30397" w:rsidRDefault="00627A33" w:rsidP="007D190E">
      <w:pPr>
        <w:pStyle w:val="Akapitzlist"/>
        <w:numPr>
          <w:ilvl w:val="0"/>
          <w:numId w:val="75"/>
        </w:numPr>
        <w:ind w:right="-426"/>
        <w:rPr>
          <w:rFonts w:cs="Arial"/>
          <w:lang w:eastAsia="ko-KR"/>
        </w:rPr>
      </w:pPr>
      <w:r>
        <w:rPr>
          <w:rFonts w:cs="Arial"/>
          <w:lang w:eastAsia="ko-KR"/>
        </w:rPr>
        <w:t>korektę fiskalną</w:t>
      </w:r>
      <w:r w:rsidR="00750B63">
        <w:rPr>
          <w:rFonts w:cs="Arial"/>
          <w:lang w:eastAsia="ko-KR"/>
        </w:rPr>
        <w:t>,</w:t>
      </w:r>
    </w:p>
    <w:p w14:paraId="37FCCD4D" w14:textId="77777777" w:rsidR="001748FC" w:rsidRPr="00A30397" w:rsidRDefault="001748FC" w:rsidP="007D190E">
      <w:pPr>
        <w:pStyle w:val="Akapitzlist"/>
        <w:numPr>
          <w:ilvl w:val="0"/>
          <w:numId w:val="75"/>
        </w:numPr>
        <w:ind w:right="-426"/>
        <w:rPr>
          <w:rFonts w:cs="Arial"/>
          <w:lang w:eastAsia="ko-KR"/>
        </w:rPr>
      </w:pPr>
      <w:r w:rsidRPr="00A30397">
        <w:rPr>
          <w:rFonts w:cs="Arial"/>
          <w:lang w:eastAsia="ko-KR"/>
        </w:rPr>
        <w:t>przekształcenie z cen rynko</w:t>
      </w:r>
      <w:r w:rsidR="00627A33">
        <w:rPr>
          <w:rFonts w:cs="Arial"/>
          <w:lang w:eastAsia="ko-KR"/>
        </w:rPr>
        <w:t>wych na ceny rozrachunkowe</w:t>
      </w:r>
      <w:r w:rsidR="00750B63">
        <w:rPr>
          <w:rFonts w:cs="Arial"/>
          <w:lang w:eastAsia="ko-KR"/>
        </w:rPr>
        <w:t>.</w:t>
      </w:r>
    </w:p>
    <w:p w14:paraId="785CD59E" w14:textId="77777777" w:rsidR="001748FC" w:rsidRPr="00A30397" w:rsidRDefault="001748FC" w:rsidP="00E822FD">
      <w:pPr>
        <w:pStyle w:val="Akapitzlist"/>
        <w:ind w:left="0" w:right="-426"/>
        <w:rPr>
          <w:rFonts w:cs="Arial"/>
          <w:lang w:eastAsia="ko-KR"/>
        </w:rPr>
      </w:pPr>
    </w:p>
    <w:p w14:paraId="1C7BF5A7" w14:textId="77777777" w:rsidR="001748FC" w:rsidRPr="00A30397" w:rsidRDefault="001748FC" w:rsidP="00E822FD">
      <w:pPr>
        <w:pStyle w:val="Akapitzlist"/>
        <w:ind w:left="0" w:right="-426"/>
        <w:rPr>
          <w:rFonts w:cs="Arial"/>
          <w:b/>
          <w:lang w:eastAsia="ko-KR"/>
        </w:rPr>
      </w:pPr>
      <w:r w:rsidRPr="00A30397">
        <w:rPr>
          <w:rFonts w:cs="Arial"/>
          <w:b/>
          <w:lang w:eastAsia="ko-KR"/>
        </w:rPr>
        <w:t>Korekta fiskalna</w:t>
      </w:r>
    </w:p>
    <w:p w14:paraId="5A8BC6D5" w14:textId="77777777" w:rsidR="001748FC" w:rsidRPr="00A30397" w:rsidRDefault="0064624D" w:rsidP="00E822FD">
      <w:pPr>
        <w:pStyle w:val="Akapitzlist"/>
        <w:ind w:left="0" w:right="-426"/>
        <w:rPr>
          <w:rFonts w:cs="Arial"/>
          <w:lang w:eastAsia="ko-KR"/>
        </w:rPr>
      </w:pPr>
      <w:r w:rsidRPr="00A30397">
        <w:rPr>
          <w:rFonts w:cs="Arial"/>
          <w:lang w:eastAsia="ko-KR"/>
        </w:rPr>
        <w:t xml:space="preserve">Dotyczy wyeliminowania wpływu różnorodnych uregulowań fiskalnych na wartości finansowe </w:t>
      </w:r>
      <w:r w:rsidR="0034265C">
        <w:rPr>
          <w:rFonts w:cs="Arial"/>
          <w:lang w:eastAsia="ko-KR"/>
        </w:rPr>
        <w:br/>
      </w:r>
      <w:r w:rsidRPr="00A30397">
        <w:rPr>
          <w:rFonts w:cs="Arial"/>
          <w:lang w:eastAsia="ko-KR"/>
        </w:rPr>
        <w:t>i ekonomiczne. Zasady korekty fiskalnej:</w:t>
      </w:r>
    </w:p>
    <w:p w14:paraId="3F57B7F0" w14:textId="77777777" w:rsidR="0064624D" w:rsidRPr="00A30397" w:rsidRDefault="0064624D" w:rsidP="007D190E">
      <w:pPr>
        <w:pStyle w:val="Akapitzlist"/>
        <w:numPr>
          <w:ilvl w:val="0"/>
          <w:numId w:val="76"/>
        </w:numPr>
        <w:ind w:right="-426"/>
        <w:rPr>
          <w:rFonts w:cs="Arial"/>
          <w:lang w:eastAsia="ko-KR"/>
        </w:rPr>
      </w:pPr>
      <w:r w:rsidRPr="00A30397">
        <w:rPr>
          <w:rFonts w:cs="Arial"/>
          <w:lang w:eastAsia="ko-KR"/>
        </w:rPr>
        <w:t>wszystkie wartości powinny być podawane w kwotach netto, bez po</w:t>
      </w:r>
      <w:r w:rsidR="00627A33">
        <w:rPr>
          <w:rFonts w:cs="Arial"/>
          <w:lang w:eastAsia="ko-KR"/>
        </w:rPr>
        <w:t>datków pośrednich (VAT, akcyza)</w:t>
      </w:r>
    </w:p>
    <w:p w14:paraId="233854DF" w14:textId="77777777" w:rsidR="0064624D" w:rsidRPr="00A30397" w:rsidRDefault="0064624D" w:rsidP="007D190E">
      <w:pPr>
        <w:pStyle w:val="Akapitzlist"/>
        <w:numPr>
          <w:ilvl w:val="0"/>
          <w:numId w:val="76"/>
        </w:numPr>
        <w:ind w:right="-426"/>
        <w:rPr>
          <w:rFonts w:cs="Arial"/>
          <w:lang w:eastAsia="ko-KR"/>
        </w:rPr>
      </w:pPr>
      <w:r w:rsidRPr="00A30397">
        <w:rPr>
          <w:rFonts w:cs="Arial"/>
          <w:lang w:eastAsia="ko-KR"/>
        </w:rPr>
        <w:t>należy pominąć wszystkie podatki bezp</w:t>
      </w:r>
      <w:r w:rsidR="00627A33">
        <w:rPr>
          <w:rFonts w:cs="Arial"/>
          <w:lang w:eastAsia="ko-KR"/>
        </w:rPr>
        <w:t>ośrednie (dochodowe, majątkowe)</w:t>
      </w:r>
    </w:p>
    <w:p w14:paraId="431CAAF4" w14:textId="77777777" w:rsidR="0064624D" w:rsidRPr="00A30397" w:rsidRDefault="0064624D" w:rsidP="007D190E">
      <w:pPr>
        <w:pStyle w:val="Akapitzlist"/>
        <w:numPr>
          <w:ilvl w:val="0"/>
          <w:numId w:val="76"/>
        </w:numPr>
        <w:ind w:right="-426"/>
        <w:rPr>
          <w:rFonts w:cs="Arial"/>
          <w:lang w:eastAsia="ko-KR"/>
        </w:rPr>
      </w:pPr>
      <w:r w:rsidRPr="00A30397">
        <w:rPr>
          <w:rFonts w:cs="Arial"/>
          <w:lang w:eastAsia="ko-KR"/>
        </w:rPr>
        <w:t>należy pominąć subwencje i dopłaty ze środków publicznych, mające charakter przekazu pienię</w:t>
      </w:r>
      <w:r w:rsidR="00627A33">
        <w:rPr>
          <w:rFonts w:cs="Arial"/>
          <w:lang w:eastAsia="ko-KR"/>
        </w:rPr>
        <w:t>żnego (płatności transferowych)</w:t>
      </w:r>
    </w:p>
    <w:p w14:paraId="3DD73878" w14:textId="77777777" w:rsidR="0064624D" w:rsidRPr="00A30397" w:rsidRDefault="0064624D" w:rsidP="007D190E">
      <w:pPr>
        <w:pStyle w:val="Akapitzlist"/>
        <w:numPr>
          <w:ilvl w:val="0"/>
          <w:numId w:val="76"/>
        </w:numPr>
        <w:ind w:right="-426"/>
        <w:rPr>
          <w:rFonts w:cs="Arial"/>
          <w:lang w:eastAsia="ko-KR"/>
        </w:rPr>
      </w:pPr>
      <w:r w:rsidRPr="00A30397">
        <w:rPr>
          <w:rFonts w:cs="Arial"/>
          <w:lang w:eastAsia="ko-KR"/>
        </w:rPr>
        <w:t>jako wyjątek - w kosztach wynagrodzeń należy uwzględnić wydatki na ubezpieczenia społeczne (</w:t>
      </w:r>
      <w:r w:rsidR="00EA1DB8">
        <w:rPr>
          <w:rFonts w:cs="Arial"/>
          <w:lang w:eastAsia="ko-KR"/>
        </w:rPr>
        <w:t>jest to</w:t>
      </w:r>
      <w:r w:rsidRPr="00A30397">
        <w:rPr>
          <w:rFonts w:cs="Arial"/>
          <w:lang w:eastAsia="ko-KR"/>
        </w:rPr>
        <w:t xml:space="preserve"> wynagrodzenie odłożone w czasie – </w:t>
      </w:r>
      <w:r w:rsidRPr="00A30397">
        <w:rPr>
          <w:rFonts w:cs="Arial"/>
          <w:i/>
          <w:lang w:eastAsia="ko-KR"/>
        </w:rPr>
        <w:t>Podręcznik CBA</w:t>
      </w:r>
      <w:r w:rsidR="00627A33">
        <w:rPr>
          <w:rFonts w:cs="Arial"/>
          <w:lang w:eastAsia="ko-KR"/>
        </w:rPr>
        <w:t>, 2014, s. 45).</w:t>
      </w:r>
    </w:p>
    <w:p w14:paraId="049E27AB" w14:textId="77777777" w:rsidR="00A30397" w:rsidRPr="00A30397" w:rsidRDefault="00A30397" w:rsidP="00E822FD">
      <w:pPr>
        <w:pStyle w:val="Akapitzlist"/>
        <w:ind w:left="0" w:right="-426"/>
        <w:rPr>
          <w:rFonts w:cs="Arial"/>
          <w:lang w:eastAsia="ko-KR"/>
        </w:rPr>
      </w:pPr>
    </w:p>
    <w:p w14:paraId="426476F4" w14:textId="77777777" w:rsidR="00A30397" w:rsidRPr="00A30397" w:rsidRDefault="00137CFC" w:rsidP="00E822FD">
      <w:pPr>
        <w:pStyle w:val="Akapitzlist"/>
        <w:ind w:left="0" w:right="-426"/>
        <w:rPr>
          <w:rFonts w:cs="Arial"/>
          <w:lang w:eastAsia="ko-KR"/>
        </w:rPr>
      </w:pPr>
      <w:r>
        <w:rPr>
          <w:rFonts w:cs="Arial"/>
          <w:lang w:eastAsia="ko-KR"/>
        </w:rPr>
        <w:t xml:space="preserve">Korekta fiskalna obejmuje </w:t>
      </w:r>
      <w:r w:rsidR="00A30397" w:rsidRPr="00A30397">
        <w:rPr>
          <w:rFonts w:cs="Arial"/>
          <w:lang w:eastAsia="ko-KR"/>
        </w:rPr>
        <w:t>przepływy finansowe (nakłady inwestycyjne, koszty operacyjne, o</w:t>
      </w:r>
      <w:r w:rsidR="00627A33">
        <w:rPr>
          <w:rFonts w:cs="Arial"/>
          <w:lang w:eastAsia="ko-KR"/>
        </w:rPr>
        <w:t>szczędności kosztów, przychody)</w:t>
      </w:r>
      <w:r>
        <w:rPr>
          <w:rFonts w:cs="Arial"/>
          <w:lang w:eastAsia="ko-KR"/>
        </w:rPr>
        <w:t xml:space="preserve">. Czynniki ekonomiczne, których wartości przyjęto według </w:t>
      </w:r>
      <w:r w:rsidRPr="00137CFC">
        <w:rPr>
          <w:rFonts w:cs="Arial"/>
          <w:i/>
          <w:lang w:eastAsia="ko-KR"/>
        </w:rPr>
        <w:t>NK Jaspers</w:t>
      </w:r>
      <w:r>
        <w:rPr>
          <w:rFonts w:cs="Arial"/>
          <w:lang w:eastAsia="ko-KR"/>
        </w:rPr>
        <w:t xml:space="preserve"> lub </w:t>
      </w:r>
      <w:r w:rsidRPr="00137CFC">
        <w:rPr>
          <w:rFonts w:cs="Arial"/>
          <w:i/>
          <w:lang w:eastAsia="ko-KR"/>
        </w:rPr>
        <w:t>Instrukcji</w:t>
      </w:r>
      <w:r>
        <w:rPr>
          <w:rFonts w:cs="Arial"/>
          <w:lang w:eastAsia="ko-KR"/>
        </w:rPr>
        <w:t xml:space="preserve"> </w:t>
      </w:r>
      <w:proofErr w:type="spellStart"/>
      <w:r>
        <w:rPr>
          <w:rFonts w:cs="Arial"/>
          <w:lang w:eastAsia="ko-KR"/>
        </w:rPr>
        <w:t>IBDiM</w:t>
      </w:r>
      <w:proofErr w:type="spellEnd"/>
      <w:r>
        <w:rPr>
          <w:rFonts w:cs="Arial"/>
          <w:lang w:eastAsia="ko-KR"/>
        </w:rPr>
        <w:t xml:space="preserve"> podawane są w cenach „ekonomicznych”.</w:t>
      </w:r>
    </w:p>
    <w:p w14:paraId="23345272" w14:textId="77777777" w:rsidR="00A30397" w:rsidRPr="00137CFC" w:rsidRDefault="00A30397" w:rsidP="00E822FD">
      <w:pPr>
        <w:ind w:left="360" w:right="-426"/>
        <w:rPr>
          <w:rFonts w:cs="Arial"/>
          <w:lang w:eastAsia="ko-KR"/>
        </w:rPr>
      </w:pPr>
    </w:p>
    <w:p w14:paraId="294BB728" w14:textId="77777777" w:rsidR="001748FC" w:rsidRPr="00A30397" w:rsidRDefault="00A30397" w:rsidP="00E822FD">
      <w:pPr>
        <w:pStyle w:val="Akapitzlist"/>
        <w:ind w:left="0" w:right="-426"/>
        <w:rPr>
          <w:rFonts w:cs="Arial"/>
          <w:b/>
          <w:lang w:eastAsia="ko-KR"/>
        </w:rPr>
      </w:pPr>
      <w:r w:rsidRPr="00A30397">
        <w:rPr>
          <w:rFonts w:cs="Arial"/>
          <w:b/>
          <w:lang w:eastAsia="ko-KR"/>
        </w:rPr>
        <w:t>Przekształcenie z cen rynkowych na ceny rozrachunkowe</w:t>
      </w:r>
    </w:p>
    <w:p w14:paraId="58BE47E8" w14:textId="77777777" w:rsidR="00A30397" w:rsidRPr="00A30397" w:rsidRDefault="00A30397" w:rsidP="00E822FD">
      <w:pPr>
        <w:ind w:right="-426"/>
        <w:rPr>
          <w:rFonts w:cs="Arial"/>
        </w:rPr>
      </w:pPr>
      <w:r w:rsidRPr="00A30397">
        <w:rPr>
          <w:rFonts w:cs="Arial"/>
        </w:rPr>
        <w:t>Przekształcenie to ma na celu eliminację zniekształceń wyceny wynikających np. z ograniczeń konkurencji przez monopole, czy regulacje w zakresie prawa pracy.</w:t>
      </w:r>
    </w:p>
    <w:p w14:paraId="16D968F9" w14:textId="77777777" w:rsidR="00A30397" w:rsidRDefault="001E14DF" w:rsidP="00E822FD">
      <w:pPr>
        <w:ind w:right="-426"/>
      </w:pPr>
      <w:r>
        <w:rPr>
          <w:rFonts w:cs="Arial"/>
        </w:rPr>
        <w:t>IZ RPO</w:t>
      </w:r>
      <w:r w:rsidR="00517305">
        <w:rPr>
          <w:rFonts w:cs="Arial"/>
        </w:rPr>
        <w:t xml:space="preserve"> WP 2014-2020</w:t>
      </w:r>
      <w:r>
        <w:rPr>
          <w:rFonts w:cs="Arial"/>
        </w:rPr>
        <w:t xml:space="preserve"> zaleca, aby </w:t>
      </w:r>
      <w:r w:rsidR="00A30397" w:rsidRPr="00A30397">
        <w:t xml:space="preserve">przekształcenia przepływów finansowych i ekonomicznych polegały na zastosowaniu </w:t>
      </w:r>
      <w:r>
        <w:t xml:space="preserve">współczynników konwersji określonych w </w:t>
      </w:r>
      <w:r w:rsidRPr="001E14DF">
        <w:rPr>
          <w:i/>
        </w:rPr>
        <w:t>NK. Sektor kolejowy</w:t>
      </w:r>
      <w:r>
        <w:t>, s</w:t>
      </w:r>
      <w:r w:rsidR="00786FB0">
        <w:t>.</w:t>
      </w:r>
      <w:r w:rsidR="00E7008F">
        <w:t xml:space="preserve"> 34 i </w:t>
      </w:r>
      <w:r>
        <w:t>wynosiły:</w:t>
      </w:r>
    </w:p>
    <w:p w14:paraId="2D9CDC32" w14:textId="77777777" w:rsidR="001E14DF" w:rsidRPr="001E14DF" w:rsidRDefault="001E14DF" w:rsidP="007D190E">
      <w:pPr>
        <w:pStyle w:val="Akapitzlist"/>
        <w:numPr>
          <w:ilvl w:val="0"/>
          <w:numId w:val="159"/>
        </w:numPr>
        <w:autoSpaceDE w:val="0"/>
        <w:autoSpaceDN w:val="0"/>
        <w:adjustRightInd w:val="0"/>
        <w:ind w:right="-426"/>
        <w:rPr>
          <w:rFonts w:cs="Arial"/>
          <w:color w:val="000000"/>
          <w:szCs w:val="20"/>
        </w:rPr>
      </w:pPr>
      <w:r>
        <w:rPr>
          <w:rFonts w:cs="Arial"/>
          <w:color w:val="000000"/>
          <w:szCs w:val="20"/>
        </w:rPr>
        <w:t>d</w:t>
      </w:r>
      <w:r w:rsidRPr="001E14DF">
        <w:rPr>
          <w:rFonts w:cs="Arial"/>
          <w:color w:val="000000"/>
          <w:szCs w:val="20"/>
        </w:rPr>
        <w:t>la infrastruktury kolejowej:</w:t>
      </w:r>
    </w:p>
    <w:p w14:paraId="75B8256E" w14:textId="77777777" w:rsidR="001E14DF" w:rsidRPr="001E14DF" w:rsidRDefault="001E14DF" w:rsidP="007D190E">
      <w:pPr>
        <w:pStyle w:val="Akapitzlist"/>
        <w:numPr>
          <w:ilvl w:val="1"/>
          <w:numId w:val="158"/>
        </w:numPr>
        <w:autoSpaceDE w:val="0"/>
        <w:autoSpaceDN w:val="0"/>
        <w:adjustRightInd w:val="0"/>
        <w:ind w:right="-426"/>
        <w:rPr>
          <w:rFonts w:cs="Arial"/>
          <w:color w:val="000000"/>
          <w:szCs w:val="20"/>
        </w:rPr>
      </w:pPr>
      <w:r w:rsidRPr="001E14DF">
        <w:rPr>
          <w:rFonts w:cs="Arial"/>
          <w:color w:val="000000"/>
          <w:szCs w:val="20"/>
        </w:rPr>
        <w:t>nakłady inwestycyjne (infrastruktura - współczynnik 0,82; tabor - współczynnik 0,86),</w:t>
      </w:r>
    </w:p>
    <w:p w14:paraId="3480E0CD" w14:textId="77777777" w:rsidR="001E14DF" w:rsidRPr="001E14DF" w:rsidRDefault="001E14DF" w:rsidP="007D190E">
      <w:pPr>
        <w:pStyle w:val="Akapitzlist"/>
        <w:numPr>
          <w:ilvl w:val="1"/>
          <w:numId w:val="158"/>
        </w:numPr>
        <w:autoSpaceDE w:val="0"/>
        <w:autoSpaceDN w:val="0"/>
        <w:adjustRightInd w:val="0"/>
        <w:ind w:right="-426"/>
        <w:rPr>
          <w:rFonts w:cs="Arial"/>
          <w:color w:val="000000"/>
          <w:szCs w:val="20"/>
        </w:rPr>
      </w:pPr>
      <w:r w:rsidRPr="001E14DF">
        <w:rPr>
          <w:rFonts w:cs="Arial"/>
          <w:color w:val="000000"/>
          <w:szCs w:val="20"/>
        </w:rPr>
        <w:t>wydatki na eksploatację (infrastruktura - współczynnik 0,76),</w:t>
      </w:r>
    </w:p>
    <w:p w14:paraId="4F3CEB6B" w14:textId="77777777" w:rsidR="001E14DF" w:rsidRPr="001E14DF" w:rsidRDefault="001E14DF" w:rsidP="007D190E">
      <w:pPr>
        <w:pStyle w:val="Akapitzlist"/>
        <w:numPr>
          <w:ilvl w:val="1"/>
          <w:numId w:val="158"/>
        </w:numPr>
        <w:autoSpaceDE w:val="0"/>
        <w:autoSpaceDN w:val="0"/>
        <w:adjustRightInd w:val="0"/>
        <w:ind w:right="-426"/>
        <w:rPr>
          <w:rFonts w:cs="Arial"/>
          <w:color w:val="000000"/>
          <w:szCs w:val="20"/>
        </w:rPr>
      </w:pPr>
      <w:r w:rsidRPr="001E14DF">
        <w:rPr>
          <w:rFonts w:cs="Arial"/>
          <w:color w:val="000000"/>
          <w:szCs w:val="20"/>
        </w:rPr>
        <w:t>wydatki na eksploatację (tabor - współczynnik 0,76),</w:t>
      </w:r>
    </w:p>
    <w:p w14:paraId="6F2044A1" w14:textId="77777777" w:rsidR="00A30397" w:rsidRDefault="001E14DF" w:rsidP="007D190E">
      <w:pPr>
        <w:numPr>
          <w:ilvl w:val="0"/>
          <w:numId w:val="77"/>
        </w:numPr>
        <w:ind w:right="-426"/>
      </w:pPr>
      <w:r>
        <w:t xml:space="preserve">dla inwestycji w zakresie terminala przeładunkowego, w celu uproszczenia analiz, aby </w:t>
      </w:r>
      <w:r w:rsidR="00B47EBD">
        <w:t>w</w:t>
      </w:r>
      <w:r w:rsidR="00A30397" w:rsidRPr="00A30397">
        <w:t>spółczy</w:t>
      </w:r>
      <w:r w:rsidR="00A30397">
        <w:t>nnik ten przyjm</w:t>
      </w:r>
      <w:r w:rsidR="003E2EAB">
        <w:t>ował</w:t>
      </w:r>
      <w:r w:rsidR="00A30397">
        <w:t xml:space="preserve"> wartość 1,00 i w praktyce nie zmienia</w:t>
      </w:r>
      <w:r w:rsidR="003E2EAB">
        <w:t>ł</w:t>
      </w:r>
      <w:r w:rsidR="00A30397">
        <w:t xml:space="preserve"> wartości analizowanych przepływów.</w:t>
      </w:r>
    </w:p>
    <w:p w14:paraId="43F5CFBF" w14:textId="77777777" w:rsidR="00A30397" w:rsidRDefault="00A30397" w:rsidP="00E822FD">
      <w:pPr>
        <w:ind w:right="-426"/>
      </w:pPr>
    </w:p>
    <w:p w14:paraId="482FA495" w14:textId="77777777" w:rsidR="00AF5985" w:rsidRDefault="00A30397" w:rsidP="00E822FD">
      <w:pPr>
        <w:ind w:right="-426"/>
      </w:pPr>
      <w:r>
        <w:t>W indywidualnych sytuacjach wnioskodawca może zastosować współczynnik o innej wartości</w:t>
      </w:r>
      <w:r w:rsidR="00EC531A">
        <w:t xml:space="preserve"> (np. proponowane w </w:t>
      </w:r>
      <w:r w:rsidR="00EC531A" w:rsidRPr="00934184">
        <w:rPr>
          <w:i/>
        </w:rPr>
        <w:t>NK Jaspers</w:t>
      </w:r>
      <w:r w:rsidR="001E14DF">
        <w:t xml:space="preserve"> lub </w:t>
      </w:r>
      <w:r w:rsidR="001E14DF" w:rsidRPr="00934184">
        <w:rPr>
          <w:i/>
        </w:rPr>
        <w:t>Podręczniku CBA</w:t>
      </w:r>
      <w:r w:rsidR="00EC531A">
        <w:t>)</w:t>
      </w:r>
      <w:r w:rsidR="00AF5985">
        <w:t xml:space="preserve">, wymaga to jednak szczegółowego uzasadnienia. </w:t>
      </w:r>
    </w:p>
    <w:p w14:paraId="66C9CBEE" w14:textId="77777777" w:rsidR="00A30397" w:rsidRDefault="00AF5985" w:rsidP="00E822FD">
      <w:pPr>
        <w:ind w:right="-426"/>
      </w:pPr>
      <w:r>
        <w:t>N</w:t>
      </w:r>
      <w:r w:rsidR="00A30397">
        <w:t xml:space="preserve">p. jeśli stwierdzone zostanie, że wynagrodzenia </w:t>
      </w:r>
      <w:r>
        <w:t>są zawyżone ze względu na obowiązujące przepisy prawa w stosunku do wartości rynkowej pracy – w analizie ekonomicznej można obniżyć wartość tych kosztów operacyjnych.</w:t>
      </w:r>
    </w:p>
    <w:p w14:paraId="66A16790" w14:textId="77777777" w:rsidR="00EA1DB8" w:rsidRPr="00A30397" w:rsidRDefault="00EA1DB8" w:rsidP="00E822FD">
      <w:pPr>
        <w:ind w:right="-426"/>
      </w:pPr>
    </w:p>
    <w:p w14:paraId="590EF40D" w14:textId="77777777" w:rsidR="00A30397" w:rsidRDefault="00615CCC" w:rsidP="00E822FD">
      <w:pPr>
        <w:ind w:right="-426"/>
        <w:jc w:val="center"/>
      </w:pPr>
      <w:r>
        <w:rPr>
          <w:noProof/>
        </w:rPr>
        <w:lastRenderedPageBreak/>
        <w:drawing>
          <wp:inline distT="0" distB="0" distL="0" distR="0" wp14:anchorId="4E7E3181" wp14:editId="5A3DF1F6">
            <wp:extent cx="3606165" cy="2962910"/>
            <wp:effectExtent l="0" t="0" r="0" b="889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6165" cy="2962910"/>
                    </a:xfrm>
                    <a:prstGeom prst="rect">
                      <a:avLst/>
                    </a:prstGeom>
                    <a:noFill/>
                    <a:ln>
                      <a:noFill/>
                    </a:ln>
                  </pic:spPr>
                </pic:pic>
              </a:graphicData>
            </a:graphic>
          </wp:inline>
        </w:drawing>
      </w:r>
    </w:p>
    <w:p w14:paraId="2DB5706A" w14:textId="77777777" w:rsidR="00B70C88" w:rsidRPr="00A30397" w:rsidRDefault="00B70C88" w:rsidP="00E822FD">
      <w:pPr>
        <w:ind w:right="-426"/>
      </w:pPr>
    </w:p>
    <w:p w14:paraId="24A6563F" w14:textId="77777777" w:rsidR="001748FC" w:rsidRDefault="001748FC" w:rsidP="00E822FD">
      <w:pPr>
        <w:ind w:right="-426"/>
      </w:pPr>
    </w:p>
    <w:p w14:paraId="1C476A28" w14:textId="77777777" w:rsidR="0037025B" w:rsidRPr="00C7161B" w:rsidRDefault="0037025B" w:rsidP="00E822FD">
      <w:pPr>
        <w:pStyle w:val="Nagwek3"/>
        <w:numPr>
          <w:ilvl w:val="2"/>
          <w:numId w:val="3"/>
        </w:numPr>
        <w:ind w:right="-426"/>
        <w:rPr>
          <w:color w:val="FF0000"/>
          <w:lang w:eastAsia="ko-KR"/>
        </w:rPr>
      </w:pPr>
      <w:bookmarkStart w:id="248" w:name="_Toc102635330"/>
      <w:r w:rsidRPr="00C7161B">
        <w:rPr>
          <w:lang w:eastAsia="ko-KR"/>
        </w:rPr>
        <w:t xml:space="preserve">Obliczenie wskaźników </w:t>
      </w:r>
      <w:r w:rsidRPr="00C7161B">
        <w:t>dyskontowych: ENPV, ERR, B/C</w:t>
      </w:r>
      <w:bookmarkEnd w:id="248"/>
    </w:p>
    <w:p w14:paraId="7AC04E01" w14:textId="77777777" w:rsidR="001748FC" w:rsidRDefault="001748FC" w:rsidP="00E822FD">
      <w:pPr>
        <w:ind w:right="-426"/>
      </w:pPr>
    </w:p>
    <w:p w14:paraId="3E7D7586" w14:textId="77777777" w:rsidR="0037025B" w:rsidRPr="00A30397" w:rsidRDefault="0037025B" w:rsidP="00E822FD">
      <w:pPr>
        <w:ind w:right="-426"/>
      </w:pPr>
    </w:p>
    <w:p w14:paraId="6E126494" w14:textId="77777777" w:rsidR="00AF5985" w:rsidRPr="000A6234" w:rsidRDefault="00F55C92" w:rsidP="00E822FD">
      <w:pPr>
        <w:pStyle w:val="Akapit"/>
        <w:keepNext w:val="0"/>
        <w:numPr>
          <w:ilvl w:val="0"/>
          <w:numId w:val="0"/>
        </w:numPr>
        <w:spacing w:line="240" w:lineRule="auto"/>
        <w:ind w:right="-426"/>
        <w:rPr>
          <w:rFonts w:cs="Arial"/>
        </w:rPr>
      </w:pPr>
      <w:r w:rsidRPr="000A6234">
        <w:rPr>
          <w:rFonts w:cs="Arial"/>
        </w:rPr>
        <w:t xml:space="preserve">Analiza ekonomiczna przeprowadzana jest </w:t>
      </w:r>
      <w:r w:rsidR="00AF5985" w:rsidRPr="000A6234">
        <w:rPr>
          <w:rFonts w:cs="Arial"/>
        </w:rPr>
        <w:t xml:space="preserve">na podstawie wyniku przepływów finansowych  </w:t>
      </w:r>
      <w:r w:rsidR="0034265C">
        <w:rPr>
          <w:rFonts w:cs="Arial"/>
        </w:rPr>
        <w:br/>
      </w:r>
      <w:r w:rsidR="00AF5985" w:rsidRPr="000A6234">
        <w:rPr>
          <w:rFonts w:cs="Arial"/>
        </w:rPr>
        <w:t>z uwzględnieniem korekt fiskalnych</w:t>
      </w:r>
      <w:r w:rsidRPr="000A6234">
        <w:rPr>
          <w:rFonts w:cs="Arial"/>
        </w:rPr>
        <w:t xml:space="preserve">, </w:t>
      </w:r>
      <w:r w:rsidR="00AF5985" w:rsidRPr="000A6234">
        <w:rPr>
          <w:rFonts w:cs="Arial"/>
        </w:rPr>
        <w:t xml:space="preserve">cen rozrachunkowych oraz doliczenia </w:t>
      </w:r>
      <w:r w:rsidRPr="000A6234">
        <w:rPr>
          <w:rFonts w:cs="Arial"/>
        </w:rPr>
        <w:t>efekt</w:t>
      </w:r>
      <w:r w:rsidR="00AF5985" w:rsidRPr="000A6234">
        <w:rPr>
          <w:rFonts w:cs="Arial"/>
        </w:rPr>
        <w:t>ów</w:t>
      </w:r>
      <w:r w:rsidRPr="000A6234">
        <w:rPr>
          <w:rFonts w:cs="Arial"/>
        </w:rPr>
        <w:t xml:space="preserve"> zewnętrzn</w:t>
      </w:r>
      <w:r w:rsidR="00AF5985" w:rsidRPr="000A6234">
        <w:rPr>
          <w:rFonts w:cs="Arial"/>
        </w:rPr>
        <w:t>ych.</w:t>
      </w:r>
    </w:p>
    <w:p w14:paraId="52A965DE" w14:textId="77777777" w:rsidR="00AF5985" w:rsidRPr="000A6234" w:rsidRDefault="00AF5985" w:rsidP="00E822FD">
      <w:pPr>
        <w:pStyle w:val="Akapit"/>
        <w:keepNext w:val="0"/>
        <w:numPr>
          <w:ilvl w:val="0"/>
          <w:numId w:val="0"/>
        </w:numPr>
        <w:spacing w:line="240" w:lineRule="auto"/>
        <w:ind w:right="-426"/>
        <w:rPr>
          <w:rFonts w:cs="Arial"/>
        </w:rPr>
      </w:pPr>
    </w:p>
    <w:p w14:paraId="47B5E943" w14:textId="77777777" w:rsidR="00AF5985" w:rsidRPr="000A6234" w:rsidRDefault="00615CCC" w:rsidP="00E822FD">
      <w:pPr>
        <w:pStyle w:val="Akapit"/>
        <w:keepNext w:val="0"/>
        <w:numPr>
          <w:ilvl w:val="0"/>
          <w:numId w:val="0"/>
        </w:numPr>
        <w:spacing w:line="240" w:lineRule="auto"/>
        <w:ind w:right="-426"/>
        <w:rPr>
          <w:rFonts w:cs="Arial"/>
        </w:rPr>
      </w:pPr>
      <w:r>
        <w:rPr>
          <w:rFonts w:cs="Arial"/>
          <w:noProof/>
        </w:rPr>
        <w:drawing>
          <wp:inline distT="0" distB="0" distL="0" distR="0" wp14:anchorId="15784AE1" wp14:editId="42DD4B6A">
            <wp:extent cx="6027420" cy="1236345"/>
            <wp:effectExtent l="0" t="0" r="0" b="190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7420" cy="1236345"/>
                    </a:xfrm>
                    <a:prstGeom prst="rect">
                      <a:avLst/>
                    </a:prstGeom>
                    <a:noFill/>
                    <a:ln>
                      <a:noFill/>
                    </a:ln>
                  </pic:spPr>
                </pic:pic>
              </a:graphicData>
            </a:graphic>
          </wp:inline>
        </w:drawing>
      </w:r>
    </w:p>
    <w:p w14:paraId="28C29398" w14:textId="77777777" w:rsidR="00F37CEF" w:rsidRPr="000A6234" w:rsidRDefault="00F37CEF" w:rsidP="00E822FD">
      <w:pPr>
        <w:pStyle w:val="Akapit"/>
        <w:keepNext w:val="0"/>
        <w:numPr>
          <w:ilvl w:val="0"/>
          <w:numId w:val="0"/>
        </w:numPr>
        <w:spacing w:line="240" w:lineRule="auto"/>
        <w:ind w:right="-426"/>
        <w:rPr>
          <w:rFonts w:cs="Arial"/>
        </w:rPr>
      </w:pPr>
    </w:p>
    <w:p w14:paraId="4BA50968" w14:textId="77777777" w:rsidR="00763F62" w:rsidRPr="000A6234" w:rsidRDefault="00F55C92" w:rsidP="00E822FD">
      <w:pPr>
        <w:pStyle w:val="Akapit"/>
        <w:keepNext w:val="0"/>
        <w:numPr>
          <w:ilvl w:val="0"/>
          <w:numId w:val="0"/>
        </w:numPr>
        <w:spacing w:line="240" w:lineRule="auto"/>
        <w:ind w:right="-426"/>
        <w:rPr>
          <w:rFonts w:cs="Arial"/>
        </w:rPr>
      </w:pPr>
      <w:r w:rsidRPr="000A6234">
        <w:rPr>
          <w:rFonts w:cs="Arial"/>
        </w:rPr>
        <w:t xml:space="preserve">Do </w:t>
      </w:r>
      <w:r w:rsidR="00763F62" w:rsidRPr="000A6234">
        <w:rPr>
          <w:rFonts w:cs="Arial"/>
        </w:rPr>
        <w:t xml:space="preserve">obliczenia wskaźników efektywności ekonomicznej </w:t>
      </w:r>
      <w:r w:rsidRPr="000A6234">
        <w:rPr>
          <w:rFonts w:cs="Arial"/>
        </w:rPr>
        <w:t xml:space="preserve">stosowana jest, podobnie jak w analizie finansowej, metodologia </w:t>
      </w:r>
      <w:r w:rsidR="005A59D1" w:rsidRPr="000A6234">
        <w:rPr>
          <w:rFonts w:cs="Arial"/>
        </w:rPr>
        <w:t>zdyskontowanych przepływów pieniężnych</w:t>
      </w:r>
      <w:r w:rsidRPr="000A6234">
        <w:rPr>
          <w:rFonts w:cs="Arial"/>
        </w:rPr>
        <w:t xml:space="preserve">. </w:t>
      </w:r>
    </w:p>
    <w:p w14:paraId="1566B6CC" w14:textId="77777777" w:rsidR="005C034A" w:rsidRDefault="005C034A" w:rsidP="00E822FD">
      <w:pPr>
        <w:pStyle w:val="Akapit"/>
        <w:keepNext w:val="0"/>
        <w:numPr>
          <w:ilvl w:val="0"/>
          <w:numId w:val="0"/>
        </w:numPr>
        <w:spacing w:line="240" w:lineRule="auto"/>
        <w:ind w:right="-426"/>
        <w:rPr>
          <w:rFonts w:cs="Arial"/>
          <w:lang w:eastAsia="ko-KR"/>
        </w:rPr>
      </w:pPr>
    </w:p>
    <w:p w14:paraId="207F65AF" w14:textId="77777777" w:rsidR="0073742F" w:rsidRDefault="00763F62" w:rsidP="00E822FD">
      <w:pPr>
        <w:pStyle w:val="Akapit"/>
        <w:keepNext w:val="0"/>
        <w:numPr>
          <w:ilvl w:val="0"/>
          <w:numId w:val="0"/>
        </w:numPr>
        <w:spacing w:line="240" w:lineRule="auto"/>
        <w:ind w:right="-426"/>
        <w:rPr>
          <w:rFonts w:cs="Arial"/>
          <w:lang w:eastAsia="ko-KR"/>
        </w:rPr>
      </w:pPr>
      <w:r w:rsidRPr="0073742F">
        <w:rPr>
          <w:rFonts w:cs="Arial"/>
          <w:lang w:eastAsia="ko-KR"/>
        </w:rPr>
        <w:t>S</w:t>
      </w:r>
      <w:r w:rsidR="00F55C92" w:rsidRPr="0073742F">
        <w:rPr>
          <w:rFonts w:cs="Arial"/>
          <w:lang w:eastAsia="ko-KR"/>
        </w:rPr>
        <w:t xml:space="preserve">topa </w:t>
      </w:r>
      <w:r w:rsidR="00F55C92" w:rsidRPr="00965DD0">
        <w:rPr>
          <w:rFonts w:cs="Arial"/>
          <w:lang w:eastAsia="ko-KR"/>
        </w:rPr>
        <w:t>dyskontowa do analiz ekonomicznych wynosi 5 %</w:t>
      </w:r>
      <w:r w:rsidRPr="00965DD0">
        <w:rPr>
          <w:rFonts w:cs="Arial"/>
          <w:lang w:eastAsia="ko-KR"/>
        </w:rPr>
        <w:t>.</w:t>
      </w:r>
    </w:p>
    <w:p w14:paraId="526CBF8B" w14:textId="77777777" w:rsidR="009F2896" w:rsidRDefault="009F2896" w:rsidP="00E822FD">
      <w:pPr>
        <w:ind w:right="-426"/>
        <w:rPr>
          <w:rFonts w:cs="Arial"/>
          <w:lang w:eastAsia="ko-KR"/>
        </w:rPr>
      </w:pPr>
    </w:p>
    <w:tbl>
      <w:tblPr>
        <w:tblStyle w:val="Jasnasiatkaakcent5"/>
        <w:tblpPr w:leftFromText="141" w:rightFromText="141" w:vertAnchor="text" w:horzAnchor="margin" w:tblpY="57"/>
        <w:tblW w:w="10146" w:type="dxa"/>
        <w:tblLayout w:type="fixed"/>
        <w:tblLook w:val="04A0" w:firstRow="1" w:lastRow="0" w:firstColumn="1" w:lastColumn="0" w:noHBand="0" w:noVBand="1"/>
      </w:tblPr>
      <w:tblGrid>
        <w:gridCol w:w="693"/>
        <w:gridCol w:w="600"/>
        <w:gridCol w:w="632"/>
        <w:gridCol w:w="633"/>
        <w:gridCol w:w="632"/>
        <w:gridCol w:w="632"/>
        <w:gridCol w:w="633"/>
        <w:gridCol w:w="632"/>
        <w:gridCol w:w="632"/>
        <w:gridCol w:w="633"/>
        <w:gridCol w:w="632"/>
        <w:gridCol w:w="632"/>
        <w:gridCol w:w="633"/>
        <w:gridCol w:w="632"/>
        <w:gridCol w:w="632"/>
        <w:gridCol w:w="633"/>
      </w:tblGrid>
      <w:tr w:rsidR="00F369B6" w:rsidRPr="00F369B6" w14:paraId="4404E97A" w14:textId="77777777" w:rsidTr="00166AE6">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93" w:type="dxa"/>
            <w:noWrap/>
            <w:hideMark/>
          </w:tcPr>
          <w:p w14:paraId="30FD1096" w14:textId="77777777" w:rsidR="00F369B6" w:rsidRPr="00F369B6" w:rsidRDefault="00F369B6" w:rsidP="00E822FD">
            <w:pPr>
              <w:ind w:right="-426"/>
              <w:jc w:val="left"/>
              <w:rPr>
                <w:rFonts w:ascii="Arial Narrow" w:hAnsi="Arial Narrow"/>
                <w:b w:val="0"/>
                <w:bCs w:val="0"/>
                <w:sz w:val="16"/>
                <w:szCs w:val="16"/>
              </w:rPr>
            </w:pPr>
            <w:r w:rsidRPr="00F369B6">
              <w:rPr>
                <w:rFonts w:ascii="Arial Narrow" w:hAnsi="Arial Narrow"/>
                <w:b w:val="0"/>
                <w:bCs w:val="0"/>
                <w:sz w:val="16"/>
                <w:szCs w:val="16"/>
              </w:rPr>
              <w:t>Rok n+</w:t>
            </w:r>
          </w:p>
        </w:tc>
        <w:tc>
          <w:tcPr>
            <w:tcW w:w="600" w:type="dxa"/>
            <w:noWrap/>
            <w:vAlign w:val="center"/>
            <w:hideMark/>
          </w:tcPr>
          <w:p w14:paraId="77722334"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0</w:t>
            </w:r>
          </w:p>
        </w:tc>
        <w:tc>
          <w:tcPr>
            <w:tcW w:w="632" w:type="dxa"/>
            <w:noWrap/>
            <w:vAlign w:val="center"/>
            <w:hideMark/>
          </w:tcPr>
          <w:p w14:paraId="70BD847D"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1</w:t>
            </w:r>
          </w:p>
        </w:tc>
        <w:tc>
          <w:tcPr>
            <w:tcW w:w="633" w:type="dxa"/>
            <w:noWrap/>
            <w:vAlign w:val="center"/>
            <w:hideMark/>
          </w:tcPr>
          <w:p w14:paraId="3190A054"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2</w:t>
            </w:r>
          </w:p>
        </w:tc>
        <w:tc>
          <w:tcPr>
            <w:tcW w:w="632" w:type="dxa"/>
            <w:noWrap/>
            <w:vAlign w:val="center"/>
            <w:hideMark/>
          </w:tcPr>
          <w:p w14:paraId="1463862B"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3</w:t>
            </w:r>
          </w:p>
        </w:tc>
        <w:tc>
          <w:tcPr>
            <w:tcW w:w="632" w:type="dxa"/>
            <w:noWrap/>
            <w:vAlign w:val="center"/>
            <w:hideMark/>
          </w:tcPr>
          <w:p w14:paraId="491ED652"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4</w:t>
            </w:r>
          </w:p>
        </w:tc>
        <w:tc>
          <w:tcPr>
            <w:tcW w:w="633" w:type="dxa"/>
            <w:noWrap/>
            <w:vAlign w:val="center"/>
            <w:hideMark/>
          </w:tcPr>
          <w:p w14:paraId="3F10D231"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5</w:t>
            </w:r>
          </w:p>
        </w:tc>
        <w:tc>
          <w:tcPr>
            <w:tcW w:w="632" w:type="dxa"/>
            <w:noWrap/>
            <w:vAlign w:val="center"/>
            <w:hideMark/>
          </w:tcPr>
          <w:p w14:paraId="035C89CE"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6</w:t>
            </w:r>
          </w:p>
        </w:tc>
        <w:tc>
          <w:tcPr>
            <w:tcW w:w="632" w:type="dxa"/>
            <w:noWrap/>
            <w:vAlign w:val="center"/>
            <w:hideMark/>
          </w:tcPr>
          <w:p w14:paraId="101F5BD0"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7</w:t>
            </w:r>
          </w:p>
        </w:tc>
        <w:tc>
          <w:tcPr>
            <w:tcW w:w="633" w:type="dxa"/>
            <w:noWrap/>
            <w:vAlign w:val="center"/>
            <w:hideMark/>
          </w:tcPr>
          <w:p w14:paraId="1E11E1FA"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8</w:t>
            </w:r>
          </w:p>
        </w:tc>
        <w:tc>
          <w:tcPr>
            <w:tcW w:w="632" w:type="dxa"/>
            <w:noWrap/>
            <w:vAlign w:val="center"/>
            <w:hideMark/>
          </w:tcPr>
          <w:p w14:paraId="2F16FC21"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9</w:t>
            </w:r>
          </w:p>
        </w:tc>
        <w:tc>
          <w:tcPr>
            <w:tcW w:w="632" w:type="dxa"/>
            <w:noWrap/>
            <w:vAlign w:val="center"/>
            <w:hideMark/>
          </w:tcPr>
          <w:p w14:paraId="1FD33C55"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10</w:t>
            </w:r>
          </w:p>
        </w:tc>
        <w:tc>
          <w:tcPr>
            <w:tcW w:w="633" w:type="dxa"/>
            <w:noWrap/>
            <w:vAlign w:val="center"/>
            <w:hideMark/>
          </w:tcPr>
          <w:p w14:paraId="05BE4127"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11</w:t>
            </w:r>
          </w:p>
        </w:tc>
        <w:tc>
          <w:tcPr>
            <w:tcW w:w="632" w:type="dxa"/>
            <w:noWrap/>
            <w:vAlign w:val="center"/>
            <w:hideMark/>
          </w:tcPr>
          <w:p w14:paraId="6ED63873"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12</w:t>
            </w:r>
          </w:p>
        </w:tc>
        <w:tc>
          <w:tcPr>
            <w:tcW w:w="632" w:type="dxa"/>
            <w:noWrap/>
            <w:vAlign w:val="center"/>
            <w:hideMark/>
          </w:tcPr>
          <w:p w14:paraId="2B409854"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13</w:t>
            </w:r>
          </w:p>
        </w:tc>
        <w:tc>
          <w:tcPr>
            <w:tcW w:w="633" w:type="dxa"/>
            <w:noWrap/>
            <w:vAlign w:val="center"/>
            <w:hideMark/>
          </w:tcPr>
          <w:p w14:paraId="68208E6D" w14:textId="77777777" w:rsidR="00F369B6" w:rsidRPr="00F369B6" w:rsidRDefault="00F369B6" w:rsidP="00E822FD">
            <w:pPr>
              <w:ind w:right="-426"/>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14</w:t>
            </w:r>
          </w:p>
        </w:tc>
      </w:tr>
      <w:tr w:rsidR="00752F01" w:rsidRPr="00F369B6" w14:paraId="5BE6144D" w14:textId="77777777" w:rsidTr="00166AE6">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93" w:type="dxa"/>
            <w:noWrap/>
            <w:hideMark/>
          </w:tcPr>
          <w:p w14:paraId="0B7DCD28" w14:textId="77777777" w:rsidR="00F369B6" w:rsidRPr="00F369B6" w:rsidRDefault="00F369B6" w:rsidP="00166AE6">
            <w:pPr>
              <w:ind w:left="-142" w:right="-516"/>
              <w:jc w:val="left"/>
              <w:rPr>
                <w:rFonts w:ascii="Arial Narrow" w:hAnsi="Arial Narrow"/>
                <w:b w:val="0"/>
                <w:bCs w:val="0"/>
                <w:sz w:val="16"/>
                <w:szCs w:val="16"/>
              </w:rPr>
            </w:pPr>
            <w:proofErr w:type="spellStart"/>
            <w:r w:rsidRPr="00F369B6">
              <w:rPr>
                <w:rFonts w:ascii="Arial Narrow" w:hAnsi="Arial Narrow"/>
                <w:b w:val="0"/>
                <w:bCs w:val="0"/>
                <w:sz w:val="16"/>
                <w:szCs w:val="16"/>
              </w:rPr>
              <w:t>wsp</w:t>
            </w:r>
            <w:proofErr w:type="spellEnd"/>
            <w:r w:rsidRPr="00F369B6">
              <w:rPr>
                <w:rFonts w:ascii="Arial Narrow" w:hAnsi="Arial Narrow"/>
                <w:b w:val="0"/>
                <w:bCs w:val="0"/>
                <w:sz w:val="16"/>
                <w:szCs w:val="16"/>
              </w:rPr>
              <w:t>. dysk.</w:t>
            </w:r>
          </w:p>
        </w:tc>
        <w:tc>
          <w:tcPr>
            <w:tcW w:w="600" w:type="dxa"/>
            <w:noWrap/>
            <w:hideMark/>
          </w:tcPr>
          <w:p w14:paraId="74343738" w14:textId="77777777" w:rsidR="00F369B6" w:rsidRPr="00F369B6" w:rsidRDefault="00F369B6" w:rsidP="00166AE6">
            <w:pPr>
              <w:ind w:left="-142" w:right="-57"/>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369B6">
              <w:rPr>
                <w:rFonts w:ascii="Arial Narrow" w:hAnsi="Arial Narrow"/>
                <w:sz w:val="16"/>
                <w:szCs w:val="16"/>
              </w:rPr>
              <w:t>1,0000</w:t>
            </w:r>
          </w:p>
        </w:tc>
        <w:tc>
          <w:tcPr>
            <w:tcW w:w="632" w:type="dxa"/>
            <w:noWrap/>
            <w:vAlign w:val="center"/>
            <w:hideMark/>
          </w:tcPr>
          <w:p w14:paraId="12374852"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0,9524</w:t>
            </w:r>
          </w:p>
        </w:tc>
        <w:tc>
          <w:tcPr>
            <w:tcW w:w="633" w:type="dxa"/>
            <w:noWrap/>
            <w:vAlign w:val="center"/>
            <w:hideMark/>
          </w:tcPr>
          <w:p w14:paraId="6DDE37B2"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0,9070</w:t>
            </w:r>
          </w:p>
        </w:tc>
        <w:tc>
          <w:tcPr>
            <w:tcW w:w="632" w:type="dxa"/>
            <w:noWrap/>
            <w:vAlign w:val="center"/>
            <w:hideMark/>
          </w:tcPr>
          <w:p w14:paraId="010B9391"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0,8638</w:t>
            </w:r>
          </w:p>
        </w:tc>
        <w:tc>
          <w:tcPr>
            <w:tcW w:w="632" w:type="dxa"/>
            <w:noWrap/>
            <w:vAlign w:val="center"/>
            <w:hideMark/>
          </w:tcPr>
          <w:p w14:paraId="3428C45E"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0,8227</w:t>
            </w:r>
          </w:p>
        </w:tc>
        <w:tc>
          <w:tcPr>
            <w:tcW w:w="633" w:type="dxa"/>
            <w:noWrap/>
            <w:vAlign w:val="center"/>
            <w:hideMark/>
          </w:tcPr>
          <w:p w14:paraId="1B0227D0"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0,7835</w:t>
            </w:r>
          </w:p>
        </w:tc>
        <w:tc>
          <w:tcPr>
            <w:tcW w:w="632" w:type="dxa"/>
            <w:noWrap/>
            <w:vAlign w:val="center"/>
            <w:hideMark/>
          </w:tcPr>
          <w:p w14:paraId="3CBE177D"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0,7462</w:t>
            </w:r>
          </w:p>
        </w:tc>
        <w:tc>
          <w:tcPr>
            <w:tcW w:w="632" w:type="dxa"/>
            <w:noWrap/>
            <w:vAlign w:val="center"/>
            <w:hideMark/>
          </w:tcPr>
          <w:p w14:paraId="6397EC17"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0,7107</w:t>
            </w:r>
          </w:p>
        </w:tc>
        <w:tc>
          <w:tcPr>
            <w:tcW w:w="633" w:type="dxa"/>
            <w:noWrap/>
            <w:vAlign w:val="center"/>
            <w:hideMark/>
          </w:tcPr>
          <w:p w14:paraId="56491010"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0,6768</w:t>
            </w:r>
          </w:p>
        </w:tc>
        <w:tc>
          <w:tcPr>
            <w:tcW w:w="632" w:type="dxa"/>
            <w:noWrap/>
            <w:vAlign w:val="center"/>
            <w:hideMark/>
          </w:tcPr>
          <w:p w14:paraId="4BFA0A42"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0,6446</w:t>
            </w:r>
          </w:p>
        </w:tc>
        <w:tc>
          <w:tcPr>
            <w:tcW w:w="632" w:type="dxa"/>
            <w:noWrap/>
            <w:vAlign w:val="center"/>
            <w:hideMark/>
          </w:tcPr>
          <w:p w14:paraId="526854A7"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0,6139</w:t>
            </w:r>
          </w:p>
        </w:tc>
        <w:tc>
          <w:tcPr>
            <w:tcW w:w="633" w:type="dxa"/>
            <w:noWrap/>
            <w:vAlign w:val="center"/>
            <w:hideMark/>
          </w:tcPr>
          <w:p w14:paraId="078459DF"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0,5847</w:t>
            </w:r>
          </w:p>
        </w:tc>
        <w:tc>
          <w:tcPr>
            <w:tcW w:w="632" w:type="dxa"/>
            <w:noWrap/>
            <w:vAlign w:val="center"/>
            <w:hideMark/>
          </w:tcPr>
          <w:p w14:paraId="7B787342"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0,5568</w:t>
            </w:r>
          </w:p>
        </w:tc>
        <w:tc>
          <w:tcPr>
            <w:tcW w:w="632" w:type="dxa"/>
            <w:noWrap/>
            <w:vAlign w:val="center"/>
            <w:hideMark/>
          </w:tcPr>
          <w:p w14:paraId="56EAB478"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0,5303</w:t>
            </w:r>
          </w:p>
        </w:tc>
        <w:tc>
          <w:tcPr>
            <w:tcW w:w="633" w:type="dxa"/>
            <w:noWrap/>
            <w:vAlign w:val="center"/>
            <w:hideMark/>
          </w:tcPr>
          <w:p w14:paraId="051A456D" w14:textId="77777777" w:rsidR="00F369B6" w:rsidRPr="00F369B6" w:rsidRDefault="00F369B6"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0,5051</w:t>
            </w:r>
          </w:p>
        </w:tc>
      </w:tr>
      <w:tr w:rsidR="00F369B6" w:rsidRPr="00F369B6" w14:paraId="21CAA052" w14:textId="77777777" w:rsidTr="00166AE6">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93" w:type="dxa"/>
            <w:noWrap/>
          </w:tcPr>
          <w:p w14:paraId="24A5C689" w14:textId="77777777" w:rsidR="00F369B6" w:rsidRPr="00F369B6" w:rsidRDefault="00F369B6" w:rsidP="00166AE6">
            <w:pPr>
              <w:ind w:left="-142" w:right="-516"/>
              <w:jc w:val="left"/>
              <w:rPr>
                <w:rFonts w:ascii="Arial Narrow" w:hAnsi="Arial Narrow"/>
                <w:b w:val="0"/>
                <w:bCs w:val="0"/>
                <w:sz w:val="16"/>
                <w:szCs w:val="16"/>
              </w:rPr>
            </w:pPr>
            <w:r w:rsidRPr="00F369B6">
              <w:rPr>
                <w:rFonts w:ascii="Arial Narrow" w:hAnsi="Arial Narrow"/>
                <w:b w:val="0"/>
                <w:bCs w:val="0"/>
                <w:sz w:val="16"/>
                <w:szCs w:val="16"/>
              </w:rPr>
              <w:t>Rok n+</w:t>
            </w:r>
          </w:p>
        </w:tc>
        <w:tc>
          <w:tcPr>
            <w:tcW w:w="600" w:type="dxa"/>
            <w:noWrap/>
            <w:vAlign w:val="center"/>
          </w:tcPr>
          <w:p w14:paraId="06BE3337"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15</w:t>
            </w:r>
          </w:p>
        </w:tc>
        <w:tc>
          <w:tcPr>
            <w:tcW w:w="632" w:type="dxa"/>
            <w:noWrap/>
            <w:vAlign w:val="center"/>
          </w:tcPr>
          <w:p w14:paraId="49BF765C"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16</w:t>
            </w:r>
          </w:p>
        </w:tc>
        <w:tc>
          <w:tcPr>
            <w:tcW w:w="633" w:type="dxa"/>
            <w:noWrap/>
            <w:vAlign w:val="center"/>
          </w:tcPr>
          <w:p w14:paraId="512C75CC"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17</w:t>
            </w:r>
          </w:p>
        </w:tc>
        <w:tc>
          <w:tcPr>
            <w:tcW w:w="632" w:type="dxa"/>
            <w:noWrap/>
            <w:vAlign w:val="center"/>
          </w:tcPr>
          <w:p w14:paraId="31AFECCD"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18</w:t>
            </w:r>
          </w:p>
        </w:tc>
        <w:tc>
          <w:tcPr>
            <w:tcW w:w="632" w:type="dxa"/>
            <w:noWrap/>
            <w:vAlign w:val="center"/>
          </w:tcPr>
          <w:p w14:paraId="451C3835"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19</w:t>
            </w:r>
          </w:p>
        </w:tc>
        <w:tc>
          <w:tcPr>
            <w:tcW w:w="633" w:type="dxa"/>
            <w:noWrap/>
            <w:vAlign w:val="center"/>
          </w:tcPr>
          <w:p w14:paraId="66A52AE2"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20</w:t>
            </w:r>
          </w:p>
        </w:tc>
        <w:tc>
          <w:tcPr>
            <w:tcW w:w="632" w:type="dxa"/>
            <w:noWrap/>
            <w:vAlign w:val="center"/>
          </w:tcPr>
          <w:p w14:paraId="696B13F0"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21</w:t>
            </w:r>
          </w:p>
        </w:tc>
        <w:tc>
          <w:tcPr>
            <w:tcW w:w="632" w:type="dxa"/>
            <w:noWrap/>
            <w:vAlign w:val="center"/>
          </w:tcPr>
          <w:p w14:paraId="4BE8D759"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22</w:t>
            </w:r>
          </w:p>
        </w:tc>
        <w:tc>
          <w:tcPr>
            <w:tcW w:w="633" w:type="dxa"/>
            <w:noWrap/>
            <w:vAlign w:val="center"/>
          </w:tcPr>
          <w:p w14:paraId="3E9A4028"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23</w:t>
            </w:r>
          </w:p>
        </w:tc>
        <w:tc>
          <w:tcPr>
            <w:tcW w:w="632" w:type="dxa"/>
            <w:noWrap/>
            <w:vAlign w:val="center"/>
          </w:tcPr>
          <w:p w14:paraId="3E9C1BAB" w14:textId="77777777" w:rsidR="00F369B6" w:rsidRPr="00F369B6" w:rsidRDefault="00F369B6"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20"/>
              </w:rPr>
            </w:pPr>
            <w:r w:rsidRPr="00F369B6">
              <w:rPr>
                <w:rFonts w:ascii="Arial Narrow" w:hAnsi="Arial Narrow" w:cs="Arial"/>
                <w:b/>
                <w:sz w:val="16"/>
                <w:szCs w:val="20"/>
              </w:rPr>
              <w:t>24</w:t>
            </w:r>
          </w:p>
        </w:tc>
        <w:tc>
          <w:tcPr>
            <w:tcW w:w="632" w:type="dxa"/>
            <w:noWrap/>
            <w:vAlign w:val="center"/>
          </w:tcPr>
          <w:p w14:paraId="05DE407F" w14:textId="77777777" w:rsidR="00F369B6" w:rsidRPr="00C7161B" w:rsidRDefault="00C7161B"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C7161B">
              <w:rPr>
                <w:rFonts w:ascii="Arial Narrow" w:hAnsi="Arial Narrow" w:cs="Arial"/>
                <w:b/>
                <w:sz w:val="18"/>
                <w:szCs w:val="18"/>
              </w:rPr>
              <w:t>25</w:t>
            </w:r>
          </w:p>
        </w:tc>
        <w:tc>
          <w:tcPr>
            <w:tcW w:w="633" w:type="dxa"/>
            <w:noWrap/>
            <w:vAlign w:val="center"/>
          </w:tcPr>
          <w:p w14:paraId="3A5D05A7" w14:textId="77777777" w:rsidR="00F369B6" w:rsidRPr="00C7161B" w:rsidRDefault="00C7161B"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C7161B">
              <w:rPr>
                <w:rFonts w:ascii="Arial Narrow" w:hAnsi="Arial Narrow"/>
                <w:b/>
                <w:sz w:val="18"/>
                <w:szCs w:val="18"/>
              </w:rPr>
              <w:t>26</w:t>
            </w:r>
          </w:p>
        </w:tc>
        <w:tc>
          <w:tcPr>
            <w:tcW w:w="632" w:type="dxa"/>
            <w:noWrap/>
            <w:vAlign w:val="center"/>
          </w:tcPr>
          <w:p w14:paraId="1DAEB661" w14:textId="77777777" w:rsidR="00F369B6" w:rsidRPr="00C7161B" w:rsidRDefault="00C7161B"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C7161B">
              <w:rPr>
                <w:rFonts w:ascii="Arial Narrow" w:hAnsi="Arial Narrow"/>
                <w:b/>
                <w:sz w:val="18"/>
                <w:szCs w:val="18"/>
              </w:rPr>
              <w:t>27</w:t>
            </w:r>
          </w:p>
        </w:tc>
        <w:tc>
          <w:tcPr>
            <w:tcW w:w="632" w:type="dxa"/>
            <w:noWrap/>
            <w:vAlign w:val="center"/>
          </w:tcPr>
          <w:p w14:paraId="5297717E" w14:textId="77777777" w:rsidR="00F369B6" w:rsidRPr="00C7161B" w:rsidRDefault="00C7161B"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C7161B">
              <w:rPr>
                <w:rFonts w:ascii="Arial Narrow" w:hAnsi="Arial Narrow"/>
                <w:b/>
                <w:sz w:val="18"/>
                <w:szCs w:val="18"/>
              </w:rPr>
              <w:t>28</w:t>
            </w:r>
          </w:p>
        </w:tc>
        <w:tc>
          <w:tcPr>
            <w:tcW w:w="633" w:type="dxa"/>
            <w:noWrap/>
            <w:vAlign w:val="center"/>
          </w:tcPr>
          <w:p w14:paraId="16E9C8D7" w14:textId="77777777" w:rsidR="00F369B6" w:rsidRPr="00C7161B" w:rsidRDefault="00C7161B" w:rsidP="00166AE6">
            <w:pPr>
              <w:ind w:left="-142" w:right="-57"/>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C7161B">
              <w:rPr>
                <w:rFonts w:ascii="Arial Narrow" w:hAnsi="Arial Narrow"/>
                <w:b/>
                <w:sz w:val="18"/>
                <w:szCs w:val="18"/>
              </w:rPr>
              <w:t>29</w:t>
            </w:r>
          </w:p>
        </w:tc>
      </w:tr>
      <w:tr w:rsidR="00C7161B" w:rsidRPr="00F369B6" w14:paraId="1671A5B2" w14:textId="77777777" w:rsidTr="00166AE6">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93" w:type="dxa"/>
            <w:noWrap/>
          </w:tcPr>
          <w:p w14:paraId="757536D0" w14:textId="77777777" w:rsidR="00C7161B" w:rsidRPr="00F369B6" w:rsidRDefault="00C7161B" w:rsidP="00166AE6">
            <w:pPr>
              <w:ind w:left="-142" w:right="-516"/>
              <w:jc w:val="left"/>
              <w:rPr>
                <w:rFonts w:ascii="Arial Narrow" w:hAnsi="Arial Narrow"/>
                <w:b w:val="0"/>
                <w:bCs w:val="0"/>
                <w:sz w:val="16"/>
                <w:szCs w:val="16"/>
              </w:rPr>
            </w:pPr>
            <w:proofErr w:type="spellStart"/>
            <w:r w:rsidRPr="00F369B6">
              <w:rPr>
                <w:rFonts w:ascii="Arial Narrow" w:hAnsi="Arial Narrow"/>
                <w:b w:val="0"/>
                <w:bCs w:val="0"/>
                <w:sz w:val="16"/>
                <w:szCs w:val="16"/>
              </w:rPr>
              <w:t>wsp</w:t>
            </w:r>
            <w:proofErr w:type="spellEnd"/>
            <w:r w:rsidRPr="00F369B6">
              <w:rPr>
                <w:rFonts w:ascii="Arial Narrow" w:hAnsi="Arial Narrow"/>
                <w:b w:val="0"/>
                <w:bCs w:val="0"/>
                <w:sz w:val="16"/>
                <w:szCs w:val="16"/>
              </w:rPr>
              <w:t>. dysk.</w:t>
            </w:r>
          </w:p>
        </w:tc>
        <w:tc>
          <w:tcPr>
            <w:tcW w:w="600" w:type="dxa"/>
            <w:noWrap/>
            <w:vAlign w:val="center"/>
          </w:tcPr>
          <w:p w14:paraId="2CC4BF47"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0,4810</w:t>
            </w:r>
          </w:p>
        </w:tc>
        <w:tc>
          <w:tcPr>
            <w:tcW w:w="632" w:type="dxa"/>
            <w:noWrap/>
            <w:vAlign w:val="center"/>
          </w:tcPr>
          <w:p w14:paraId="12EAC80F"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0,4581</w:t>
            </w:r>
          </w:p>
        </w:tc>
        <w:tc>
          <w:tcPr>
            <w:tcW w:w="633" w:type="dxa"/>
            <w:noWrap/>
            <w:vAlign w:val="center"/>
          </w:tcPr>
          <w:p w14:paraId="5409A2F1"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0,4363</w:t>
            </w:r>
          </w:p>
        </w:tc>
        <w:tc>
          <w:tcPr>
            <w:tcW w:w="632" w:type="dxa"/>
            <w:noWrap/>
            <w:vAlign w:val="center"/>
          </w:tcPr>
          <w:p w14:paraId="10BCD9EF"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0,4155</w:t>
            </w:r>
          </w:p>
        </w:tc>
        <w:tc>
          <w:tcPr>
            <w:tcW w:w="632" w:type="dxa"/>
            <w:noWrap/>
            <w:vAlign w:val="center"/>
          </w:tcPr>
          <w:p w14:paraId="38016C42"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0,3957</w:t>
            </w:r>
          </w:p>
        </w:tc>
        <w:tc>
          <w:tcPr>
            <w:tcW w:w="633" w:type="dxa"/>
            <w:noWrap/>
            <w:vAlign w:val="center"/>
          </w:tcPr>
          <w:p w14:paraId="29A2EFED"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0,3769</w:t>
            </w:r>
          </w:p>
        </w:tc>
        <w:tc>
          <w:tcPr>
            <w:tcW w:w="632" w:type="dxa"/>
            <w:noWrap/>
            <w:vAlign w:val="center"/>
          </w:tcPr>
          <w:p w14:paraId="6ADB29AB"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0,3589</w:t>
            </w:r>
          </w:p>
        </w:tc>
        <w:tc>
          <w:tcPr>
            <w:tcW w:w="632" w:type="dxa"/>
            <w:noWrap/>
            <w:vAlign w:val="center"/>
          </w:tcPr>
          <w:p w14:paraId="74DA6567"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0,3418</w:t>
            </w:r>
          </w:p>
        </w:tc>
        <w:tc>
          <w:tcPr>
            <w:tcW w:w="633" w:type="dxa"/>
            <w:noWrap/>
            <w:vAlign w:val="center"/>
          </w:tcPr>
          <w:p w14:paraId="797109FD"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0,3256</w:t>
            </w:r>
          </w:p>
        </w:tc>
        <w:tc>
          <w:tcPr>
            <w:tcW w:w="632" w:type="dxa"/>
            <w:noWrap/>
            <w:vAlign w:val="center"/>
          </w:tcPr>
          <w:p w14:paraId="00992C92" w14:textId="77777777" w:rsidR="00C7161B" w:rsidRPr="00F369B6"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F369B6">
              <w:rPr>
                <w:rFonts w:ascii="Arial Narrow" w:hAnsi="Arial Narrow" w:cs="Arial"/>
                <w:color w:val="000000"/>
                <w:sz w:val="16"/>
                <w:szCs w:val="16"/>
              </w:rPr>
              <w:t>0,3101</w:t>
            </w:r>
          </w:p>
        </w:tc>
        <w:tc>
          <w:tcPr>
            <w:tcW w:w="632" w:type="dxa"/>
            <w:noWrap/>
            <w:vAlign w:val="center"/>
          </w:tcPr>
          <w:p w14:paraId="0F4F81AF" w14:textId="77777777" w:rsidR="00C7161B" w:rsidRPr="00C7161B"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20"/>
              </w:rPr>
            </w:pPr>
            <w:r w:rsidRPr="00C7161B">
              <w:rPr>
                <w:rFonts w:ascii="Arial Narrow" w:hAnsi="Arial Narrow" w:cs="Arial"/>
                <w:color w:val="000000"/>
                <w:sz w:val="16"/>
                <w:szCs w:val="20"/>
              </w:rPr>
              <w:t>0,2953</w:t>
            </w:r>
          </w:p>
        </w:tc>
        <w:tc>
          <w:tcPr>
            <w:tcW w:w="633" w:type="dxa"/>
            <w:noWrap/>
            <w:vAlign w:val="center"/>
          </w:tcPr>
          <w:p w14:paraId="782EC33B" w14:textId="77777777" w:rsidR="00C7161B" w:rsidRPr="00C7161B"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20"/>
              </w:rPr>
            </w:pPr>
            <w:r w:rsidRPr="00C7161B">
              <w:rPr>
                <w:rFonts w:ascii="Arial Narrow" w:hAnsi="Arial Narrow" w:cs="Arial"/>
                <w:color w:val="000000"/>
                <w:sz w:val="16"/>
                <w:szCs w:val="20"/>
              </w:rPr>
              <w:t>0,2812</w:t>
            </w:r>
          </w:p>
        </w:tc>
        <w:tc>
          <w:tcPr>
            <w:tcW w:w="632" w:type="dxa"/>
            <w:noWrap/>
            <w:vAlign w:val="center"/>
          </w:tcPr>
          <w:p w14:paraId="35049DAA" w14:textId="77777777" w:rsidR="00C7161B" w:rsidRPr="00C7161B"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20"/>
              </w:rPr>
            </w:pPr>
            <w:r w:rsidRPr="00C7161B">
              <w:rPr>
                <w:rFonts w:ascii="Arial Narrow" w:hAnsi="Arial Narrow" w:cs="Arial"/>
                <w:color w:val="000000"/>
                <w:sz w:val="16"/>
                <w:szCs w:val="20"/>
              </w:rPr>
              <w:t>0,2678</w:t>
            </w:r>
          </w:p>
        </w:tc>
        <w:tc>
          <w:tcPr>
            <w:tcW w:w="632" w:type="dxa"/>
            <w:noWrap/>
            <w:vAlign w:val="center"/>
          </w:tcPr>
          <w:p w14:paraId="0D21624B" w14:textId="77777777" w:rsidR="00C7161B" w:rsidRPr="00C7161B"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20"/>
              </w:rPr>
            </w:pPr>
            <w:r w:rsidRPr="00C7161B">
              <w:rPr>
                <w:rFonts w:ascii="Arial Narrow" w:hAnsi="Arial Narrow" w:cs="Arial"/>
                <w:color w:val="000000"/>
                <w:sz w:val="16"/>
                <w:szCs w:val="20"/>
              </w:rPr>
              <w:t>0,2551</w:t>
            </w:r>
          </w:p>
        </w:tc>
        <w:tc>
          <w:tcPr>
            <w:tcW w:w="633" w:type="dxa"/>
            <w:noWrap/>
            <w:vAlign w:val="center"/>
          </w:tcPr>
          <w:p w14:paraId="54C4A16D" w14:textId="77777777" w:rsidR="00C7161B" w:rsidRPr="00C7161B" w:rsidRDefault="00C7161B" w:rsidP="00166AE6">
            <w:pPr>
              <w:ind w:left="-142" w:right="-57"/>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20"/>
              </w:rPr>
            </w:pPr>
            <w:r w:rsidRPr="00C7161B">
              <w:rPr>
                <w:rFonts w:ascii="Arial Narrow" w:hAnsi="Arial Narrow" w:cs="Arial"/>
                <w:color w:val="000000"/>
                <w:sz w:val="16"/>
                <w:szCs w:val="20"/>
              </w:rPr>
              <w:t>0,2429</w:t>
            </w:r>
          </w:p>
        </w:tc>
      </w:tr>
    </w:tbl>
    <w:p w14:paraId="20EE6200" w14:textId="77777777" w:rsidR="00F369B6" w:rsidRDefault="00F369B6" w:rsidP="00166AE6">
      <w:pPr>
        <w:ind w:right="142"/>
        <w:rPr>
          <w:rFonts w:cs="Arial"/>
          <w:lang w:eastAsia="ko-KR"/>
        </w:rPr>
      </w:pPr>
    </w:p>
    <w:p w14:paraId="743266A6" w14:textId="77777777" w:rsidR="00F55C92" w:rsidRPr="00965DD0" w:rsidRDefault="00F55C92" w:rsidP="00E822FD">
      <w:pPr>
        <w:ind w:right="-426"/>
        <w:rPr>
          <w:rFonts w:cs="Arial"/>
          <w:szCs w:val="24"/>
        </w:rPr>
      </w:pPr>
      <w:r w:rsidRPr="00965DD0">
        <w:rPr>
          <w:rFonts w:cs="Arial"/>
          <w:szCs w:val="24"/>
        </w:rPr>
        <w:t>Na podstawie ekonomicznych przepływów pieniężnych należy wyznaczyć ekonomiczne wskaźniki efektywności przedsięwzięcia, czyli:</w:t>
      </w:r>
    </w:p>
    <w:p w14:paraId="4C98E78A" w14:textId="77777777" w:rsidR="0073742F" w:rsidRPr="00965DD0" w:rsidRDefault="00627A33" w:rsidP="007D190E">
      <w:pPr>
        <w:numPr>
          <w:ilvl w:val="0"/>
          <w:numId w:val="78"/>
        </w:numPr>
        <w:ind w:right="-426"/>
      </w:pPr>
      <w:r>
        <w:t>ENPV projektu</w:t>
      </w:r>
      <w:r w:rsidR="00786FB0">
        <w:t>,</w:t>
      </w:r>
    </w:p>
    <w:p w14:paraId="20F76F14" w14:textId="77777777" w:rsidR="00B87C4A" w:rsidRPr="0073742F" w:rsidRDefault="00627A33" w:rsidP="007D190E">
      <w:pPr>
        <w:numPr>
          <w:ilvl w:val="0"/>
          <w:numId w:val="78"/>
        </w:numPr>
        <w:ind w:right="-426"/>
      </w:pPr>
      <w:r>
        <w:t>ERR projektu</w:t>
      </w:r>
      <w:r w:rsidR="00786FB0">
        <w:t>,</w:t>
      </w:r>
    </w:p>
    <w:p w14:paraId="4F6D12DA" w14:textId="77777777" w:rsidR="00BE2E7F" w:rsidRDefault="00BE2E7F" w:rsidP="007D190E">
      <w:pPr>
        <w:numPr>
          <w:ilvl w:val="0"/>
          <w:numId w:val="78"/>
        </w:numPr>
        <w:ind w:right="-426"/>
      </w:pPr>
      <w:r w:rsidRPr="0073742F">
        <w:t>B/C projektu.</w:t>
      </w:r>
    </w:p>
    <w:p w14:paraId="26792511" w14:textId="77777777" w:rsidR="0037025B" w:rsidRPr="0073742F" w:rsidRDefault="0037025B" w:rsidP="00E822FD">
      <w:pPr>
        <w:ind w:left="360" w:right="-426"/>
      </w:pPr>
    </w:p>
    <w:p w14:paraId="108FB7EC" w14:textId="77777777" w:rsidR="00B85AEF" w:rsidRDefault="0073742F" w:rsidP="00E822FD">
      <w:pPr>
        <w:ind w:right="-426"/>
        <w:rPr>
          <w:rFonts w:cs="Arial"/>
          <w:szCs w:val="24"/>
        </w:rPr>
      </w:pPr>
      <w:r w:rsidRPr="0073742F">
        <w:rPr>
          <w:rFonts w:cs="Arial"/>
          <w:szCs w:val="24"/>
        </w:rPr>
        <w:t>Do obliczenia ww. ws</w:t>
      </w:r>
      <w:r w:rsidR="00FD02DB">
        <w:rPr>
          <w:rFonts w:cs="Arial"/>
          <w:szCs w:val="24"/>
        </w:rPr>
        <w:t>kaźników należy wziąć pod uwagę:</w:t>
      </w:r>
    </w:p>
    <w:p w14:paraId="748F9BCB" w14:textId="77777777" w:rsidR="0073742F" w:rsidRDefault="0073742F" w:rsidP="007D190E">
      <w:pPr>
        <w:numPr>
          <w:ilvl w:val="0"/>
          <w:numId w:val="79"/>
        </w:numPr>
        <w:ind w:right="-426"/>
        <w:rPr>
          <w:rFonts w:cs="Arial"/>
          <w:szCs w:val="24"/>
        </w:rPr>
      </w:pPr>
      <w:r w:rsidRPr="0073742F">
        <w:rPr>
          <w:rFonts w:cs="Arial"/>
          <w:szCs w:val="24"/>
        </w:rPr>
        <w:lastRenderedPageBreak/>
        <w:t>przepływy</w:t>
      </w:r>
      <w:r w:rsidR="00B85AEF">
        <w:rPr>
          <w:rFonts w:cs="Arial"/>
          <w:szCs w:val="24"/>
        </w:rPr>
        <w:t xml:space="preserve"> finansowe po przekształceniach fiskalnych i cen rozrachunkowych</w:t>
      </w:r>
      <w:r w:rsidRPr="0073742F">
        <w:rPr>
          <w:rFonts w:cs="Arial"/>
          <w:szCs w:val="24"/>
        </w:rPr>
        <w:t>:</w:t>
      </w:r>
    </w:p>
    <w:p w14:paraId="4458AA64" w14:textId="77777777" w:rsidR="00B85AEF" w:rsidRPr="00B85AEF" w:rsidRDefault="00B85AEF" w:rsidP="00E822FD">
      <w:pPr>
        <w:ind w:left="720" w:right="-426"/>
        <w:rPr>
          <w:rFonts w:cs="Arial"/>
          <w:sz w:val="10"/>
          <w:szCs w:val="24"/>
        </w:rPr>
      </w:pPr>
    </w:p>
    <w:tbl>
      <w:tblPr>
        <w:tblW w:w="8163" w:type="dxa"/>
        <w:jc w:val="right"/>
        <w:tblBorders>
          <w:top w:val="dashSmallGap" w:sz="8" w:space="0" w:color="FFFFFF"/>
          <w:left w:val="dashSmallGap" w:sz="8" w:space="0" w:color="FFFFFF"/>
          <w:bottom w:val="dashSmallGap" w:sz="8" w:space="0" w:color="FFFFFF"/>
          <w:right w:val="dashSmallGap" w:sz="8" w:space="0" w:color="FFFFFF"/>
          <w:insideH w:val="dashSmallGap" w:sz="8" w:space="0" w:color="FFFFFF"/>
          <w:insideV w:val="dashSmallGap" w:sz="8" w:space="0" w:color="FFFFFF"/>
        </w:tblBorders>
        <w:tblLook w:val="04A0" w:firstRow="1" w:lastRow="0" w:firstColumn="1" w:lastColumn="0" w:noHBand="0" w:noVBand="1"/>
      </w:tblPr>
      <w:tblGrid>
        <w:gridCol w:w="3587"/>
        <w:gridCol w:w="486"/>
        <w:gridCol w:w="4090"/>
      </w:tblGrid>
      <w:tr w:rsidR="00E02238" w:rsidRPr="00E02238" w14:paraId="0D9B67F2" w14:textId="77777777" w:rsidTr="00422F57">
        <w:trPr>
          <w:trHeight w:val="397"/>
          <w:jc w:val="right"/>
        </w:trPr>
        <w:tc>
          <w:tcPr>
            <w:tcW w:w="3587" w:type="dxa"/>
            <w:tcBorders>
              <w:top w:val="nil"/>
              <w:bottom w:val="single" w:sz="8" w:space="0" w:color="4BACC6"/>
            </w:tcBorders>
            <w:shd w:val="clear" w:color="auto" w:fill="DAEEF3"/>
            <w:vAlign w:val="center"/>
          </w:tcPr>
          <w:p w14:paraId="188D8AAF" w14:textId="77777777" w:rsidR="00297F30" w:rsidRPr="0050303C" w:rsidRDefault="0050303C" w:rsidP="00E822FD">
            <w:pPr>
              <w:ind w:right="-426"/>
              <w:rPr>
                <w:b/>
                <w:bCs/>
                <w:color w:val="000000"/>
              </w:rPr>
            </w:pPr>
            <w:r w:rsidRPr="0050303C">
              <w:rPr>
                <w:b/>
                <w:bCs/>
                <w:color w:val="000000"/>
              </w:rPr>
              <w:sym w:font="Symbol" w:char="F02D"/>
            </w:r>
            <w:r w:rsidRPr="0050303C">
              <w:rPr>
                <w:b/>
                <w:bCs/>
                <w:color w:val="000000"/>
              </w:rPr>
              <w:t xml:space="preserve">   </w:t>
            </w:r>
            <w:r w:rsidR="00297F30" w:rsidRPr="0050303C">
              <w:rPr>
                <w:b/>
                <w:bCs/>
                <w:color w:val="000000"/>
              </w:rPr>
              <w:t>nakład</w:t>
            </w:r>
            <w:r w:rsidR="00422F57" w:rsidRPr="0050303C">
              <w:rPr>
                <w:b/>
                <w:bCs/>
                <w:color w:val="000000"/>
              </w:rPr>
              <w:t>y</w:t>
            </w:r>
            <w:r w:rsidR="00297F30" w:rsidRPr="0050303C">
              <w:rPr>
                <w:b/>
                <w:bCs/>
                <w:color w:val="000000"/>
              </w:rPr>
              <w:t xml:space="preserve"> inwestycyjne</w:t>
            </w:r>
          </w:p>
        </w:tc>
        <w:tc>
          <w:tcPr>
            <w:tcW w:w="486" w:type="dxa"/>
            <w:vMerge w:val="restart"/>
            <w:tcBorders>
              <w:top w:val="nil"/>
              <w:bottom w:val="single" w:sz="8" w:space="0" w:color="4BACC6"/>
            </w:tcBorders>
            <w:shd w:val="clear" w:color="auto" w:fill="auto"/>
          </w:tcPr>
          <w:p w14:paraId="090E1293" w14:textId="77777777" w:rsidR="00297F30" w:rsidRPr="00E02238" w:rsidRDefault="005269FF" w:rsidP="00E822FD">
            <w:pPr>
              <w:ind w:right="-426"/>
              <w:rPr>
                <w:rFonts w:cs="Arial"/>
                <w:color w:val="000000"/>
                <w:sz w:val="6"/>
              </w:rPr>
            </w:pPr>
            <w:r>
              <w:rPr>
                <w:rFonts w:cs="Arial"/>
                <w:noProof/>
                <w:color w:val="000000"/>
                <w:sz w:val="6"/>
              </w:rPr>
              <mc:AlternateContent>
                <mc:Choice Requires="wps">
                  <w:drawing>
                    <wp:anchor distT="0" distB="0" distL="114300" distR="114300" simplePos="0" relativeHeight="44" behindDoc="0" locked="0" layoutInCell="1" allowOverlap="1" wp14:anchorId="3EA30BC2" wp14:editId="1006DAAF">
                      <wp:simplePos x="0" y="0"/>
                      <wp:positionH relativeFrom="column">
                        <wp:posOffset>-17780</wp:posOffset>
                      </wp:positionH>
                      <wp:positionV relativeFrom="paragraph">
                        <wp:posOffset>118745</wp:posOffset>
                      </wp:positionV>
                      <wp:extent cx="147320" cy="614680"/>
                      <wp:effectExtent l="0" t="0" r="24130" b="13970"/>
                      <wp:wrapSquare wrapText="bothSides"/>
                      <wp:docPr id="29"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614680"/>
                              </a:xfrm>
                              <a:prstGeom prst="rightBrace">
                                <a:avLst>
                                  <a:gd name="adj1" fmla="val 34770"/>
                                  <a:gd name="adj2" fmla="val 50000"/>
                                </a:avLst>
                              </a:prstGeom>
                              <a:noFill/>
                              <a:ln w="19050">
                                <a:solidFill>
                                  <a:srgbClr val="31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D6205C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0" o:spid="_x0000_s1026" type="#_x0000_t88" style="position:absolute;margin-left:-1.4pt;margin-top:9.35pt;width:11.6pt;height:48.4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" strokecolor="#31849b" strokeweight="1.5pt">
                      <w10:wrap type="square"/>
                    </v:shape>
                  </w:pict>
                </mc:Fallback>
              </mc:AlternateContent>
            </w:r>
          </w:p>
        </w:tc>
        <w:tc>
          <w:tcPr>
            <w:tcW w:w="4090" w:type="dxa"/>
            <w:vMerge w:val="restart"/>
            <w:tcBorders>
              <w:top w:val="nil"/>
              <w:bottom w:val="single" w:sz="8" w:space="0" w:color="4BACC6"/>
            </w:tcBorders>
            <w:shd w:val="clear" w:color="auto" w:fill="auto"/>
            <w:vAlign w:val="center"/>
          </w:tcPr>
          <w:p w14:paraId="7BEB5150" w14:textId="77777777" w:rsidR="00297F30" w:rsidRPr="00E02238" w:rsidRDefault="00297F30" w:rsidP="00E822FD">
            <w:pPr>
              <w:ind w:right="-426"/>
              <w:jc w:val="left"/>
              <w:rPr>
                <w:rFonts w:cs="Arial"/>
                <w:color w:val="000000"/>
              </w:rPr>
            </w:pPr>
            <w:r w:rsidRPr="00E02238">
              <w:rPr>
                <w:rFonts w:cs="Arial"/>
                <w:color w:val="000000"/>
              </w:rPr>
              <w:t xml:space="preserve">z uwzględnieniem korekty fiskalnej </w:t>
            </w:r>
            <w:r w:rsidRPr="00E02238">
              <w:rPr>
                <w:rFonts w:cs="Arial"/>
                <w:color w:val="000000"/>
              </w:rPr>
              <w:br/>
              <w:t>i cen rozrachunkowych</w:t>
            </w:r>
          </w:p>
        </w:tc>
      </w:tr>
      <w:tr w:rsidR="00E02238" w:rsidRPr="00E02238" w14:paraId="40FD57C6" w14:textId="77777777" w:rsidTr="00422F57">
        <w:trPr>
          <w:trHeight w:val="397"/>
          <w:jc w:val="right"/>
        </w:trPr>
        <w:tc>
          <w:tcPr>
            <w:tcW w:w="3587" w:type="dxa"/>
            <w:shd w:val="clear" w:color="auto" w:fill="DAEEF3"/>
            <w:vAlign w:val="center"/>
          </w:tcPr>
          <w:p w14:paraId="1DEF6863" w14:textId="77777777" w:rsidR="00297F30" w:rsidRPr="0050303C" w:rsidRDefault="0050303C" w:rsidP="00E822FD">
            <w:pPr>
              <w:ind w:right="-426"/>
              <w:rPr>
                <w:b/>
                <w:bCs/>
                <w:color w:val="000000"/>
              </w:rPr>
            </w:pPr>
            <w:r w:rsidRPr="0050303C">
              <w:rPr>
                <w:b/>
                <w:bCs/>
                <w:color w:val="000000"/>
              </w:rPr>
              <w:sym w:font="Symbol" w:char="F02D"/>
            </w:r>
            <w:r w:rsidRPr="0050303C">
              <w:rPr>
                <w:b/>
                <w:bCs/>
                <w:color w:val="000000"/>
              </w:rPr>
              <w:t xml:space="preserve">   </w:t>
            </w:r>
            <w:r w:rsidR="00297F30" w:rsidRPr="0050303C">
              <w:rPr>
                <w:b/>
                <w:bCs/>
                <w:color w:val="000000"/>
              </w:rPr>
              <w:t>koszty operacyjne</w:t>
            </w:r>
          </w:p>
        </w:tc>
        <w:tc>
          <w:tcPr>
            <w:tcW w:w="486" w:type="dxa"/>
            <w:vMerge/>
            <w:shd w:val="clear" w:color="auto" w:fill="auto"/>
          </w:tcPr>
          <w:p w14:paraId="04845DA8" w14:textId="77777777" w:rsidR="00297F30" w:rsidRPr="00E02238" w:rsidRDefault="00297F30" w:rsidP="00E822FD">
            <w:pPr>
              <w:ind w:right="-426"/>
              <w:jc w:val="center"/>
              <w:rPr>
                <w:rFonts w:cs="Arial"/>
                <w:color w:val="000000"/>
              </w:rPr>
            </w:pPr>
          </w:p>
        </w:tc>
        <w:tc>
          <w:tcPr>
            <w:tcW w:w="4090" w:type="dxa"/>
            <w:vMerge/>
            <w:shd w:val="clear" w:color="auto" w:fill="auto"/>
            <w:vAlign w:val="center"/>
          </w:tcPr>
          <w:p w14:paraId="6509B8A4" w14:textId="77777777" w:rsidR="00297F30" w:rsidRPr="00E02238" w:rsidRDefault="00297F30" w:rsidP="00E822FD">
            <w:pPr>
              <w:ind w:right="-426"/>
              <w:jc w:val="center"/>
              <w:rPr>
                <w:rFonts w:cs="Arial"/>
                <w:color w:val="000000"/>
              </w:rPr>
            </w:pPr>
          </w:p>
        </w:tc>
      </w:tr>
      <w:tr w:rsidR="00E02238" w:rsidRPr="00E02238" w14:paraId="58D62575" w14:textId="77777777" w:rsidTr="00422F57">
        <w:trPr>
          <w:trHeight w:val="397"/>
          <w:jc w:val="right"/>
        </w:trPr>
        <w:tc>
          <w:tcPr>
            <w:tcW w:w="3587" w:type="dxa"/>
            <w:shd w:val="clear" w:color="auto" w:fill="DAEEF3"/>
            <w:vAlign w:val="center"/>
          </w:tcPr>
          <w:p w14:paraId="521D2BDB" w14:textId="77777777" w:rsidR="00297F30" w:rsidRPr="0050303C" w:rsidRDefault="00FD02DB" w:rsidP="00E822FD">
            <w:pPr>
              <w:ind w:right="-426"/>
              <w:rPr>
                <w:b/>
                <w:bCs/>
                <w:color w:val="000000"/>
              </w:rPr>
            </w:pPr>
            <w:r w:rsidRPr="0050303C">
              <w:rPr>
                <w:b/>
                <w:bCs/>
                <w:color w:val="000000"/>
                <w:sz w:val="24"/>
              </w:rPr>
              <w:sym w:font="Symbol" w:char="F02B"/>
            </w:r>
            <w:r w:rsidRPr="0050303C">
              <w:rPr>
                <w:b/>
                <w:bCs/>
                <w:color w:val="000000"/>
              </w:rPr>
              <w:t xml:space="preserve">   przychody i oszczędności</w:t>
            </w:r>
          </w:p>
        </w:tc>
        <w:tc>
          <w:tcPr>
            <w:tcW w:w="486" w:type="dxa"/>
            <w:vMerge/>
            <w:shd w:val="clear" w:color="auto" w:fill="auto"/>
          </w:tcPr>
          <w:p w14:paraId="44286419" w14:textId="77777777" w:rsidR="00297F30" w:rsidRPr="00E02238" w:rsidRDefault="00297F30" w:rsidP="00E822FD">
            <w:pPr>
              <w:ind w:right="-426"/>
              <w:jc w:val="center"/>
              <w:rPr>
                <w:rFonts w:cs="Arial"/>
                <w:color w:val="000000"/>
              </w:rPr>
            </w:pPr>
          </w:p>
        </w:tc>
        <w:tc>
          <w:tcPr>
            <w:tcW w:w="4090" w:type="dxa"/>
            <w:vMerge/>
            <w:shd w:val="clear" w:color="auto" w:fill="auto"/>
            <w:vAlign w:val="center"/>
          </w:tcPr>
          <w:p w14:paraId="5C94F05E" w14:textId="77777777" w:rsidR="00297F30" w:rsidRPr="00E02238" w:rsidRDefault="00297F30" w:rsidP="00E822FD">
            <w:pPr>
              <w:ind w:right="-426"/>
              <w:jc w:val="center"/>
              <w:rPr>
                <w:rFonts w:cs="Arial"/>
                <w:color w:val="000000"/>
              </w:rPr>
            </w:pPr>
          </w:p>
        </w:tc>
      </w:tr>
    </w:tbl>
    <w:p w14:paraId="2A67D525" w14:textId="77777777" w:rsidR="00B85AEF" w:rsidRPr="00B85AEF" w:rsidRDefault="00B85AEF" w:rsidP="00E822FD">
      <w:pPr>
        <w:ind w:right="-426"/>
        <w:rPr>
          <w:rFonts w:cs="Arial"/>
          <w:sz w:val="10"/>
          <w:szCs w:val="24"/>
        </w:rPr>
      </w:pPr>
    </w:p>
    <w:p w14:paraId="6C68A589" w14:textId="77777777" w:rsidR="0073742F" w:rsidRPr="00B85AEF" w:rsidRDefault="00B85AEF" w:rsidP="007D190E">
      <w:pPr>
        <w:numPr>
          <w:ilvl w:val="0"/>
          <w:numId w:val="79"/>
        </w:numPr>
        <w:ind w:right="-426"/>
        <w:rPr>
          <w:rFonts w:cs="Arial"/>
        </w:rPr>
      </w:pPr>
      <w:r w:rsidRPr="00B85AEF">
        <w:t>zewnętrzne koszty ekonomiczne</w:t>
      </w:r>
      <w:r w:rsidR="00FD02DB">
        <w:t xml:space="preserve"> (</w:t>
      </w:r>
      <w:r w:rsidR="00FD02DB">
        <w:sym w:font="Symbol" w:char="F02D"/>
      </w:r>
      <w:r w:rsidR="00FD02DB">
        <w:t>)</w:t>
      </w:r>
      <w:r w:rsidR="00627A33">
        <w:t>,</w:t>
      </w:r>
    </w:p>
    <w:p w14:paraId="05A36259" w14:textId="77777777" w:rsidR="00B85AEF" w:rsidRPr="00FD02DB" w:rsidRDefault="00B85AEF" w:rsidP="007D190E">
      <w:pPr>
        <w:numPr>
          <w:ilvl w:val="0"/>
          <w:numId w:val="79"/>
        </w:numPr>
        <w:ind w:right="-426"/>
        <w:rPr>
          <w:rFonts w:cs="Arial"/>
        </w:rPr>
      </w:pPr>
      <w:r w:rsidRPr="00B85AEF">
        <w:t>zewnętrzne korzyści ekonomiczne</w:t>
      </w:r>
      <w:r w:rsidR="00FD02DB">
        <w:t xml:space="preserve"> (</w:t>
      </w:r>
      <w:r w:rsidR="00FD02DB">
        <w:sym w:font="Symbol" w:char="F02B"/>
      </w:r>
      <w:r w:rsidR="00627A33">
        <w:t>),</w:t>
      </w:r>
    </w:p>
    <w:p w14:paraId="6800A142" w14:textId="77777777" w:rsidR="00FD02DB" w:rsidRPr="00FD02DB" w:rsidRDefault="00FD02DB" w:rsidP="007D190E">
      <w:pPr>
        <w:numPr>
          <w:ilvl w:val="0"/>
          <w:numId w:val="79"/>
        </w:numPr>
        <w:ind w:right="-426"/>
        <w:rPr>
          <w:rFonts w:cs="Arial"/>
        </w:rPr>
      </w:pPr>
      <w:r>
        <w:t>ekonomiczną wartość rezydualną</w:t>
      </w:r>
      <w:r w:rsidR="00CD70EA">
        <w:t xml:space="preserve"> (</w:t>
      </w:r>
      <w:r w:rsidR="00CD70EA">
        <w:sym w:font="Symbol" w:char="F02B"/>
      </w:r>
      <w:r w:rsidR="00CD70EA">
        <w:t>)</w:t>
      </w:r>
      <w:r>
        <w:t>.</w:t>
      </w:r>
    </w:p>
    <w:p w14:paraId="7B375244" w14:textId="77777777" w:rsidR="00FD02DB" w:rsidRDefault="00FD02DB" w:rsidP="00E822FD">
      <w:pPr>
        <w:ind w:right="-426"/>
      </w:pPr>
    </w:p>
    <w:p w14:paraId="145BED1F" w14:textId="77777777" w:rsidR="00FD02DB" w:rsidRDefault="00FD02DB" w:rsidP="00E822FD">
      <w:pPr>
        <w:ind w:right="-426"/>
        <w:rPr>
          <w:rFonts w:cs="Arial"/>
        </w:rPr>
      </w:pPr>
      <w:r w:rsidRPr="00422F57">
        <w:rPr>
          <w:rFonts w:cs="Arial"/>
          <w:b/>
        </w:rPr>
        <w:t>Wartość rezydualna w analizie ekonomicznej</w:t>
      </w:r>
      <w:r>
        <w:rPr>
          <w:rFonts w:cs="Arial"/>
        </w:rPr>
        <w:t xml:space="preserve"> powinna przedstawiać potencjalne korzyści, które można uzyskać w czasie wykraczającym poza </w:t>
      </w:r>
      <w:r w:rsidR="00CD70EA">
        <w:rPr>
          <w:rFonts w:cs="Arial"/>
        </w:rPr>
        <w:t>o</w:t>
      </w:r>
      <w:r>
        <w:rPr>
          <w:rFonts w:cs="Arial"/>
        </w:rPr>
        <w:t xml:space="preserve">kres referencyjny projektu. Należy ją obliczyć podobnie jak wartość rezydualną na potrzeby analizy finansowej, przy czym podstawą obliczeń powinien być ekonomiczny wynik projektu z ostatniego roku okresu referencyjnego. </w:t>
      </w:r>
    </w:p>
    <w:p w14:paraId="25A47FD3" w14:textId="77777777" w:rsidR="00FD02DB" w:rsidRDefault="00FD02DB" w:rsidP="00E822FD">
      <w:pPr>
        <w:pStyle w:val="Zwykytekst"/>
        <w:ind w:right="-426"/>
        <w:rPr>
          <w:rFonts w:ascii="Arial" w:hAnsi="Arial" w:cs="Arial"/>
        </w:rPr>
      </w:pPr>
      <w:r w:rsidRPr="00422F57">
        <w:rPr>
          <w:rFonts w:ascii="Arial" w:hAnsi="Arial" w:cs="Arial"/>
        </w:rPr>
        <w:t>Ekonomiczną wartość rezydualną należy obliczyć z zastosowaniem wzoru:</w:t>
      </w:r>
    </w:p>
    <w:p w14:paraId="32C89905" w14:textId="77777777" w:rsidR="00BB5456" w:rsidRDefault="00BB5456" w:rsidP="00E822FD">
      <w:pPr>
        <w:pStyle w:val="Zwykytekst"/>
        <w:ind w:right="-426"/>
        <w:rPr>
          <w:rFonts w:ascii="Arial" w:hAnsi="Arial" w:cs="Arial"/>
        </w:rPr>
      </w:pPr>
    </w:p>
    <w:p w14:paraId="54A326B6" w14:textId="77777777" w:rsidR="00BB5456" w:rsidRPr="00F006A4" w:rsidRDefault="00BB5456" w:rsidP="00E822FD">
      <w:pPr>
        <w:pStyle w:val="Zwykytekst"/>
        <w:ind w:right="-426"/>
        <w:rPr>
          <w:rFonts w:ascii="Arial" w:hAnsi="Arial" w:cs="Arial"/>
          <w:b/>
          <w:i/>
        </w:rPr>
      </w:pPr>
      <w:r w:rsidRPr="00F006A4">
        <w:rPr>
          <w:rFonts w:ascii="Arial" w:hAnsi="Arial" w:cs="Arial"/>
          <w:b/>
          <w:i/>
        </w:rPr>
        <w:t>W</w:t>
      </w:r>
      <w:r w:rsidRPr="00F006A4">
        <w:rPr>
          <w:rFonts w:ascii="Arial" w:hAnsi="Arial" w:cs="Arial"/>
          <w:b/>
          <w:i/>
          <w:vertAlign w:val="subscript"/>
        </w:rPr>
        <w:t>re</w:t>
      </w:r>
      <w:r w:rsidRPr="00F006A4">
        <w:rPr>
          <w:rFonts w:ascii="Arial" w:hAnsi="Arial" w:cs="Arial"/>
          <w:b/>
          <w:i/>
        </w:rPr>
        <w:t xml:space="preserve"> = </w:t>
      </w:r>
      <w:proofErr w:type="spellStart"/>
      <w:r w:rsidRPr="00F006A4">
        <w:rPr>
          <w:rFonts w:ascii="Arial" w:hAnsi="Arial" w:cs="Arial"/>
          <w:b/>
          <w:i/>
        </w:rPr>
        <w:t>EF</w:t>
      </w:r>
      <w:r w:rsidR="00817ACB">
        <w:rPr>
          <w:rFonts w:ascii="Arial" w:hAnsi="Arial" w:cs="Arial"/>
          <w:b/>
          <w:i/>
          <w:vertAlign w:val="subscript"/>
        </w:rPr>
        <w:t>n</w:t>
      </w:r>
      <w:proofErr w:type="spellEnd"/>
      <w:r w:rsidR="00817ACB">
        <w:rPr>
          <w:rFonts w:ascii="Arial" w:hAnsi="Arial" w:cs="Arial"/>
          <w:b/>
          <w:i/>
          <w:vertAlign w:val="subscript"/>
        </w:rPr>
        <w:t>+…</w:t>
      </w:r>
      <w:r w:rsidRPr="00F006A4">
        <w:rPr>
          <w:rFonts w:ascii="Arial" w:hAnsi="Arial" w:cs="Arial"/>
          <w:b/>
          <w:i/>
        </w:rPr>
        <w:t xml:space="preserve"> × i</w:t>
      </w:r>
    </w:p>
    <w:p w14:paraId="1211026A" w14:textId="77777777" w:rsidR="00CD70EA" w:rsidRDefault="00CD70EA" w:rsidP="00E822FD">
      <w:pPr>
        <w:pStyle w:val="Zwykytekst"/>
        <w:ind w:right="-426"/>
        <w:rPr>
          <w:rFonts w:ascii="Arial" w:hAnsi="Arial" w:cs="Arial"/>
          <w:i/>
        </w:rPr>
      </w:pPr>
    </w:p>
    <w:p w14:paraId="31965E5F" w14:textId="77777777" w:rsidR="00CD70EA" w:rsidRDefault="00CD70EA" w:rsidP="00E822FD">
      <w:pPr>
        <w:pStyle w:val="Zwykytekst"/>
        <w:ind w:right="-426"/>
        <w:rPr>
          <w:rFonts w:ascii="Arial" w:hAnsi="Arial" w:cs="Arial"/>
          <w:i/>
        </w:rPr>
      </w:pPr>
      <w:r>
        <w:rPr>
          <w:rFonts w:ascii="Arial" w:hAnsi="Arial" w:cs="Arial"/>
          <w:i/>
        </w:rPr>
        <w:t>gdzie:</w:t>
      </w:r>
    </w:p>
    <w:p w14:paraId="70AF2F63" w14:textId="77777777" w:rsidR="00FD02DB" w:rsidRPr="00422F57" w:rsidRDefault="00422F57" w:rsidP="00E822FD">
      <w:pPr>
        <w:pStyle w:val="Zwykytekst"/>
        <w:ind w:left="426" w:right="-426" w:hanging="426"/>
        <w:jc w:val="both"/>
        <w:rPr>
          <w:rFonts w:ascii="Arial" w:hAnsi="Arial" w:cs="Arial"/>
          <w:i/>
        </w:rPr>
      </w:pPr>
      <w:proofErr w:type="spellStart"/>
      <w:r w:rsidRPr="00422F57">
        <w:rPr>
          <w:rFonts w:ascii="Arial" w:hAnsi="Arial" w:cs="Arial"/>
          <w:i/>
        </w:rPr>
        <w:t>E</w:t>
      </w:r>
      <w:r w:rsidR="00FD02DB" w:rsidRPr="00422F57">
        <w:rPr>
          <w:rFonts w:ascii="Arial" w:hAnsi="Arial" w:cs="Arial"/>
          <w:i/>
        </w:rPr>
        <w:t>F</w:t>
      </w:r>
      <w:r w:rsidR="00FD02DB" w:rsidRPr="00422F57">
        <w:rPr>
          <w:rFonts w:ascii="Arial" w:hAnsi="Arial" w:cs="Arial"/>
          <w:vertAlign w:val="subscript"/>
        </w:rPr>
        <w:t>n</w:t>
      </w:r>
      <w:proofErr w:type="spellEnd"/>
      <w:r w:rsidR="00FD02DB" w:rsidRPr="00422F57">
        <w:rPr>
          <w:rFonts w:ascii="Arial" w:hAnsi="Arial" w:cs="Arial"/>
          <w:vertAlign w:val="subscript"/>
        </w:rPr>
        <w:t>+</w:t>
      </w:r>
      <w:r w:rsidR="00817ACB">
        <w:rPr>
          <w:rFonts w:ascii="Arial" w:hAnsi="Arial" w:cs="Arial"/>
          <w:vertAlign w:val="subscript"/>
        </w:rPr>
        <w:t>…</w:t>
      </w:r>
      <w:r w:rsidR="00FD02DB" w:rsidRPr="00422F57">
        <w:rPr>
          <w:rFonts w:ascii="Arial" w:hAnsi="Arial" w:cs="Arial"/>
        </w:rPr>
        <w:t xml:space="preserve"> </w:t>
      </w:r>
      <w:r w:rsidR="00FD02DB" w:rsidRPr="00422F57">
        <w:rPr>
          <w:rFonts w:ascii="Arial" w:hAnsi="Arial" w:cs="Arial"/>
          <w:i/>
        </w:rPr>
        <w:t xml:space="preserve">– </w:t>
      </w:r>
      <w:r w:rsidR="00FD02DB" w:rsidRPr="00422F57">
        <w:rPr>
          <w:rFonts w:ascii="Arial" w:hAnsi="Arial" w:cs="Arial"/>
        </w:rPr>
        <w:t>to ekonomiczny wynik projektu dla ostatniego roku analizy (n+</w:t>
      </w:r>
      <w:r w:rsidR="0037025B">
        <w:rPr>
          <w:rFonts w:ascii="Arial" w:hAnsi="Arial" w:cs="Arial"/>
        </w:rPr>
        <w:t>2</w:t>
      </w:r>
      <w:r w:rsidR="00FD02DB" w:rsidRPr="00422F57">
        <w:rPr>
          <w:rFonts w:ascii="Arial" w:hAnsi="Arial" w:cs="Arial"/>
        </w:rPr>
        <w:t xml:space="preserve">4) obejmujący: </w:t>
      </w:r>
      <w:r w:rsidR="00FD02DB" w:rsidRPr="00EE0F15">
        <w:rPr>
          <w:rFonts w:ascii="Arial" w:hAnsi="Arial" w:cs="Arial"/>
          <w:i/>
        </w:rPr>
        <w:t>przychody</w:t>
      </w:r>
      <w:r w:rsidRPr="00EE0F15">
        <w:rPr>
          <w:rFonts w:ascii="Arial" w:hAnsi="Arial" w:cs="Arial"/>
          <w:i/>
        </w:rPr>
        <w:t xml:space="preserve">, oszczędności </w:t>
      </w:r>
      <w:r w:rsidR="00FD02DB" w:rsidRPr="00EE0F15">
        <w:rPr>
          <w:rFonts w:ascii="Arial" w:hAnsi="Arial" w:cs="Arial"/>
          <w:i/>
        </w:rPr>
        <w:t xml:space="preserve">i koszty finansowe (skorygowane o efekty fiskalne </w:t>
      </w:r>
      <w:r w:rsidR="00EE0F15">
        <w:rPr>
          <w:rFonts w:ascii="Arial" w:hAnsi="Arial" w:cs="Arial"/>
          <w:i/>
        </w:rPr>
        <w:br/>
      </w:r>
      <w:r w:rsidR="00FD02DB" w:rsidRPr="00EE0F15">
        <w:rPr>
          <w:rFonts w:ascii="Arial" w:hAnsi="Arial" w:cs="Arial"/>
          <w:i/>
        </w:rPr>
        <w:t xml:space="preserve">i rozrachunkowe, bez finansowej </w:t>
      </w:r>
      <w:proofErr w:type="spellStart"/>
      <w:r w:rsidR="00FD02DB" w:rsidRPr="00EE0F15">
        <w:rPr>
          <w:rFonts w:ascii="Arial" w:hAnsi="Arial" w:cs="Arial"/>
          <w:i/>
        </w:rPr>
        <w:t>W</w:t>
      </w:r>
      <w:r w:rsidR="00FD02DB" w:rsidRPr="00EE0F15">
        <w:rPr>
          <w:rFonts w:ascii="Arial" w:hAnsi="Arial" w:cs="Arial"/>
          <w:i/>
          <w:vertAlign w:val="subscript"/>
        </w:rPr>
        <w:t>r</w:t>
      </w:r>
      <w:proofErr w:type="spellEnd"/>
      <w:r w:rsidR="00FD02DB" w:rsidRPr="00EE0F15">
        <w:rPr>
          <w:rFonts w:ascii="Arial" w:hAnsi="Arial" w:cs="Arial"/>
          <w:i/>
        </w:rPr>
        <w:t>), zewnętrzne koszty i korzyści ekonomiczne,</w:t>
      </w:r>
    </w:p>
    <w:p w14:paraId="0BB9D0BE" w14:textId="77777777" w:rsidR="00FD02DB" w:rsidRPr="00422F57" w:rsidRDefault="00FD02DB" w:rsidP="00E822FD">
      <w:pPr>
        <w:pStyle w:val="Zwykytekst"/>
        <w:ind w:left="426" w:right="-426" w:hanging="426"/>
        <w:jc w:val="both"/>
        <w:rPr>
          <w:rFonts w:ascii="Arial" w:hAnsi="Arial" w:cs="Arial"/>
          <w:i/>
        </w:rPr>
      </w:pPr>
      <w:r w:rsidRPr="00422F57">
        <w:rPr>
          <w:rFonts w:ascii="Arial" w:hAnsi="Arial" w:cs="Arial"/>
          <w:i/>
        </w:rPr>
        <w:t xml:space="preserve">i – </w:t>
      </w:r>
      <w:r w:rsidRPr="00422F57">
        <w:rPr>
          <w:rFonts w:ascii="Arial" w:hAnsi="Arial" w:cs="Arial"/>
        </w:rPr>
        <w:t xml:space="preserve">to określona przez </w:t>
      </w:r>
      <w:r w:rsidR="0050303C">
        <w:rPr>
          <w:rFonts w:ascii="Arial" w:hAnsi="Arial" w:cs="Arial"/>
        </w:rPr>
        <w:t>w</w:t>
      </w:r>
      <w:r w:rsidRPr="00422F57">
        <w:rPr>
          <w:rFonts w:ascii="Arial" w:hAnsi="Arial" w:cs="Arial"/>
        </w:rPr>
        <w:t>nioskodawcę liczba lat funkcjonowania projektu poza okres referencyjny (taka sama jak w analizie finansowej).</w:t>
      </w:r>
    </w:p>
    <w:p w14:paraId="7289D286" w14:textId="77777777" w:rsidR="00FD02DB" w:rsidRPr="00422F57" w:rsidRDefault="00FD02DB" w:rsidP="00E822FD">
      <w:pPr>
        <w:pStyle w:val="Zwykytekst"/>
        <w:ind w:right="-426"/>
        <w:jc w:val="both"/>
        <w:rPr>
          <w:rFonts w:ascii="Arial" w:hAnsi="Arial" w:cs="Arial"/>
        </w:rPr>
      </w:pPr>
    </w:p>
    <w:p w14:paraId="2C5E6627" w14:textId="77777777" w:rsidR="00FD02DB" w:rsidRPr="00422F57" w:rsidRDefault="00422F57" w:rsidP="00E822FD">
      <w:pPr>
        <w:pStyle w:val="Zwykytekst"/>
        <w:ind w:right="-426"/>
        <w:jc w:val="both"/>
        <w:rPr>
          <w:rFonts w:ascii="Arial" w:hAnsi="Arial" w:cs="Arial"/>
        </w:rPr>
      </w:pPr>
      <w:r w:rsidRPr="00422F57">
        <w:rPr>
          <w:rFonts w:ascii="Arial" w:hAnsi="Arial" w:cs="Arial"/>
        </w:rPr>
        <w:t>Ekonomiczna w</w:t>
      </w:r>
      <w:r w:rsidR="00FD02DB" w:rsidRPr="00422F57">
        <w:rPr>
          <w:rFonts w:ascii="Arial" w:hAnsi="Arial" w:cs="Arial"/>
        </w:rPr>
        <w:t>artość rezydualna wystąpi tylko</w:t>
      </w:r>
      <w:r w:rsidR="0050303C">
        <w:rPr>
          <w:rFonts w:ascii="Arial" w:hAnsi="Arial" w:cs="Arial"/>
        </w:rPr>
        <w:t xml:space="preserve"> wtedy, gdy</w:t>
      </w:r>
      <w:r w:rsidR="00FD02DB" w:rsidRPr="00422F57">
        <w:rPr>
          <w:rFonts w:ascii="Arial" w:hAnsi="Arial" w:cs="Arial"/>
        </w:rPr>
        <w:t xml:space="preserve"> przepływy ostatniego roku analizy (</w:t>
      </w:r>
      <w:proofErr w:type="spellStart"/>
      <w:r w:rsidRPr="00422F57">
        <w:rPr>
          <w:rFonts w:ascii="Arial" w:hAnsi="Arial" w:cs="Arial"/>
          <w:i/>
        </w:rPr>
        <w:t>EF</w:t>
      </w:r>
      <w:r w:rsidR="00FD02DB" w:rsidRPr="00422F57">
        <w:rPr>
          <w:rFonts w:ascii="Arial" w:hAnsi="Arial" w:cs="Arial"/>
          <w:i/>
          <w:vertAlign w:val="subscript"/>
        </w:rPr>
        <w:t>n</w:t>
      </w:r>
      <w:proofErr w:type="spellEnd"/>
      <w:r w:rsidR="00FD02DB" w:rsidRPr="00422F57">
        <w:rPr>
          <w:rFonts w:ascii="Arial" w:hAnsi="Arial" w:cs="Arial"/>
          <w:i/>
          <w:vertAlign w:val="subscript"/>
        </w:rPr>
        <w:t>+</w:t>
      </w:r>
      <w:r w:rsidR="00817ACB">
        <w:rPr>
          <w:rFonts w:ascii="Arial" w:hAnsi="Arial" w:cs="Arial"/>
          <w:i/>
          <w:vertAlign w:val="subscript"/>
        </w:rPr>
        <w:t>…</w:t>
      </w:r>
      <w:r w:rsidR="00FD02DB" w:rsidRPr="00422F57">
        <w:rPr>
          <w:rFonts w:ascii="Arial" w:hAnsi="Arial" w:cs="Arial"/>
        </w:rPr>
        <w:t>) będą dodatnie.</w:t>
      </w:r>
    </w:p>
    <w:p w14:paraId="3C81A93B" w14:textId="77777777" w:rsidR="00422F57" w:rsidRDefault="00422F57" w:rsidP="00E822FD">
      <w:pPr>
        <w:ind w:right="-426"/>
        <w:rPr>
          <w:rFonts w:cs="Arial"/>
        </w:rPr>
      </w:pPr>
    </w:p>
    <w:p w14:paraId="554605B6" w14:textId="77777777" w:rsidR="00422F57" w:rsidRDefault="00422F57" w:rsidP="00E822FD">
      <w:pPr>
        <w:ind w:right="-426"/>
        <w:rPr>
          <w:rFonts w:cs="Arial"/>
          <w:lang w:eastAsia="ko-KR"/>
        </w:rPr>
      </w:pPr>
      <w:r w:rsidRPr="006D0543">
        <w:rPr>
          <w:rFonts w:cs="Arial"/>
          <w:lang w:eastAsia="ko-KR"/>
        </w:rPr>
        <w:t xml:space="preserve">Dane za okres prognozy należy przedstawić w formie tabelarycznej. </w:t>
      </w:r>
      <w:r w:rsidR="000B186C">
        <w:rPr>
          <w:rFonts w:cs="Arial"/>
          <w:lang w:eastAsia="ko-KR"/>
        </w:rPr>
        <w:t xml:space="preserve">Przykładowe zestawienie zaprezentowany </w:t>
      </w:r>
      <w:r w:rsidR="000B186C" w:rsidRPr="000B186C">
        <w:t xml:space="preserve">w tabeli </w:t>
      </w:r>
      <w:r w:rsidR="000B186C" w:rsidRPr="000B186C">
        <w:rPr>
          <w:i/>
        </w:rPr>
        <w:t>Przykładowa forma zestawienia przepływów ekonomicznych projektu</w:t>
      </w:r>
      <w:r w:rsidR="000B186C" w:rsidRPr="000B186C">
        <w:t xml:space="preserve"> na s. 38 NK. </w:t>
      </w:r>
      <w:r w:rsidR="000B186C" w:rsidRPr="000B186C">
        <w:rPr>
          <w:i/>
        </w:rPr>
        <w:t>Sektor kolejowy</w:t>
      </w:r>
      <w:r w:rsidR="000B186C">
        <w:rPr>
          <w:rFonts w:cs="Arial"/>
          <w:lang w:eastAsia="ko-KR"/>
        </w:rPr>
        <w:t xml:space="preserve">. </w:t>
      </w:r>
      <w:r w:rsidRPr="006D0543">
        <w:rPr>
          <w:rFonts w:cs="Arial"/>
          <w:lang w:eastAsia="ko-KR"/>
        </w:rPr>
        <w:t>Do obliczeń można wykorzystać formuły arkuszy obliczeniowych (</w:t>
      </w:r>
      <w:r w:rsidRPr="0050303C">
        <w:rPr>
          <w:rFonts w:cs="Arial"/>
          <w:lang w:eastAsia="ko-KR"/>
        </w:rPr>
        <w:t>np. MS Excel: „NPV”, „IRR”, przy czym należy zwrócić uwagę na składnię funkcji i to, że wartości dla roku „0” powinny być dyskontowane współczynnikiem „1”).</w:t>
      </w:r>
    </w:p>
    <w:p w14:paraId="7A5609AE" w14:textId="77777777" w:rsidR="00FD02DB" w:rsidRDefault="00FD02DB" w:rsidP="00E822FD">
      <w:pPr>
        <w:ind w:right="-426"/>
        <w:rPr>
          <w:rFonts w:cs="Arial"/>
        </w:rPr>
      </w:pPr>
    </w:p>
    <w:p w14:paraId="51BE4DFF" w14:textId="77777777" w:rsidR="00851123" w:rsidRDefault="005269FF" w:rsidP="00E822FD">
      <w:pPr>
        <w:ind w:right="-426"/>
        <w:rPr>
          <w:rFonts w:cs="Arial"/>
          <w:color w:val="FF0000"/>
          <w:lang w:eastAsia="ko-KR"/>
        </w:rPr>
      </w:pPr>
      <w:r>
        <w:rPr>
          <w:rFonts w:cs="Arial"/>
          <w:noProof/>
        </w:rPr>
        <mc:AlternateContent>
          <mc:Choice Requires="wps">
            <w:drawing>
              <wp:inline distT="0" distB="0" distL="0" distR="0" wp14:anchorId="720030CE" wp14:editId="34B0ED77">
                <wp:extent cx="6085205" cy="2874434"/>
                <wp:effectExtent l="0" t="0" r="29845" b="59690"/>
                <wp:docPr id="26"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2874434"/>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1A2F9FF" w14:textId="77777777" w:rsidR="0011087E" w:rsidRPr="00627A33" w:rsidRDefault="0011087E" w:rsidP="00851123">
                            <w:pPr>
                              <w:autoSpaceDE w:val="0"/>
                              <w:autoSpaceDN w:val="0"/>
                              <w:adjustRightInd w:val="0"/>
                              <w:jc w:val="left"/>
                              <w:rPr>
                                <w:rFonts w:cs="Arial"/>
                                <w:color w:val="000000"/>
                              </w:rPr>
                            </w:pPr>
                            <w:r w:rsidRPr="00627A33">
                              <w:rPr>
                                <w:rFonts w:cs="Arial"/>
                                <w:color w:val="000000"/>
                              </w:rPr>
                              <w:t xml:space="preserve">Wzory do obliczenia wskaźników efektywności ekonomicznej: </w:t>
                            </w:r>
                          </w:p>
                          <w:p w14:paraId="745D8180" w14:textId="77777777" w:rsidR="0011087E" w:rsidRPr="00627A33" w:rsidRDefault="0011087E" w:rsidP="00851123">
                            <w:pPr>
                              <w:autoSpaceDE w:val="0"/>
                              <w:autoSpaceDN w:val="0"/>
                              <w:adjustRightInd w:val="0"/>
                              <w:jc w:val="left"/>
                              <w:rPr>
                                <w:rFonts w:cs="Arial"/>
                                <w:color w:val="000000"/>
                                <w:sz w:val="12"/>
                              </w:rPr>
                            </w:pPr>
                          </w:p>
                          <w:tbl>
                            <w:tblPr>
                              <w:tblW w:w="0" w:type="auto"/>
                              <w:tblLook w:val="04A0" w:firstRow="1" w:lastRow="0" w:firstColumn="1" w:lastColumn="0" w:noHBand="0" w:noVBand="1"/>
                            </w:tblPr>
                            <w:tblGrid>
                              <w:gridCol w:w="1378"/>
                              <w:gridCol w:w="7455"/>
                            </w:tblGrid>
                            <w:tr w:rsidR="0011087E" w:rsidRPr="00627A33" w14:paraId="390C6C1C" w14:textId="77777777" w:rsidTr="006147C7">
                              <w:tc>
                                <w:tcPr>
                                  <w:tcW w:w="1384" w:type="dxa"/>
                                  <w:shd w:val="clear" w:color="auto" w:fill="auto"/>
                                  <w:vAlign w:val="center"/>
                                </w:tcPr>
                                <w:p w14:paraId="423E11D9" w14:textId="77777777" w:rsidR="0011087E" w:rsidRPr="00627A33" w:rsidRDefault="0011087E" w:rsidP="006147C7">
                                  <w:pPr>
                                    <w:autoSpaceDE w:val="0"/>
                                    <w:autoSpaceDN w:val="0"/>
                                    <w:adjustRightInd w:val="0"/>
                                    <w:jc w:val="center"/>
                                    <w:rPr>
                                      <w:rFonts w:cs="Arial"/>
                                      <w:b/>
                                      <w:color w:val="000000"/>
                                    </w:rPr>
                                  </w:pPr>
                                  <w:r w:rsidRPr="00627A33">
                                    <w:rPr>
                                      <w:rFonts w:cs="Arial"/>
                                      <w:b/>
                                      <w:color w:val="000000"/>
                                    </w:rPr>
                                    <w:t>ENPV:</w:t>
                                  </w:r>
                                </w:p>
                              </w:tc>
                              <w:tc>
                                <w:tcPr>
                                  <w:tcW w:w="7466" w:type="dxa"/>
                                  <w:shd w:val="clear" w:color="auto" w:fill="auto"/>
                                </w:tcPr>
                                <w:p w14:paraId="623F7F88" w14:textId="77777777" w:rsidR="0011087E" w:rsidRPr="00627A33" w:rsidRDefault="0011087E" w:rsidP="006147C7">
                                  <w:pPr>
                                    <w:autoSpaceDE w:val="0"/>
                                    <w:autoSpaceDN w:val="0"/>
                                    <w:adjustRightInd w:val="0"/>
                                    <w:jc w:val="left"/>
                                    <w:rPr>
                                      <w:rFonts w:cs="Arial"/>
                                      <w:color w:val="000000"/>
                                    </w:rPr>
                                  </w:pPr>
                                  <w:r w:rsidRPr="00627A33">
                                    <w:rPr>
                                      <w:rFonts w:cs="Arial"/>
                                    </w:rPr>
                                    <w:object w:dxaOrig="7980" w:dyaOrig="1050" w14:anchorId="07E0B6E8">
                                      <v:shape id="_x0000_i1027" type="#_x0000_t75" style="width:320.25pt;height:42.75pt" o:ole="">
                                        <v:imagedata r:id="rId30" o:title=""/>
                                      </v:shape>
                                      <o:OLEObject Type="Embed" ProgID="PBrush" ShapeID="_x0000_i1027" DrawAspect="Content" ObjectID="_1713248862" r:id="rId31"/>
                                    </w:object>
                                  </w:r>
                                </w:p>
                              </w:tc>
                            </w:tr>
                            <w:tr w:rsidR="0011087E" w:rsidRPr="00627A33" w14:paraId="211F4058" w14:textId="77777777" w:rsidTr="006147C7">
                              <w:tc>
                                <w:tcPr>
                                  <w:tcW w:w="1384" w:type="dxa"/>
                                  <w:shd w:val="clear" w:color="auto" w:fill="auto"/>
                                  <w:vAlign w:val="center"/>
                                </w:tcPr>
                                <w:p w14:paraId="2C9C30A3" w14:textId="77777777" w:rsidR="0011087E" w:rsidRPr="00627A33" w:rsidRDefault="0011087E" w:rsidP="00851123">
                                  <w:pPr>
                                    <w:autoSpaceDE w:val="0"/>
                                    <w:autoSpaceDN w:val="0"/>
                                    <w:adjustRightInd w:val="0"/>
                                    <w:jc w:val="center"/>
                                    <w:rPr>
                                      <w:rFonts w:cs="Arial"/>
                                      <w:b/>
                                      <w:color w:val="000000"/>
                                    </w:rPr>
                                  </w:pPr>
                                  <w:r w:rsidRPr="00627A33">
                                    <w:rPr>
                                      <w:rFonts w:cs="Arial"/>
                                      <w:b/>
                                      <w:color w:val="000000"/>
                                    </w:rPr>
                                    <w:t>ERR</w:t>
                                  </w:r>
                                </w:p>
                              </w:tc>
                              <w:tc>
                                <w:tcPr>
                                  <w:tcW w:w="7466" w:type="dxa"/>
                                  <w:shd w:val="clear" w:color="auto" w:fill="auto"/>
                                </w:tcPr>
                                <w:p w14:paraId="7F02951C" w14:textId="77777777" w:rsidR="0011087E" w:rsidRPr="00627A33" w:rsidRDefault="0011087E" w:rsidP="006147C7">
                                  <w:pPr>
                                    <w:autoSpaceDE w:val="0"/>
                                    <w:autoSpaceDN w:val="0"/>
                                    <w:adjustRightInd w:val="0"/>
                                    <w:jc w:val="left"/>
                                    <w:rPr>
                                      <w:rFonts w:cs="Arial"/>
                                      <w:color w:val="000000"/>
                                    </w:rPr>
                                  </w:pPr>
                                  <w:r w:rsidRPr="00627A33">
                                    <w:rPr>
                                      <w:rFonts w:cs="Arial"/>
                                    </w:rPr>
                                    <w:object w:dxaOrig="4034" w:dyaOrig="990" w14:anchorId="52D5A950">
                                      <v:shape id="_x0000_i1029" type="#_x0000_t75" style="width:171pt;height:42.75pt" o:ole="">
                                        <v:imagedata r:id="rId32" o:title=""/>
                                      </v:shape>
                                      <o:OLEObject Type="Embed" ProgID="PBrush" ShapeID="_x0000_i1029" DrawAspect="Content" ObjectID="_1713248863" r:id="rId33"/>
                                    </w:object>
                                  </w:r>
                                </w:p>
                              </w:tc>
                            </w:tr>
                          </w:tbl>
                          <w:p w14:paraId="46F43C78" w14:textId="77777777" w:rsidR="0011087E" w:rsidRPr="00627A33" w:rsidRDefault="0011087E" w:rsidP="00851123">
                            <w:pPr>
                              <w:autoSpaceDE w:val="0"/>
                              <w:autoSpaceDN w:val="0"/>
                              <w:adjustRightInd w:val="0"/>
                              <w:jc w:val="left"/>
                              <w:rPr>
                                <w:rFonts w:cs="Arial"/>
                                <w:i/>
                                <w:color w:val="000000"/>
                              </w:rPr>
                            </w:pPr>
                            <w:r w:rsidRPr="00627A33">
                              <w:rPr>
                                <w:rFonts w:cs="Arial"/>
                                <w:i/>
                                <w:color w:val="000000"/>
                              </w:rPr>
                              <w:t xml:space="preserve">gdzie: </w:t>
                            </w:r>
                          </w:p>
                          <w:p w14:paraId="22C0B2E5" w14:textId="77777777" w:rsidR="0011087E" w:rsidRPr="00627A33" w:rsidRDefault="0011087E" w:rsidP="0023423B">
                            <w:pPr>
                              <w:rPr>
                                <w:rFonts w:cs="Arial"/>
                                <w:i/>
                              </w:rPr>
                            </w:pPr>
                            <w:r w:rsidRPr="00627A33">
                              <w:rPr>
                                <w:rFonts w:cs="Arial"/>
                                <w:i/>
                              </w:rPr>
                              <w:t>S</w:t>
                            </w:r>
                            <w:r w:rsidRPr="00627A33">
                              <w:rPr>
                                <w:rFonts w:cs="Arial"/>
                                <w:i/>
                                <w:vertAlign w:val="superscript"/>
                              </w:rPr>
                              <w:t>E</w:t>
                            </w:r>
                            <w:r w:rsidRPr="00627A33">
                              <w:rPr>
                                <w:rFonts w:cs="Arial"/>
                                <w:i/>
                              </w:rPr>
                              <w:t xml:space="preserve"> – salda strumieni ekonomicznych kosztów i korzyści generowanych w wyniku realizacji projektu w poszczególnych latach przyjęt</w:t>
                            </w:r>
                            <w:r>
                              <w:rPr>
                                <w:rFonts w:cs="Arial"/>
                                <w:i/>
                              </w:rPr>
                              <w:t>ego okresu odniesienia analizy</w:t>
                            </w:r>
                          </w:p>
                          <w:p w14:paraId="559BB2DD" w14:textId="77777777" w:rsidR="0011087E" w:rsidRPr="00627A33" w:rsidRDefault="0011087E" w:rsidP="0023423B">
                            <w:pPr>
                              <w:rPr>
                                <w:rFonts w:cs="Arial"/>
                                <w:i/>
                              </w:rPr>
                            </w:pPr>
                            <w:r w:rsidRPr="00627A33">
                              <w:rPr>
                                <w:rFonts w:cs="Arial"/>
                                <w:i/>
                              </w:rPr>
                              <w:t>n – okres odniesieni</w:t>
                            </w:r>
                            <w:r>
                              <w:rPr>
                                <w:rFonts w:cs="Arial"/>
                                <w:i/>
                              </w:rPr>
                              <w:t>a(liczba lat) pomniejszona o 1</w:t>
                            </w:r>
                          </w:p>
                          <w:p w14:paraId="5129A08D" w14:textId="77777777" w:rsidR="0011087E" w:rsidRPr="00627A33" w:rsidRDefault="0011087E" w:rsidP="0023423B">
                            <w:pPr>
                              <w:rPr>
                                <w:rFonts w:cs="Arial"/>
                                <w:i/>
                              </w:rPr>
                            </w:pPr>
                            <w:r w:rsidRPr="00627A33">
                              <w:rPr>
                                <w:rFonts w:cs="Arial"/>
                                <w:i/>
                              </w:rPr>
                              <w:t>a – ekonomi</w:t>
                            </w:r>
                            <w:r>
                              <w:rPr>
                                <w:rFonts w:cs="Arial"/>
                                <w:i/>
                              </w:rPr>
                              <w:t>czny współczynnik dyskontowy</w:t>
                            </w:r>
                          </w:p>
                          <w:p w14:paraId="45011A03" w14:textId="77777777" w:rsidR="0011087E" w:rsidRPr="00627A33" w:rsidRDefault="0011087E" w:rsidP="0023423B">
                            <w:pPr>
                              <w:rPr>
                                <w:rFonts w:cs="Arial"/>
                                <w:i/>
                              </w:rPr>
                            </w:pPr>
                            <w:r w:rsidRPr="00627A33">
                              <w:rPr>
                                <w:rFonts w:cs="Arial"/>
                                <w:i/>
                              </w:rPr>
                              <w:t xml:space="preserve">r – przyjęta ekonomiczna stopa dyskontowa (5%), </w:t>
                            </w:r>
                          </w:p>
                          <w:p w14:paraId="564FC84B" w14:textId="79E25244" w:rsidR="0011087E" w:rsidRDefault="0011087E" w:rsidP="00851123">
                            <w:pPr>
                              <w:jc w:val="right"/>
                              <w:rPr>
                                <w:rFonts w:cs="Arial"/>
                                <w:i/>
                                <w:color w:val="000000"/>
                              </w:rPr>
                            </w:pPr>
                            <w:r w:rsidRPr="00F006A4">
                              <w:rPr>
                                <w:rFonts w:cs="Arial"/>
                                <w:i/>
                                <w:color w:val="000000"/>
                              </w:rPr>
                              <w:t xml:space="preserve">- Załącznik nr </w:t>
                            </w:r>
                            <w:r>
                              <w:rPr>
                                <w:rFonts w:cs="Arial"/>
                                <w:i/>
                                <w:color w:val="000000"/>
                              </w:rPr>
                              <w:t>1</w:t>
                            </w:r>
                            <w:r w:rsidRPr="00F006A4">
                              <w:rPr>
                                <w:rFonts w:cs="Arial"/>
                                <w:i/>
                                <w:color w:val="000000"/>
                              </w:rPr>
                              <w:t xml:space="preserve"> do Wytycznych </w:t>
                            </w:r>
                            <w:proofErr w:type="spellStart"/>
                            <w:r w:rsidRPr="00F006A4">
                              <w:rPr>
                                <w:rFonts w:cs="Arial"/>
                                <w:i/>
                                <w:color w:val="000000"/>
                              </w:rPr>
                              <w:t>MI</w:t>
                            </w:r>
                            <w:r>
                              <w:rPr>
                                <w:rFonts w:cs="Arial"/>
                                <w:i/>
                                <w:color w:val="000000"/>
                              </w:rPr>
                              <w:t>i</w:t>
                            </w:r>
                            <w:r w:rsidRPr="00F006A4">
                              <w:rPr>
                                <w:rFonts w:cs="Arial"/>
                                <w:i/>
                                <w:color w:val="000000"/>
                              </w:rPr>
                              <w:t>R</w:t>
                            </w:r>
                            <w:proofErr w:type="spellEnd"/>
                          </w:p>
                          <w:p w14:paraId="4DC3D1F7" w14:textId="77777777" w:rsidR="0011087E" w:rsidRPr="00F006A4" w:rsidRDefault="0011087E" w:rsidP="00851123">
                            <w:pPr>
                              <w:jc w:val="right"/>
                              <w:rPr>
                                <w:rFonts w:cs="Arial"/>
                                <w:i/>
                                <w:color w:val="000000"/>
                              </w:rPr>
                            </w:pPr>
                          </w:p>
                        </w:txbxContent>
                      </wps:txbx>
                      <wps:bodyPr rot="0" vert="horz" wrap="square" lIns="91440" tIns="45720" rIns="91440" bIns="45720" anchor="t" anchorCtr="0" upright="1">
                        <a:noAutofit/>
                      </wps:bodyPr>
                    </wps:wsp>
                  </a:graphicData>
                </a:graphic>
              </wp:inline>
            </w:drawing>
          </mc:Choice>
          <mc:Fallback>
            <w:pict>
              <v:roundrect w14:anchorId="720030CE" id="AutoShape 319" o:spid="_x0000_s1071" style="width:479.15pt;height:22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" strokecolor="#92cddc" strokeweight="1pt">
                <v:fill color2="#b6dde8" focus="100%" type="gradient"/>
                <v:shadow on="t" color="#205867" opacity=".5" offset="1pt"/>
                <v:textbox>
                  <w:txbxContent>
                    <w:p w14:paraId="51A2F9FF" w14:textId="77777777" w:rsidR="0011087E" w:rsidRPr="00627A33" w:rsidRDefault="0011087E" w:rsidP="00851123">
                      <w:pPr>
                        <w:autoSpaceDE w:val="0"/>
                        <w:autoSpaceDN w:val="0"/>
                        <w:adjustRightInd w:val="0"/>
                        <w:jc w:val="left"/>
                        <w:rPr>
                          <w:rFonts w:cs="Arial"/>
                          <w:color w:val="000000"/>
                        </w:rPr>
                      </w:pPr>
                      <w:r w:rsidRPr="00627A33">
                        <w:rPr>
                          <w:rFonts w:cs="Arial"/>
                          <w:color w:val="000000"/>
                        </w:rPr>
                        <w:t xml:space="preserve">Wzory do obliczenia wskaźników efektywności ekonomicznej: </w:t>
                      </w:r>
                    </w:p>
                    <w:p w14:paraId="745D8180" w14:textId="77777777" w:rsidR="0011087E" w:rsidRPr="00627A33" w:rsidRDefault="0011087E" w:rsidP="00851123">
                      <w:pPr>
                        <w:autoSpaceDE w:val="0"/>
                        <w:autoSpaceDN w:val="0"/>
                        <w:adjustRightInd w:val="0"/>
                        <w:jc w:val="left"/>
                        <w:rPr>
                          <w:rFonts w:cs="Arial"/>
                          <w:color w:val="000000"/>
                          <w:sz w:val="12"/>
                        </w:rPr>
                      </w:pPr>
                    </w:p>
                    <w:tbl>
                      <w:tblPr>
                        <w:tblW w:w="0" w:type="auto"/>
                        <w:tblLook w:val="04A0" w:firstRow="1" w:lastRow="0" w:firstColumn="1" w:lastColumn="0" w:noHBand="0" w:noVBand="1"/>
                      </w:tblPr>
                      <w:tblGrid>
                        <w:gridCol w:w="1378"/>
                        <w:gridCol w:w="7455"/>
                      </w:tblGrid>
                      <w:tr w:rsidR="0011087E" w:rsidRPr="00627A33" w14:paraId="390C6C1C" w14:textId="77777777" w:rsidTr="006147C7">
                        <w:tc>
                          <w:tcPr>
                            <w:tcW w:w="1384" w:type="dxa"/>
                            <w:shd w:val="clear" w:color="auto" w:fill="auto"/>
                            <w:vAlign w:val="center"/>
                          </w:tcPr>
                          <w:p w14:paraId="423E11D9" w14:textId="77777777" w:rsidR="0011087E" w:rsidRPr="00627A33" w:rsidRDefault="0011087E" w:rsidP="006147C7">
                            <w:pPr>
                              <w:autoSpaceDE w:val="0"/>
                              <w:autoSpaceDN w:val="0"/>
                              <w:adjustRightInd w:val="0"/>
                              <w:jc w:val="center"/>
                              <w:rPr>
                                <w:rFonts w:cs="Arial"/>
                                <w:b/>
                                <w:color w:val="000000"/>
                              </w:rPr>
                            </w:pPr>
                            <w:r w:rsidRPr="00627A33">
                              <w:rPr>
                                <w:rFonts w:cs="Arial"/>
                                <w:b/>
                                <w:color w:val="000000"/>
                              </w:rPr>
                              <w:t>ENPV:</w:t>
                            </w:r>
                          </w:p>
                        </w:tc>
                        <w:tc>
                          <w:tcPr>
                            <w:tcW w:w="7466" w:type="dxa"/>
                            <w:shd w:val="clear" w:color="auto" w:fill="auto"/>
                          </w:tcPr>
                          <w:p w14:paraId="623F7F88" w14:textId="77777777" w:rsidR="0011087E" w:rsidRPr="00627A33" w:rsidRDefault="0011087E" w:rsidP="006147C7">
                            <w:pPr>
                              <w:autoSpaceDE w:val="0"/>
                              <w:autoSpaceDN w:val="0"/>
                              <w:adjustRightInd w:val="0"/>
                              <w:jc w:val="left"/>
                              <w:rPr>
                                <w:rFonts w:cs="Arial"/>
                                <w:color w:val="000000"/>
                              </w:rPr>
                            </w:pPr>
                            <w:r w:rsidRPr="00627A33">
                              <w:rPr>
                                <w:rFonts w:cs="Arial"/>
                              </w:rPr>
                              <w:object w:dxaOrig="7980" w:dyaOrig="1050" w14:anchorId="07E0B6E8">
                                <v:shape id="_x0000_i1027" type="#_x0000_t75" style="width:320.25pt;height:42.75pt" o:ole="">
                                  <v:imagedata r:id="rId30" o:title=""/>
                                </v:shape>
                                <o:OLEObject Type="Embed" ProgID="PBrush" ShapeID="_x0000_i1027" DrawAspect="Content" ObjectID="_1713248862" r:id="rId34"/>
                              </w:object>
                            </w:r>
                          </w:p>
                        </w:tc>
                      </w:tr>
                      <w:tr w:rsidR="0011087E" w:rsidRPr="00627A33" w14:paraId="211F4058" w14:textId="77777777" w:rsidTr="006147C7">
                        <w:tc>
                          <w:tcPr>
                            <w:tcW w:w="1384" w:type="dxa"/>
                            <w:shd w:val="clear" w:color="auto" w:fill="auto"/>
                            <w:vAlign w:val="center"/>
                          </w:tcPr>
                          <w:p w14:paraId="2C9C30A3" w14:textId="77777777" w:rsidR="0011087E" w:rsidRPr="00627A33" w:rsidRDefault="0011087E" w:rsidP="00851123">
                            <w:pPr>
                              <w:autoSpaceDE w:val="0"/>
                              <w:autoSpaceDN w:val="0"/>
                              <w:adjustRightInd w:val="0"/>
                              <w:jc w:val="center"/>
                              <w:rPr>
                                <w:rFonts w:cs="Arial"/>
                                <w:b/>
                                <w:color w:val="000000"/>
                              </w:rPr>
                            </w:pPr>
                            <w:r w:rsidRPr="00627A33">
                              <w:rPr>
                                <w:rFonts w:cs="Arial"/>
                                <w:b/>
                                <w:color w:val="000000"/>
                              </w:rPr>
                              <w:t>ERR</w:t>
                            </w:r>
                          </w:p>
                        </w:tc>
                        <w:tc>
                          <w:tcPr>
                            <w:tcW w:w="7466" w:type="dxa"/>
                            <w:shd w:val="clear" w:color="auto" w:fill="auto"/>
                          </w:tcPr>
                          <w:p w14:paraId="7F02951C" w14:textId="77777777" w:rsidR="0011087E" w:rsidRPr="00627A33" w:rsidRDefault="0011087E" w:rsidP="006147C7">
                            <w:pPr>
                              <w:autoSpaceDE w:val="0"/>
                              <w:autoSpaceDN w:val="0"/>
                              <w:adjustRightInd w:val="0"/>
                              <w:jc w:val="left"/>
                              <w:rPr>
                                <w:rFonts w:cs="Arial"/>
                                <w:color w:val="000000"/>
                              </w:rPr>
                            </w:pPr>
                            <w:r w:rsidRPr="00627A33">
                              <w:rPr>
                                <w:rFonts w:cs="Arial"/>
                              </w:rPr>
                              <w:object w:dxaOrig="4034" w:dyaOrig="990" w14:anchorId="52D5A950">
                                <v:shape id="_x0000_i1029" type="#_x0000_t75" style="width:171pt;height:42.75pt" o:ole="">
                                  <v:imagedata r:id="rId32" o:title=""/>
                                </v:shape>
                                <o:OLEObject Type="Embed" ProgID="PBrush" ShapeID="_x0000_i1029" DrawAspect="Content" ObjectID="_1713248863" r:id="rId35"/>
                              </w:object>
                            </w:r>
                          </w:p>
                        </w:tc>
                      </w:tr>
                    </w:tbl>
                    <w:p w14:paraId="46F43C78" w14:textId="77777777" w:rsidR="0011087E" w:rsidRPr="00627A33" w:rsidRDefault="0011087E" w:rsidP="00851123">
                      <w:pPr>
                        <w:autoSpaceDE w:val="0"/>
                        <w:autoSpaceDN w:val="0"/>
                        <w:adjustRightInd w:val="0"/>
                        <w:jc w:val="left"/>
                        <w:rPr>
                          <w:rFonts w:cs="Arial"/>
                          <w:i/>
                          <w:color w:val="000000"/>
                        </w:rPr>
                      </w:pPr>
                      <w:r w:rsidRPr="00627A33">
                        <w:rPr>
                          <w:rFonts w:cs="Arial"/>
                          <w:i/>
                          <w:color w:val="000000"/>
                        </w:rPr>
                        <w:t xml:space="preserve">gdzie: </w:t>
                      </w:r>
                    </w:p>
                    <w:p w14:paraId="22C0B2E5" w14:textId="77777777" w:rsidR="0011087E" w:rsidRPr="00627A33" w:rsidRDefault="0011087E" w:rsidP="0023423B">
                      <w:pPr>
                        <w:rPr>
                          <w:rFonts w:cs="Arial"/>
                          <w:i/>
                        </w:rPr>
                      </w:pPr>
                      <w:r w:rsidRPr="00627A33">
                        <w:rPr>
                          <w:rFonts w:cs="Arial"/>
                          <w:i/>
                        </w:rPr>
                        <w:t>S</w:t>
                      </w:r>
                      <w:r w:rsidRPr="00627A33">
                        <w:rPr>
                          <w:rFonts w:cs="Arial"/>
                          <w:i/>
                          <w:vertAlign w:val="superscript"/>
                        </w:rPr>
                        <w:t>E</w:t>
                      </w:r>
                      <w:r w:rsidRPr="00627A33">
                        <w:rPr>
                          <w:rFonts w:cs="Arial"/>
                          <w:i/>
                        </w:rPr>
                        <w:t xml:space="preserve"> – salda strumieni ekonomicznych kosztów i korzyści generowanych w wyniku realizacji projektu w poszczególnych latach przyjęt</w:t>
                      </w:r>
                      <w:r>
                        <w:rPr>
                          <w:rFonts w:cs="Arial"/>
                          <w:i/>
                        </w:rPr>
                        <w:t>ego okresu odniesienia analizy</w:t>
                      </w:r>
                    </w:p>
                    <w:p w14:paraId="559BB2DD" w14:textId="77777777" w:rsidR="0011087E" w:rsidRPr="00627A33" w:rsidRDefault="0011087E" w:rsidP="0023423B">
                      <w:pPr>
                        <w:rPr>
                          <w:rFonts w:cs="Arial"/>
                          <w:i/>
                        </w:rPr>
                      </w:pPr>
                      <w:r w:rsidRPr="00627A33">
                        <w:rPr>
                          <w:rFonts w:cs="Arial"/>
                          <w:i/>
                        </w:rPr>
                        <w:t>n – okres odniesieni</w:t>
                      </w:r>
                      <w:r>
                        <w:rPr>
                          <w:rFonts w:cs="Arial"/>
                          <w:i/>
                        </w:rPr>
                        <w:t>a(liczba lat) pomniejszona o 1</w:t>
                      </w:r>
                    </w:p>
                    <w:p w14:paraId="5129A08D" w14:textId="77777777" w:rsidR="0011087E" w:rsidRPr="00627A33" w:rsidRDefault="0011087E" w:rsidP="0023423B">
                      <w:pPr>
                        <w:rPr>
                          <w:rFonts w:cs="Arial"/>
                          <w:i/>
                        </w:rPr>
                      </w:pPr>
                      <w:r w:rsidRPr="00627A33">
                        <w:rPr>
                          <w:rFonts w:cs="Arial"/>
                          <w:i/>
                        </w:rPr>
                        <w:t>a – ekonomi</w:t>
                      </w:r>
                      <w:r>
                        <w:rPr>
                          <w:rFonts w:cs="Arial"/>
                          <w:i/>
                        </w:rPr>
                        <w:t>czny współczynnik dyskontowy</w:t>
                      </w:r>
                    </w:p>
                    <w:p w14:paraId="45011A03" w14:textId="77777777" w:rsidR="0011087E" w:rsidRPr="00627A33" w:rsidRDefault="0011087E" w:rsidP="0023423B">
                      <w:pPr>
                        <w:rPr>
                          <w:rFonts w:cs="Arial"/>
                          <w:i/>
                        </w:rPr>
                      </w:pPr>
                      <w:r w:rsidRPr="00627A33">
                        <w:rPr>
                          <w:rFonts w:cs="Arial"/>
                          <w:i/>
                        </w:rPr>
                        <w:t xml:space="preserve">r – przyjęta ekonomiczna stopa dyskontowa (5%), </w:t>
                      </w:r>
                    </w:p>
                    <w:p w14:paraId="564FC84B" w14:textId="79E25244" w:rsidR="0011087E" w:rsidRDefault="0011087E" w:rsidP="00851123">
                      <w:pPr>
                        <w:jc w:val="right"/>
                        <w:rPr>
                          <w:rFonts w:cs="Arial"/>
                          <w:i/>
                          <w:color w:val="000000"/>
                        </w:rPr>
                      </w:pPr>
                      <w:r w:rsidRPr="00F006A4">
                        <w:rPr>
                          <w:rFonts w:cs="Arial"/>
                          <w:i/>
                          <w:color w:val="000000"/>
                        </w:rPr>
                        <w:t xml:space="preserve">- Załącznik nr </w:t>
                      </w:r>
                      <w:r>
                        <w:rPr>
                          <w:rFonts w:cs="Arial"/>
                          <w:i/>
                          <w:color w:val="000000"/>
                        </w:rPr>
                        <w:t>1</w:t>
                      </w:r>
                      <w:r w:rsidRPr="00F006A4">
                        <w:rPr>
                          <w:rFonts w:cs="Arial"/>
                          <w:i/>
                          <w:color w:val="000000"/>
                        </w:rPr>
                        <w:t xml:space="preserve"> do Wytycznych </w:t>
                      </w:r>
                      <w:proofErr w:type="spellStart"/>
                      <w:r w:rsidRPr="00F006A4">
                        <w:rPr>
                          <w:rFonts w:cs="Arial"/>
                          <w:i/>
                          <w:color w:val="000000"/>
                        </w:rPr>
                        <w:t>MI</w:t>
                      </w:r>
                      <w:r>
                        <w:rPr>
                          <w:rFonts w:cs="Arial"/>
                          <w:i/>
                          <w:color w:val="000000"/>
                        </w:rPr>
                        <w:t>i</w:t>
                      </w:r>
                      <w:r w:rsidRPr="00F006A4">
                        <w:rPr>
                          <w:rFonts w:cs="Arial"/>
                          <w:i/>
                          <w:color w:val="000000"/>
                        </w:rPr>
                        <w:t>R</w:t>
                      </w:r>
                      <w:proofErr w:type="spellEnd"/>
                    </w:p>
                    <w:p w14:paraId="4DC3D1F7" w14:textId="77777777" w:rsidR="0011087E" w:rsidRPr="00F006A4" w:rsidRDefault="0011087E" w:rsidP="00851123">
                      <w:pPr>
                        <w:jc w:val="right"/>
                        <w:rPr>
                          <w:rFonts w:cs="Arial"/>
                          <w:i/>
                          <w:color w:val="000000"/>
                        </w:rPr>
                      </w:pPr>
                    </w:p>
                  </w:txbxContent>
                </v:textbox>
                <w10:anchorlock/>
              </v:roundrect>
            </w:pict>
          </mc:Fallback>
        </mc:AlternateContent>
      </w:r>
    </w:p>
    <w:p w14:paraId="0CC31E29" w14:textId="77777777" w:rsidR="00851123" w:rsidRDefault="00851123" w:rsidP="00E822FD">
      <w:pPr>
        <w:ind w:right="-426"/>
        <w:rPr>
          <w:rFonts w:cs="Arial"/>
          <w:lang w:eastAsia="ko-KR"/>
        </w:rPr>
      </w:pPr>
    </w:p>
    <w:p w14:paraId="3468BB4D" w14:textId="77777777" w:rsidR="003E2EAB" w:rsidRDefault="003E2EAB" w:rsidP="00E822FD">
      <w:pPr>
        <w:autoSpaceDE w:val="0"/>
        <w:autoSpaceDN w:val="0"/>
        <w:adjustRightInd w:val="0"/>
        <w:ind w:right="-426"/>
        <w:rPr>
          <w:rFonts w:cs="Arial"/>
          <w:sz w:val="21"/>
          <w:szCs w:val="21"/>
        </w:rPr>
      </w:pPr>
      <w:r>
        <w:rPr>
          <w:rFonts w:cs="Arial"/>
          <w:sz w:val="21"/>
          <w:szCs w:val="21"/>
        </w:rPr>
        <w:br w:type="page"/>
      </w:r>
    </w:p>
    <w:p w14:paraId="30E6397D" w14:textId="77777777" w:rsidR="00BE2E7F" w:rsidRDefault="00BE2E7F" w:rsidP="00E822FD">
      <w:pPr>
        <w:autoSpaceDE w:val="0"/>
        <w:autoSpaceDN w:val="0"/>
        <w:adjustRightInd w:val="0"/>
        <w:ind w:right="-426"/>
        <w:rPr>
          <w:rFonts w:cs="Arial"/>
          <w:sz w:val="21"/>
          <w:szCs w:val="21"/>
        </w:rPr>
      </w:pPr>
      <w:r w:rsidRPr="0023423B">
        <w:rPr>
          <w:rFonts w:cs="Arial"/>
          <w:sz w:val="21"/>
          <w:szCs w:val="21"/>
        </w:rPr>
        <w:lastRenderedPageBreak/>
        <w:t xml:space="preserve">Wskaźnik B/C </w:t>
      </w:r>
      <w:r w:rsidR="00562049">
        <w:rPr>
          <w:rFonts w:cs="Arial"/>
          <w:sz w:val="21"/>
          <w:szCs w:val="21"/>
        </w:rPr>
        <w:t>(</w:t>
      </w:r>
      <w:proofErr w:type="spellStart"/>
      <w:r w:rsidR="00562049">
        <w:rPr>
          <w:rFonts w:cs="Arial"/>
          <w:i/>
          <w:sz w:val="21"/>
          <w:szCs w:val="21"/>
          <w:vertAlign w:val="superscript"/>
        </w:rPr>
        <w:t>B</w:t>
      </w:r>
      <w:r w:rsidR="00562049" w:rsidRPr="00562049">
        <w:rPr>
          <w:rFonts w:cs="Arial"/>
          <w:i/>
          <w:sz w:val="21"/>
          <w:szCs w:val="21"/>
          <w:vertAlign w:val="superscript"/>
        </w:rPr>
        <w:t>enefits</w:t>
      </w:r>
      <w:proofErr w:type="spellEnd"/>
      <w:r w:rsidR="00562049" w:rsidRPr="00562049">
        <w:rPr>
          <w:rFonts w:cs="Arial"/>
          <w:i/>
          <w:sz w:val="21"/>
          <w:szCs w:val="21"/>
        </w:rPr>
        <w:t>/</w:t>
      </w:r>
      <w:proofErr w:type="spellStart"/>
      <w:r w:rsidR="00562049" w:rsidRPr="00562049">
        <w:rPr>
          <w:rFonts w:cs="Arial"/>
          <w:i/>
          <w:sz w:val="21"/>
          <w:szCs w:val="21"/>
          <w:vertAlign w:val="subscript"/>
        </w:rPr>
        <w:t>Costs</w:t>
      </w:r>
      <w:proofErr w:type="spellEnd"/>
      <w:r w:rsidR="00562049">
        <w:rPr>
          <w:rFonts w:cs="Arial"/>
          <w:sz w:val="21"/>
          <w:szCs w:val="21"/>
        </w:rPr>
        <w:t xml:space="preserve">) </w:t>
      </w:r>
      <w:r w:rsidRPr="0023423B">
        <w:rPr>
          <w:rFonts w:cs="Arial"/>
          <w:sz w:val="21"/>
          <w:szCs w:val="21"/>
        </w:rPr>
        <w:t xml:space="preserve">oznacza stosunek </w:t>
      </w:r>
      <w:r w:rsidR="00E0098B">
        <w:rPr>
          <w:rFonts w:cs="Arial"/>
          <w:sz w:val="21"/>
          <w:szCs w:val="21"/>
        </w:rPr>
        <w:t xml:space="preserve">sumy </w:t>
      </w:r>
      <w:r w:rsidRPr="0023423B">
        <w:rPr>
          <w:rFonts w:cs="Arial"/>
          <w:sz w:val="21"/>
          <w:szCs w:val="21"/>
        </w:rPr>
        <w:t>zdyskontowanych korzyści do sumy zdyskontowanych kosztów generowanych w okresie referencyjnym.</w:t>
      </w:r>
    </w:p>
    <w:p w14:paraId="0B3832F3" w14:textId="77777777" w:rsidR="00243CDD" w:rsidRDefault="00243CDD" w:rsidP="00E822FD">
      <w:pPr>
        <w:autoSpaceDE w:val="0"/>
        <w:autoSpaceDN w:val="0"/>
        <w:adjustRightInd w:val="0"/>
        <w:ind w:right="-426"/>
        <w:rPr>
          <w:rFonts w:cs="Arial"/>
          <w:sz w:val="21"/>
          <w:szCs w:val="21"/>
        </w:rPr>
      </w:pPr>
    </w:p>
    <w:p w14:paraId="06075325" w14:textId="77777777" w:rsidR="00243CDD" w:rsidRPr="0023423B" w:rsidRDefault="005269FF" w:rsidP="00E822FD">
      <w:pPr>
        <w:autoSpaceDE w:val="0"/>
        <w:autoSpaceDN w:val="0"/>
        <w:adjustRightInd w:val="0"/>
        <w:ind w:right="-426"/>
        <w:rPr>
          <w:rFonts w:cs="Arial"/>
          <w:sz w:val="21"/>
          <w:szCs w:val="21"/>
        </w:rPr>
      </w:pPr>
      <w:r>
        <w:rPr>
          <w:rFonts w:cs="Arial"/>
          <w:noProof/>
          <w:sz w:val="21"/>
          <w:szCs w:val="21"/>
        </w:rPr>
        <mc:AlternateContent>
          <mc:Choice Requires="wps">
            <w:drawing>
              <wp:inline distT="0" distB="0" distL="0" distR="0" wp14:anchorId="71BC8F3E" wp14:editId="5EB49576">
                <wp:extent cx="6085205" cy="3115733"/>
                <wp:effectExtent l="0" t="0" r="29845" b="66040"/>
                <wp:docPr id="2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3115733"/>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5530F97" w14:textId="77777777" w:rsidR="0011087E" w:rsidRPr="00627A33" w:rsidRDefault="0011087E" w:rsidP="00243CDD">
                            <w:pPr>
                              <w:autoSpaceDE w:val="0"/>
                              <w:autoSpaceDN w:val="0"/>
                              <w:adjustRightInd w:val="0"/>
                              <w:jc w:val="left"/>
                              <w:rPr>
                                <w:rFonts w:cs="Arial"/>
                                <w:i/>
                                <w:color w:val="000000"/>
                              </w:rPr>
                            </w:pPr>
                            <w:r w:rsidRPr="00627A33">
                              <w:rPr>
                                <w:rFonts w:cs="Arial"/>
                                <w:i/>
                                <w:color w:val="000000"/>
                              </w:rPr>
                              <w:t xml:space="preserve">Wzór do obliczenia wskaźnika B/C: </w:t>
                            </w:r>
                          </w:p>
                          <w:p w14:paraId="0E8A1A35" w14:textId="77777777" w:rsidR="0011087E" w:rsidRPr="00627A33" w:rsidRDefault="0011087E" w:rsidP="00243CDD">
                            <w:pPr>
                              <w:autoSpaceDE w:val="0"/>
                              <w:autoSpaceDN w:val="0"/>
                              <w:adjustRightInd w:val="0"/>
                              <w:jc w:val="left"/>
                              <w:rPr>
                                <w:rFonts w:cs="Arial"/>
                                <w:i/>
                                <w:color w:val="000000"/>
                              </w:rPr>
                            </w:pPr>
                          </w:p>
                          <w:tbl>
                            <w:tblPr>
                              <w:tblW w:w="0" w:type="auto"/>
                              <w:tblLook w:val="04A0" w:firstRow="1" w:lastRow="0" w:firstColumn="1" w:lastColumn="0" w:noHBand="0" w:noVBand="1"/>
                            </w:tblPr>
                            <w:tblGrid>
                              <w:gridCol w:w="1371"/>
                              <w:gridCol w:w="7426"/>
                            </w:tblGrid>
                            <w:tr w:rsidR="0011087E" w:rsidRPr="00627A33" w14:paraId="37A07269" w14:textId="77777777" w:rsidTr="006147C7">
                              <w:tc>
                                <w:tcPr>
                                  <w:tcW w:w="1384" w:type="dxa"/>
                                  <w:shd w:val="clear" w:color="auto" w:fill="auto"/>
                                  <w:vAlign w:val="center"/>
                                </w:tcPr>
                                <w:p w14:paraId="631C0A97" w14:textId="77777777" w:rsidR="0011087E" w:rsidRPr="00627A33" w:rsidRDefault="0011087E" w:rsidP="0023423B">
                                  <w:pPr>
                                    <w:autoSpaceDE w:val="0"/>
                                    <w:autoSpaceDN w:val="0"/>
                                    <w:adjustRightInd w:val="0"/>
                                    <w:jc w:val="center"/>
                                    <w:rPr>
                                      <w:rFonts w:cs="Arial"/>
                                      <w:b/>
                                      <w:i/>
                                      <w:color w:val="000000"/>
                                    </w:rPr>
                                  </w:pPr>
                                  <w:r w:rsidRPr="00627A33">
                                    <w:rPr>
                                      <w:rFonts w:cs="Arial"/>
                                      <w:b/>
                                      <w:i/>
                                      <w:color w:val="000000"/>
                                    </w:rPr>
                                    <w:t>B/C:</w:t>
                                  </w:r>
                                </w:p>
                              </w:tc>
                              <w:tc>
                                <w:tcPr>
                                  <w:tcW w:w="7466" w:type="dxa"/>
                                  <w:shd w:val="clear" w:color="auto" w:fill="auto"/>
                                </w:tcPr>
                                <w:p w14:paraId="45CF2A8E" w14:textId="77777777" w:rsidR="0011087E" w:rsidRPr="00627A33" w:rsidRDefault="0011087E" w:rsidP="006147C7">
                                  <w:pPr>
                                    <w:autoSpaceDE w:val="0"/>
                                    <w:autoSpaceDN w:val="0"/>
                                    <w:adjustRightInd w:val="0"/>
                                    <w:jc w:val="left"/>
                                    <w:rPr>
                                      <w:rFonts w:cs="Arial"/>
                                      <w:i/>
                                      <w:color w:val="000000"/>
                                    </w:rPr>
                                  </w:pPr>
                                  <w:r w:rsidRPr="00627A33">
                                    <w:rPr>
                                      <w:rFonts w:cs="Arial"/>
                                      <w:i/>
                                    </w:rPr>
                                    <w:object w:dxaOrig="6271" w:dyaOrig="1860" w14:anchorId="69CD4364">
                                      <v:shape id="_x0000_i1031" type="#_x0000_t75" style="width:246.75pt;height:73.5pt" o:ole="">
                                        <v:imagedata r:id="rId36" o:title=""/>
                                      </v:shape>
                                      <o:OLEObject Type="Embed" ProgID="PBrush" ShapeID="_x0000_i1031" DrawAspect="Content" ObjectID="_1713248864" r:id="rId37"/>
                                    </w:object>
                                  </w:r>
                                </w:p>
                              </w:tc>
                            </w:tr>
                          </w:tbl>
                          <w:p w14:paraId="21520468" w14:textId="77777777" w:rsidR="0011087E" w:rsidRPr="00627A33" w:rsidRDefault="0011087E" w:rsidP="00243CDD">
                            <w:pPr>
                              <w:autoSpaceDE w:val="0"/>
                              <w:autoSpaceDN w:val="0"/>
                              <w:adjustRightInd w:val="0"/>
                              <w:jc w:val="left"/>
                              <w:rPr>
                                <w:rFonts w:cs="Arial"/>
                                <w:i/>
                                <w:color w:val="000000"/>
                              </w:rPr>
                            </w:pPr>
                            <w:r w:rsidRPr="00627A33">
                              <w:rPr>
                                <w:rFonts w:cs="Arial"/>
                                <w:i/>
                                <w:color w:val="000000"/>
                              </w:rPr>
                              <w:t xml:space="preserve">gdzie: </w:t>
                            </w:r>
                          </w:p>
                          <w:p w14:paraId="627FD096" w14:textId="77777777" w:rsidR="0011087E" w:rsidRPr="00627A33" w:rsidRDefault="0011087E" w:rsidP="00243CDD">
                            <w:pPr>
                              <w:autoSpaceDE w:val="0"/>
                              <w:autoSpaceDN w:val="0"/>
                              <w:adjustRightInd w:val="0"/>
                              <w:jc w:val="left"/>
                              <w:rPr>
                                <w:rFonts w:cs="Arial"/>
                                <w:i/>
                                <w:color w:val="000000"/>
                              </w:rPr>
                            </w:pPr>
                            <w:r w:rsidRPr="00627A33">
                              <w:rPr>
                                <w:rFonts w:cs="Arial"/>
                                <w:i/>
                                <w:color w:val="000000"/>
                              </w:rPr>
                              <w:t>B</w:t>
                            </w:r>
                            <w:r w:rsidRPr="00627A33">
                              <w:rPr>
                                <w:rFonts w:cs="Arial"/>
                                <w:i/>
                                <w:vertAlign w:val="superscript"/>
                              </w:rPr>
                              <w:t>E</w:t>
                            </w:r>
                            <w:r w:rsidRPr="00627A33">
                              <w:rPr>
                                <w:rFonts w:cs="Arial"/>
                                <w:i/>
                                <w:color w:val="000000"/>
                              </w:rPr>
                              <w:t xml:space="preserve"> – strumienie korzyści ekonomicznych generowanych</w:t>
                            </w:r>
                            <w:r>
                              <w:rPr>
                                <w:rFonts w:cs="Arial"/>
                                <w:i/>
                                <w:color w:val="000000"/>
                              </w:rPr>
                              <w:t xml:space="preserve"> w wyniku realizacji projektu w </w:t>
                            </w:r>
                            <w:r w:rsidRPr="00627A33">
                              <w:rPr>
                                <w:rFonts w:cs="Arial"/>
                                <w:i/>
                                <w:color w:val="000000"/>
                              </w:rPr>
                              <w:t>poszczególnych latach przyjęt</w:t>
                            </w:r>
                            <w:r>
                              <w:rPr>
                                <w:rFonts w:cs="Arial"/>
                                <w:i/>
                                <w:color w:val="000000"/>
                              </w:rPr>
                              <w:t>ego okresu odniesienia analizy</w:t>
                            </w:r>
                          </w:p>
                          <w:p w14:paraId="5C71FD48" w14:textId="77777777" w:rsidR="0011087E" w:rsidRDefault="0011087E" w:rsidP="00243CDD">
                            <w:pPr>
                              <w:rPr>
                                <w:rFonts w:cs="Arial"/>
                                <w:i/>
                                <w:color w:val="000000"/>
                              </w:rPr>
                            </w:pPr>
                            <w:r w:rsidRPr="00627A33">
                              <w:rPr>
                                <w:rFonts w:cs="Arial"/>
                                <w:i/>
                                <w:color w:val="000000"/>
                              </w:rPr>
                              <w:t>C</w:t>
                            </w:r>
                            <w:r w:rsidRPr="00627A33">
                              <w:rPr>
                                <w:rFonts w:cs="Arial"/>
                                <w:i/>
                                <w:vertAlign w:val="superscript"/>
                              </w:rPr>
                              <w:t>E</w:t>
                            </w:r>
                            <w:r w:rsidRPr="00627A33">
                              <w:rPr>
                                <w:rFonts w:cs="Arial"/>
                                <w:i/>
                                <w:color w:val="000000"/>
                              </w:rPr>
                              <w:t xml:space="preserve"> – strumienie kosztów ekonomicznych generowanych w wyniku realizacji projektu</w:t>
                            </w:r>
                            <w:r>
                              <w:rPr>
                                <w:rFonts w:cs="Arial"/>
                                <w:i/>
                                <w:color w:val="000000"/>
                              </w:rPr>
                              <w:t xml:space="preserve"> w </w:t>
                            </w:r>
                            <w:r w:rsidRPr="00627A33">
                              <w:rPr>
                                <w:rFonts w:cs="Arial"/>
                                <w:i/>
                                <w:color w:val="000000"/>
                              </w:rPr>
                              <w:t>poszczególnych latach przyjęt</w:t>
                            </w:r>
                            <w:r>
                              <w:rPr>
                                <w:rFonts w:cs="Arial"/>
                                <w:i/>
                                <w:color w:val="000000"/>
                              </w:rPr>
                              <w:t>ego okresu odniesienia analizy</w:t>
                            </w:r>
                          </w:p>
                          <w:p w14:paraId="1C0E977D" w14:textId="77777777" w:rsidR="0011087E" w:rsidRPr="00627A33" w:rsidRDefault="0011087E" w:rsidP="00243CDD">
                            <w:pPr>
                              <w:rPr>
                                <w:rFonts w:cs="Arial"/>
                                <w:i/>
                              </w:rPr>
                            </w:pPr>
                            <w:r w:rsidRPr="00627A33">
                              <w:rPr>
                                <w:rFonts w:cs="Arial"/>
                                <w:i/>
                              </w:rPr>
                              <w:t>n – okres odniesienia</w:t>
                            </w:r>
                            <w:r>
                              <w:rPr>
                                <w:rFonts w:cs="Arial"/>
                                <w:i/>
                              </w:rPr>
                              <w:t xml:space="preserve"> </w:t>
                            </w:r>
                            <w:r w:rsidRPr="00627A33">
                              <w:rPr>
                                <w:rFonts w:cs="Arial"/>
                                <w:i/>
                              </w:rPr>
                              <w:t>(liczba lat) pomni</w:t>
                            </w:r>
                            <w:r>
                              <w:rPr>
                                <w:rFonts w:cs="Arial"/>
                                <w:i/>
                              </w:rPr>
                              <w:t>ejszona o 1</w:t>
                            </w:r>
                          </w:p>
                          <w:p w14:paraId="76D65233" w14:textId="77777777" w:rsidR="0011087E" w:rsidRPr="00627A33" w:rsidRDefault="0011087E" w:rsidP="00243CDD">
                            <w:pPr>
                              <w:rPr>
                                <w:rFonts w:cs="Arial"/>
                                <w:i/>
                              </w:rPr>
                            </w:pPr>
                            <w:r w:rsidRPr="00627A33">
                              <w:rPr>
                                <w:rFonts w:cs="Arial"/>
                                <w:i/>
                              </w:rPr>
                              <w:t>a – ekono</w:t>
                            </w:r>
                            <w:r>
                              <w:rPr>
                                <w:rFonts w:cs="Arial"/>
                                <w:i/>
                              </w:rPr>
                              <w:t>miczny współczynnik dyskontowy</w:t>
                            </w:r>
                          </w:p>
                          <w:p w14:paraId="171C6CC9" w14:textId="77777777" w:rsidR="0011087E" w:rsidRPr="00627A33" w:rsidRDefault="0011087E" w:rsidP="00243CDD">
                            <w:pPr>
                              <w:rPr>
                                <w:rFonts w:cs="Arial"/>
                                <w:i/>
                              </w:rPr>
                            </w:pPr>
                            <w:r w:rsidRPr="00627A33">
                              <w:rPr>
                                <w:rFonts w:cs="Arial"/>
                                <w:i/>
                              </w:rPr>
                              <w:t>r – przyjęta eko</w:t>
                            </w:r>
                            <w:r>
                              <w:rPr>
                                <w:rFonts w:cs="Arial"/>
                                <w:i/>
                              </w:rPr>
                              <w:t>nomiczna stopa dyskontowa (5%)</w:t>
                            </w:r>
                          </w:p>
                          <w:p w14:paraId="3886110B" w14:textId="44ADC7A8" w:rsidR="0011087E" w:rsidRDefault="0011087E" w:rsidP="00243CDD">
                            <w:pPr>
                              <w:jc w:val="right"/>
                              <w:rPr>
                                <w:rFonts w:cs="Arial"/>
                                <w:i/>
                                <w:color w:val="000000"/>
                              </w:rPr>
                            </w:pPr>
                            <w:r>
                              <w:rPr>
                                <w:rFonts w:cs="Arial"/>
                                <w:i/>
                                <w:color w:val="000000"/>
                              </w:rPr>
                              <w:t>- Załą</w:t>
                            </w:r>
                            <w:r w:rsidRPr="00627A33">
                              <w:rPr>
                                <w:rFonts w:cs="Arial"/>
                                <w:i/>
                                <w:color w:val="000000"/>
                              </w:rPr>
                              <w:t xml:space="preserve">cznik nr </w:t>
                            </w:r>
                            <w:r>
                              <w:rPr>
                                <w:rFonts w:cs="Arial"/>
                                <w:i/>
                                <w:color w:val="000000"/>
                              </w:rPr>
                              <w:t>1</w:t>
                            </w:r>
                            <w:r w:rsidRPr="00627A33">
                              <w:rPr>
                                <w:rFonts w:cs="Arial"/>
                                <w:i/>
                                <w:color w:val="000000"/>
                              </w:rPr>
                              <w:t xml:space="preserve"> do Wytycznych </w:t>
                            </w:r>
                            <w:proofErr w:type="spellStart"/>
                            <w:r w:rsidRPr="00627A33">
                              <w:rPr>
                                <w:rFonts w:cs="Arial"/>
                                <w:i/>
                                <w:color w:val="000000"/>
                              </w:rPr>
                              <w:t>MI</w:t>
                            </w:r>
                            <w:r>
                              <w:rPr>
                                <w:rFonts w:cs="Arial"/>
                                <w:i/>
                                <w:color w:val="000000"/>
                              </w:rPr>
                              <w:t>i</w:t>
                            </w:r>
                            <w:r w:rsidRPr="00627A33">
                              <w:rPr>
                                <w:rFonts w:cs="Arial"/>
                                <w:i/>
                                <w:color w:val="000000"/>
                              </w:rPr>
                              <w:t>R</w:t>
                            </w:r>
                            <w:proofErr w:type="spellEnd"/>
                          </w:p>
                          <w:p w14:paraId="0A48AB6A" w14:textId="77777777" w:rsidR="0011087E" w:rsidRPr="00627A33" w:rsidRDefault="0011087E" w:rsidP="00243CDD">
                            <w:pPr>
                              <w:jc w:val="right"/>
                              <w:rPr>
                                <w:rFonts w:cs="Arial"/>
                                <w:i/>
                                <w:color w:val="000000"/>
                              </w:rPr>
                            </w:pPr>
                          </w:p>
                        </w:txbxContent>
                      </wps:txbx>
                      <wps:bodyPr rot="0" vert="horz" wrap="square" lIns="91440" tIns="45720" rIns="91440" bIns="45720" anchor="t" anchorCtr="0" upright="1">
                        <a:noAutofit/>
                      </wps:bodyPr>
                    </wps:wsp>
                  </a:graphicData>
                </a:graphic>
              </wp:inline>
            </w:drawing>
          </mc:Choice>
          <mc:Fallback>
            <w:pict>
              <v:roundrect w14:anchorId="71BC8F3E" id="AutoShape 317" o:spid="_x0000_s1072" style="width:479.15pt;height:2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" strokecolor="#92cddc" strokeweight="1pt">
                <v:fill color2="#b6dde8" focus="100%" type="gradient"/>
                <v:shadow on="t" color="#205867" opacity=".5" offset="1pt"/>
                <v:textbox>
                  <w:txbxContent>
                    <w:p w14:paraId="75530F97" w14:textId="77777777" w:rsidR="0011087E" w:rsidRPr="00627A33" w:rsidRDefault="0011087E" w:rsidP="00243CDD">
                      <w:pPr>
                        <w:autoSpaceDE w:val="0"/>
                        <w:autoSpaceDN w:val="0"/>
                        <w:adjustRightInd w:val="0"/>
                        <w:jc w:val="left"/>
                        <w:rPr>
                          <w:rFonts w:cs="Arial"/>
                          <w:i/>
                          <w:color w:val="000000"/>
                        </w:rPr>
                      </w:pPr>
                      <w:r w:rsidRPr="00627A33">
                        <w:rPr>
                          <w:rFonts w:cs="Arial"/>
                          <w:i/>
                          <w:color w:val="000000"/>
                        </w:rPr>
                        <w:t xml:space="preserve">Wzór do obliczenia wskaźnika B/C: </w:t>
                      </w:r>
                    </w:p>
                    <w:p w14:paraId="0E8A1A35" w14:textId="77777777" w:rsidR="0011087E" w:rsidRPr="00627A33" w:rsidRDefault="0011087E" w:rsidP="00243CDD">
                      <w:pPr>
                        <w:autoSpaceDE w:val="0"/>
                        <w:autoSpaceDN w:val="0"/>
                        <w:adjustRightInd w:val="0"/>
                        <w:jc w:val="left"/>
                        <w:rPr>
                          <w:rFonts w:cs="Arial"/>
                          <w:i/>
                          <w:color w:val="000000"/>
                        </w:rPr>
                      </w:pPr>
                    </w:p>
                    <w:tbl>
                      <w:tblPr>
                        <w:tblW w:w="0" w:type="auto"/>
                        <w:tblLook w:val="04A0" w:firstRow="1" w:lastRow="0" w:firstColumn="1" w:lastColumn="0" w:noHBand="0" w:noVBand="1"/>
                      </w:tblPr>
                      <w:tblGrid>
                        <w:gridCol w:w="1371"/>
                        <w:gridCol w:w="7426"/>
                      </w:tblGrid>
                      <w:tr w:rsidR="0011087E" w:rsidRPr="00627A33" w14:paraId="37A07269" w14:textId="77777777" w:rsidTr="006147C7">
                        <w:tc>
                          <w:tcPr>
                            <w:tcW w:w="1384" w:type="dxa"/>
                            <w:shd w:val="clear" w:color="auto" w:fill="auto"/>
                            <w:vAlign w:val="center"/>
                          </w:tcPr>
                          <w:p w14:paraId="631C0A97" w14:textId="77777777" w:rsidR="0011087E" w:rsidRPr="00627A33" w:rsidRDefault="0011087E" w:rsidP="0023423B">
                            <w:pPr>
                              <w:autoSpaceDE w:val="0"/>
                              <w:autoSpaceDN w:val="0"/>
                              <w:adjustRightInd w:val="0"/>
                              <w:jc w:val="center"/>
                              <w:rPr>
                                <w:rFonts w:cs="Arial"/>
                                <w:b/>
                                <w:i/>
                                <w:color w:val="000000"/>
                              </w:rPr>
                            </w:pPr>
                            <w:r w:rsidRPr="00627A33">
                              <w:rPr>
                                <w:rFonts w:cs="Arial"/>
                                <w:b/>
                                <w:i/>
                                <w:color w:val="000000"/>
                              </w:rPr>
                              <w:t>B/C:</w:t>
                            </w:r>
                          </w:p>
                        </w:tc>
                        <w:tc>
                          <w:tcPr>
                            <w:tcW w:w="7466" w:type="dxa"/>
                            <w:shd w:val="clear" w:color="auto" w:fill="auto"/>
                          </w:tcPr>
                          <w:p w14:paraId="45CF2A8E" w14:textId="77777777" w:rsidR="0011087E" w:rsidRPr="00627A33" w:rsidRDefault="0011087E" w:rsidP="006147C7">
                            <w:pPr>
                              <w:autoSpaceDE w:val="0"/>
                              <w:autoSpaceDN w:val="0"/>
                              <w:adjustRightInd w:val="0"/>
                              <w:jc w:val="left"/>
                              <w:rPr>
                                <w:rFonts w:cs="Arial"/>
                                <w:i/>
                                <w:color w:val="000000"/>
                              </w:rPr>
                            </w:pPr>
                            <w:r w:rsidRPr="00627A33">
                              <w:rPr>
                                <w:rFonts w:cs="Arial"/>
                                <w:i/>
                              </w:rPr>
                              <w:object w:dxaOrig="6271" w:dyaOrig="1860" w14:anchorId="69CD4364">
                                <v:shape id="_x0000_i1031" type="#_x0000_t75" style="width:246.75pt;height:73.5pt" o:ole="">
                                  <v:imagedata r:id="rId36" o:title=""/>
                                </v:shape>
                                <o:OLEObject Type="Embed" ProgID="PBrush" ShapeID="_x0000_i1031" DrawAspect="Content" ObjectID="_1713248864" r:id="rId38"/>
                              </w:object>
                            </w:r>
                          </w:p>
                        </w:tc>
                      </w:tr>
                    </w:tbl>
                    <w:p w14:paraId="21520468" w14:textId="77777777" w:rsidR="0011087E" w:rsidRPr="00627A33" w:rsidRDefault="0011087E" w:rsidP="00243CDD">
                      <w:pPr>
                        <w:autoSpaceDE w:val="0"/>
                        <w:autoSpaceDN w:val="0"/>
                        <w:adjustRightInd w:val="0"/>
                        <w:jc w:val="left"/>
                        <w:rPr>
                          <w:rFonts w:cs="Arial"/>
                          <w:i/>
                          <w:color w:val="000000"/>
                        </w:rPr>
                      </w:pPr>
                      <w:r w:rsidRPr="00627A33">
                        <w:rPr>
                          <w:rFonts w:cs="Arial"/>
                          <w:i/>
                          <w:color w:val="000000"/>
                        </w:rPr>
                        <w:t xml:space="preserve">gdzie: </w:t>
                      </w:r>
                    </w:p>
                    <w:p w14:paraId="627FD096" w14:textId="77777777" w:rsidR="0011087E" w:rsidRPr="00627A33" w:rsidRDefault="0011087E" w:rsidP="00243CDD">
                      <w:pPr>
                        <w:autoSpaceDE w:val="0"/>
                        <w:autoSpaceDN w:val="0"/>
                        <w:adjustRightInd w:val="0"/>
                        <w:jc w:val="left"/>
                        <w:rPr>
                          <w:rFonts w:cs="Arial"/>
                          <w:i/>
                          <w:color w:val="000000"/>
                        </w:rPr>
                      </w:pPr>
                      <w:r w:rsidRPr="00627A33">
                        <w:rPr>
                          <w:rFonts w:cs="Arial"/>
                          <w:i/>
                          <w:color w:val="000000"/>
                        </w:rPr>
                        <w:t>B</w:t>
                      </w:r>
                      <w:r w:rsidRPr="00627A33">
                        <w:rPr>
                          <w:rFonts w:cs="Arial"/>
                          <w:i/>
                          <w:vertAlign w:val="superscript"/>
                        </w:rPr>
                        <w:t>E</w:t>
                      </w:r>
                      <w:r w:rsidRPr="00627A33">
                        <w:rPr>
                          <w:rFonts w:cs="Arial"/>
                          <w:i/>
                          <w:color w:val="000000"/>
                        </w:rPr>
                        <w:t xml:space="preserve"> – strumienie korzyści ekonomicznych generowanych</w:t>
                      </w:r>
                      <w:r>
                        <w:rPr>
                          <w:rFonts w:cs="Arial"/>
                          <w:i/>
                          <w:color w:val="000000"/>
                        </w:rPr>
                        <w:t xml:space="preserve"> w wyniku realizacji projektu w </w:t>
                      </w:r>
                      <w:r w:rsidRPr="00627A33">
                        <w:rPr>
                          <w:rFonts w:cs="Arial"/>
                          <w:i/>
                          <w:color w:val="000000"/>
                        </w:rPr>
                        <w:t>poszczególnych latach przyjęt</w:t>
                      </w:r>
                      <w:r>
                        <w:rPr>
                          <w:rFonts w:cs="Arial"/>
                          <w:i/>
                          <w:color w:val="000000"/>
                        </w:rPr>
                        <w:t>ego okresu odniesienia analizy</w:t>
                      </w:r>
                    </w:p>
                    <w:p w14:paraId="5C71FD48" w14:textId="77777777" w:rsidR="0011087E" w:rsidRDefault="0011087E" w:rsidP="00243CDD">
                      <w:pPr>
                        <w:rPr>
                          <w:rFonts w:cs="Arial"/>
                          <w:i/>
                          <w:color w:val="000000"/>
                        </w:rPr>
                      </w:pPr>
                      <w:r w:rsidRPr="00627A33">
                        <w:rPr>
                          <w:rFonts w:cs="Arial"/>
                          <w:i/>
                          <w:color w:val="000000"/>
                        </w:rPr>
                        <w:t>C</w:t>
                      </w:r>
                      <w:r w:rsidRPr="00627A33">
                        <w:rPr>
                          <w:rFonts w:cs="Arial"/>
                          <w:i/>
                          <w:vertAlign w:val="superscript"/>
                        </w:rPr>
                        <w:t>E</w:t>
                      </w:r>
                      <w:r w:rsidRPr="00627A33">
                        <w:rPr>
                          <w:rFonts w:cs="Arial"/>
                          <w:i/>
                          <w:color w:val="000000"/>
                        </w:rPr>
                        <w:t xml:space="preserve"> – strumienie kosztów ekonomicznych generowanych w wyniku realizacji projektu</w:t>
                      </w:r>
                      <w:r>
                        <w:rPr>
                          <w:rFonts w:cs="Arial"/>
                          <w:i/>
                          <w:color w:val="000000"/>
                        </w:rPr>
                        <w:t xml:space="preserve"> w </w:t>
                      </w:r>
                      <w:r w:rsidRPr="00627A33">
                        <w:rPr>
                          <w:rFonts w:cs="Arial"/>
                          <w:i/>
                          <w:color w:val="000000"/>
                        </w:rPr>
                        <w:t>poszczególnych latach przyjęt</w:t>
                      </w:r>
                      <w:r>
                        <w:rPr>
                          <w:rFonts w:cs="Arial"/>
                          <w:i/>
                          <w:color w:val="000000"/>
                        </w:rPr>
                        <w:t>ego okresu odniesienia analizy</w:t>
                      </w:r>
                    </w:p>
                    <w:p w14:paraId="1C0E977D" w14:textId="77777777" w:rsidR="0011087E" w:rsidRPr="00627A33" w:rsidRDefault="0011087E" w:rsidP="00243CDD">
                      <w:pPr>
                        <w:rPr>
                          <w:rFonts w:cs="Arial"/>
                          <w:i/>
                        </w:rPr>
                      </w:pPr>
                      <w:r w:rsidRPr="00627A33">
                        <w:rPr>
                          <w:rFonts w:cs="Arial"/>
                          <w:i/>
                        </w:rPr>
                        <w:t>n – okres odniesienia</w:t>
                      </w:r>
                      <w:r>
                        <w:rPr>
                          <w:rFonts w:cs="Arial"/>
                          <w:i/>
                        </w:rPr>
                        <w:t xml:space="preserve"> </w:t>
                      </w:r>
                      <w:r w:rsidRPr="00627A33">
                        <w:rPr>
                          <w:rFonts w:cs="Arial"/>
                          <w:i/>
                        </w:rPr>
                        <w:t>(liczba lat) pomni</w:t>
                      </w:r>
                      <w:r>
                        <w:rPr>
                          <w:rFonts w:cs="Arial"/>
                          <w:i/>
                        </w:rPr>
                        <w:t>ejszona o 1</w:t>
                      </w:r>
                    </w:p>
                    <w:p w14:paraId="76D65233" w14:textId="77777777" w:rsidR="0011087E" w:rsidRPr="00627A33" w:rsidRDefault="0011087E" w:rsidP="00243CDD">
                      <w:pPr>
                        <w:rPr>
                          <w:rFonts w:cs="Arial"/>
                          <w:i/>
                        </w:rPr>
                      </w:pPr>
                      <w:r w:rsidRPr="00627A33">
                        <w:rPr>
                          <w:rFonts w:cs="Arial"/>
                          <w:i/>
                        </w:rPr>
                        <w:t>a – ekono</w:t>
                      </w:r>
                      <w:r>
                        <w:rPr>
                          <w:rFonts w:cs="Arial"/>
                          <w:i/>
                        </w:rPr>
                        <w:t>miczny współczynnik dyskontowy</w:t>
                      </w:r>
                    </w:p>
                    <w:p w14:paraId="171C6CC9" w14:textId="77777777" w:rsidR="0011087E" w:rsidRPr="00627A33" w:rsidRDefault="0011087E" w:rsidP="00243CDD">
                      <w:pPr>
                        <w:rPr>
                          <w:rFonts w:cs="Arial"/>
                          <w:i/>
                        </w:rPr>
                      </w:pPr>
                      <w:r w:rsidRPr="00627A33">
                        <w:rPr>
                          <w:rFonts w:cs="Arial"/>
                          <w:i/>
                        </w:rPr>
                        <w:t>r – przyjęta eko</w:t>
                      </w:r>
                      <w:r>
                        <w:rPr>
                          <w:rFonts w:cs="Arial"/>
                          <w:i/>
                        </w:rPr>
                        <w:t>nomiczna stopa dyskontowa (5%)</w:t>
                      </w:r>
                    </w:p>
                    <w:p w14:paraId="3886110B" w14:textId="44ADC7A8" w:rsidR="0011087E" w:rsidRDefault="0011087E" w:rsidP="00243CDD">
                      <w:pPr>
                        <w:jc w:val="right"/>
                        <w:rPr>
                          <w:rFonts w:cs="Arial"/>
                          <w:i/>
                          <w:color w:val="000000"/>
                        </w:rPr>
                      </w:pPr>
                      <w:r>
                        <w:rPr>
                          <w:rFonts w:cs="Arial"/>
                          <w:i/>
                          <w:color w:val="000000"/>
                        </w:rPr>
                        <w:t>- Załą</w:t>
                      </w:r>
                      <w:r w:rsidRPr="00627A33">
                        <w:rPr>
                          <w:rFonts w:cs="Arial"/>
                          <w:i/>
                          <w:color w:val="000000"/>
                        </w:rPr>
                        <w:t xml:space="preserve">cznik nr </w:t>
                      </w:r>
                      <w:r>
                        <w:rPr>
                          <w:rFonts w:cs="Arial"/>
                          <w:i/>
                          <w:color w:val="000000"/>
                        </w:rPr>
                        <w:t>1</w:t>
                      </w:r>
                      <w:r w:rsidRPr="00627A33">
                        <w:rPr>
                          <w:rFonts w:cs="Arial"/>
                          <w:i/>
                          <w:color w:val="000000"/>
                        </w:rPr>
                        <w:t xml:space="preserve"> do Wytycznych </w:t>
                      </w:r>
                      <w:proofErr w:type="spellStart"/>
                      <w:r w:rsidRPr="00627A33">
                        <w:rPr>
                          <w:rFonts w:cs="Arial"/>
                          <w:i/>
                          <w:color w:val="000000"/>
                        </w:rPr>
                        <w:t>MI</w:t>
                      </w:r>
                      <w:r>
                        <w:rPr>
                          <w:rFonts w:cs="Arial"/>
                          <w:i/>
                          <w:color w:val="000000"/>
                        </w:rPr>
                        <w:t>i</w:t>
                      </w:r>
                      <w:r w:rsidRPr="00627A33">
                        <w:rPr>
                          <w:rFonts w:cs="Arial"/>
                          <w:i/>
                          <w:color w:val="000000"/>
                        </w:rPr>
                        <w:t>R</w:t>
                      </w:r>
                      <w:proofErr w:type="spellEnd"/>
                    </w:p>
                    <w:p w14:paraId="0A48AB6A" w14:textId="77777777" w:rsidR="0011087E" w:rsidRPr="00627A33" w:rsidRDefault="0011087E" w:rsidP="00243CDD">
                      <w:pPr>
                        <w:jc w:val="right"/>
                        <w:rPr>
                          <w:rFonts w:cs="Arial"/>
                          <w:i/>
                          <w:color w:val="000000"/>
                        </w:rPr>
                      </w:pPr>
                    </w:p>
                  </w:txbxContent>
                </v:textbox>
                <w10:anchorlock/>
              </v:roundrect>
            </w:pict>
          </mc:Fallback>
        </mc:AlternateContent>
      </w:r>
    </w:p>
    <w:p w14:paraId="620D7520" w14:textId="77777777" w:rsidR="00627A33" w:rsidRDefault="00627A33" w:rsidP="00E822FD">
      <w:pPr>
        <w:ind w:right="-426"/>
      </w:pPr>
    </w:p>
    <w:p w14:paraId="39533FCA" w14:textId="77777777" w:rsidR="003E2EAB" w:rsidRPr="003E2EAB" w:rsidRDefault="003E2EAB" w:rsidP="00E822FD">
      <w:pPr>
        <w:ind w:right="-426"/>
      </w:pPr>
    </w:p>
    <w:p w14:paraId="49C30931" w14:textId="77777777" w:rsidR="00422F57" w:rsidRPr="0023423B" w:rsidRDefault="00422F57" w:rsidP="00E822FD">
      <w:pPr>
        <w:ind w:right="-426"/>
        <w:rPr>
          <w:rFonts w:cs="Arial"/>
          <w:szCs w:val="24"/>
        </w:rPr>
      </w:pPr>
      <w:r>
        <w:rPr>
          <w:rFonts w:cs="Arial"/>
          <w:szCs w:val="24"/>
        </w:rPr>
        <w:t>Z</w:t>
      </w:r>
      <w:r w:rsidRPr="0023423B">
        <w:rPr>
          <w:rFonts w:cs="Arial"/>
          <w:szCs w:val="24"/>
        </w:rPr>
        <w:t>godnie z kryteriami oceny merytoryczn</w:t>
      </w:r>
      <w:r>
        <w:rPr>
          <w:rFonts w:cs="Arial"/>
          <w:szCs w:val="24"/>
        </w:rPr>
        <w:t>ej</w:t>
      </w:r>
      <w:r w:rsidRPr="0023423B">
        <w:rPr>
          <w:rFonts w:cs="Arial"/>
          <w:szCs w:val="24"/>
        </w:rPr>
        <w:t xml:space="preserve"> określonymi w </w:t>
      </w:r>
      <w:r w:rsidR="00166AE6">
        <w:rPr>
          <w:rFonts w:cs="Arial"/>
          <w:i/>
          <w:szCs w:val="24"/>
        </w:rPr>
        <w:t>SZOOP</w:t>
      </w:r>
      <w:r w:rsidRPr="0023423B">
        <w:rPr>
          <w:rFonts w:cs="Arial"/>
          <w:szCs w:val="24"/>
        </w:rPr>
        <w:t xml:space="preserve">, dofinansowaniem ze środków EFRR może być objęty jedynie projekt </w:t>
      </w:r>
      <w:r>
        <w:rPr>
          <w:rFonts w:cs="Arial"/>
          <w:szCs w:val="24"/>
        </w:rPr>
        <w:t>ekonomicznie</w:t>
      </w:r>
      <w:r w:rsidRPr="0023423B">
        <w:rPr>
          <w:rFonts w:cs="Arial"/>
          <w:szCs w:val="24"/>
        </w:rPr>
        <w:t xml:space="preserve"> „korzystny”</w:t>
      </w:r>
      <w:r w:rsidR="0088318C">
        <w:rPr>
          <w:rFonts w:cs="Arial"/>
          <w:szCs w:val="24"/>
        </w:rPr>
        <w:t>,</w:t>
      </w:r>
      <w:r w:rsidRPr="0023423B">
        <w:rPr>
          <w:rFonts w:cs="Arial"/>
          <w:szCs w:val="24"/>
        </w:rPr>
        <w:t xml:space="preserve"> tj. charakteryzujący się </w:t>
      </w:r>
      <w:r>
        <w:rPr>
          <w:rFonts w:cs="Arial"/>
          <w:szCs w:val="24"/>
        </w:rPr>
        <w:t xml:space="preserve">łącznie </w:t>
      </w:r>
      <w:r w:rsidRPr="0023423B">
        <w:rPr>
          <w:rFonts w:cs="Arial"/>
          <w:szCs w:val="24"/>
        </w:rPr>
        <w:t>wskaźnikami:</w:t>
      </w:r>
    </w:p>
    <w:p w14:paraId="5A446A5A" w14:textId="77777777" w:rsidR="00422F57" w:rsidRPr="005628EE" w:rsidRDefault="00422F57" w:rsidP="00E822FD">
      <w:pPr>
        <w:ind w:right="-426"/>
      </w:pPr>
    </w:p>
    <w:p w14:paraId="0DB0D876" w14:textId="77777777" w:rsidR="00422F57" w:rsidRPr="000259B6" w:rsidRDefault="00422F57" w:rsidP="007D190E">
      <w:pPr>
        <w:numPr>
          <w:ilvl w:val="0"/>
          <w:numId w:val="80"/>
        </w:numPr>
        <w:ind w:right="-426"/>
        <w:rPr>
          <w:b/>
        </w:rPr>
      </w:pPr>
      <w:r w:rsidRPr="000259B6">
        <w:rPr>
          <w:b/>
        </w:rPr>
        <w:t>ENPV &gt; 0</w:t>
      </w:r>
    </w:p>
    <w:p w14:paraId="546CF192" w14:textId="77777777" w:rsidR="00422F57" w:rsidRPr="000259B6" w:rsidRDefault="00422F57" w:rsidP="007D190E">
      <w:pPr>
        <w:numPr>
          <w:ilvl w:val="0"/>
          <w:numId w:val="80"/>
        </w:numPr>
        <w:ind w:right="-426"/>
        <w:rPr>
          <w:b/>
        </w:rPr>
      </w:pPr>
      <w:r w:rsidRPr="000259B6">
        <w:rPr>
          <w:b/>
        </w:rPr>
        <w:t>ERR &gt; 5%</w:t>
      </w:r>
    </w:p>
    <w:p w14:paraId="727C4B8C" w14:textId="77777777" w:rsidR="00422F57" w:rsidRPr="000259B6" w:rsidRDefault="00422F57" w:rsidP="007D190E">
      <w:pPr>
        <w:numPr>
          <w:ilvl w:val="0"/>
          <w:numId w:val="80"/>
        </w:numPr>
        <w:ind w:right="-426"/>
        <w:rPr>
          <w:b/>
        </w:rPr>
      </w:pPr>
      <w:r w:rsidRPr="000259B6">
        <w:rPr>
          <w:b/>
        </w:rPr>
        <w:t>B/C &gt; 1</w:t>
      </w:r>
    </w:p>
    <w:p w14:paraId="256B2E13" w14:textId="77777777" w:rsidR="00422F57" w:rsidRPr="005628EE" w:rsidRDefault="00422F57" w:rsidP="00E822FD">
      <w:pPr>
        <w:ind w:right="-426"/>
      </w:pPr>
    </w:p>
    <w:p w14:paraId="1BD35E41" w14:textId="77777777" w:rsidR="000E4F09" w:rsidRPr="00220489" w:rsidRDefault="00422F57" w:rsidP="00E822FD">
      <w:pPr>
        <w:pStyle w:val="Akapitzlist"/>
        <w:ind w:left="0" w:right="-426"/>
        <w:rPr>
          <w:rFonts w:cs="Arial"/>
          <w:color w:val="FF0000"/>
        </w:rPr>
      </w:pPr>
      <w:r w:rsidRPr="0023423B">
        <w:rPr>
          <w:rFonts w:cs="Arial"/>
        </w:rPr>
        <w:t>Jeżeli ww. warunki nie są spełnione</w:t>
      </w:r>
      <w:r w:rsidR="0088318C">
        <w:rPr>
          <w:rFonts w:cs="Arial"/>
        </w:rPr>
        <w:t>,</w:t>
      </w:r>
      <w:r w:rsidRPr="0023423B">
        <w:rPr>
          <w:rFonts w:cs="Arial"/>
        </w:rPr>
        <w:t xml:space="preserve"> projekt nie </w:t>
      </w:r>
      <w:r>
        <w:rPr>
          <w:rFonts w:cs="Arial"/>
        </w:rPr>
        <w:t>może zostać</w:t>
      </w:r>
      <w:r w:rsidRPr="0023423B">
        <w:rPr>
          <w:rFonts w:cs="Arial"/>
        </w:rPr>
        <w:t xml:space="preserve"> zakw</w:t>
      </w:r>
      <w:r w:rsidR="00166AE6">
        <w:rPr>
          <w:rFonts w:cs="Arial"/>
        </w:rPr>
        <w:t>alifikowany do dofinansowania z </w:t>
      </w:r>
      <w:r w:rsidRPr="0023423B">
        <w:rPr>
          <w:rFonts w:cs="Arial"/>
        </w:rPr>
        <w:t>funduszy UE. Wyjątkiem jest sytuacja, gdy projekt wykazuje ujemną ENPV, lecz powoduje znaczące korzyści, których nie można było wycenić (</w:t>
      </w:r>
      <w:r w:rsidRPr="0023423B">
        <w:rPr>
          <w:rFonts w:cs="Arial"/>
          <w:lang w:eastAsia="ko-KR"/>
        </w:rPr>
        <w:t>których kwantyfikacja i oszacowanie wartości byłoby obarczone zbyt dużym ryzykiem lub dla których wnioskodawca nie dysponuje wiarygodnymi i uzasadnionymi szacunkami).  Dla tych kategorii oddziaływań należy p</w:t>
      </w:r>
      <w:r w:rsidR="00321845">
        <w:rPr>
          <w:rFonts w:cs="Arial"/>
          <w:lang w:eastAsia="ko-KR"/>
        </w:rPr>
        <w:t>rzedstawić analizę jakościową i </w:t>
      </w:r>
      <w:r w:rsidRPr="0023423B">
        <w:rPr>
          <w:rFonts w:cs="Arial"/>
          <w:lang w:eastAsia="ko-KR"/>
        </w:rPr>
        <w:t>efektywności kosztowej, uwzględniającą charakterystykę</w:t>
      </w:r>
      <w:r>
        <w:rPr>
          <w:rFonts w:cs="Arial"/>
          <w:lang w:eastAsia="ko-KR"/>
        </w:rPr>
        <w:t xml:space="preserve"> </w:t>
      </w:r>
      <w:r w:rsidRPr="0023423B">
        <w:rPr>
          <w:rFonts w:cs="Arial"/>
          <w:lang w:eastAsia="ko-KR"/>
        </w:rPr>
        <w:t>i skalę pozytywnych</w:t>
      </w:r>
      <w:r w:rsidR="00E45E8D">
        <w:rPr>
          <w:rFonts w:cs="Arial"/>
          <w:lang w:eastAsia="ko-KR"/>
        </w:rPr>
        <w:t xml:space="preserve"> i </w:t>
      </w:r>
      <w:r w:rsidRPr="0023423B">
        <w:rPr>
          <w:rFonts w:cs="Arial"/>
          <w:lang w:eastAsia="ko-KR"/>
        </w:rPr>
        <w:t>negatywnych oddziaływań.</w:t>
      </w:r>
    </w:p>
    <w:p w14:paraId="16D3A4CE" w14:textId="77777777" w:rsidR="00646E90" w:rsidRDefault="00646E90" w:rsidP="00E822FD">
      <w:pPr>
        <w:ind w:right="-426"/>
        <w:rPr>
          <w:rFonts w:cs="Arial"/>
          <w:color w:val="FF0000"/>
          <w:szCs w:val="24"/>
        </w:rPr>
        <w:sectPr w:rsidR="00646E90" w:rsidSect="00E45E8D">
          <w:pgSz w:w="11906" w:h="16838"/>
          <w:pgMar w:top="1417" w:right="1417" w:bottom="1417" w:left="1417" w:header="708" w:footer="708" w:gutter="0"/>
          <w:cols w:space="708"/>
          <w:docGrid w:linePitch="360"/>
        </w:sectPr>
      </w:pPr>
    </w:p>
    <w:p w14:paraId="5066275C" w14:textId="77777777" w:rsidR="00236E7A" w:rsidRPr="00D07F5D" w:rsidRDefault="00236E7A" w:rsidP="009874E1">
      <w:pPr>
        <w:pStyle w:val="Nagwek1"/>
      </w:pPr>
      <w:bookmarkStart w:id="249" w:name="_Toc424802483"/>
      <w:bookmarkStart w:id="250" w:name="_Toc102635331"/>
      <w:r w:rsidRPr="00D07F5D">
        <w:lastRenderedPageBreak/>
        <w:t>Analiza systemu rekompensat</w:t>
      </w:r>
      <w:bookmarkEnd w:id="250"/>
      <w:r w:rsidRPr="00D07F5D">
        <w:t xml:space="preserve"> </w:t>
      </w:r>
    </w:p>
    <w:p w14:paraId="7A00DAEC" w14:textId="77777777" w:rsidR="00E9697C" w:rsidRDefault="00E9697C" w:rsidP="009874E1">
      <w:r w:rsidRPr="00E9697C">
        <w:t xml:space="preserve">Niniejszy rozdział dotyczy </w:t>
      </w:r>
      <w:r w:rsidR="0053320B" w:rsidRPr="00E9697C">
        <w:t>projekt</w:t>
      </w:r>
      <w:r w:rsidRPr="00E9697C">
        <w:t>ów</w:t>
      </w:r>
      <w:r w:rsidR="0053320B" w:rsidRPr="00E9697C">
        <w:t xml:space="preserve">, w których przewidziano dofinansowanie podmiotów realizujących obowiązek świadczenia usług publicznych w sektorze </w:t>
      </w:r>
      <w:r w:rsidR="00D07F5D" w:rsidRPr="00E9697C">
        <w:t xml:space="preserve">kolejowego </w:t>
      </w:r>
      <w:r w:rsidR="0053320B" w:rsidRPr="00E9697C">
        <w:t>transportu zbiorowego</w:t>
      </w:r>
      <w:r w:rsidRPr="00E9697C">
        <w:t>.</w:t>
      </w:r>
      <w:r>
        <w:t xml:space="preserve"> Nie dotyczy on innych typów projektów ani </w:t>
      </w:r>
      <w:r w:rsidRPr="00E9697C">
        <w:t>dofinansowania infrastruktury zarządzanej przez PKP PLK</w:t>
      </w:r>
      <w:r>
        <w:t xml:space="preserve"> S.A.</w:t>
      </w:r>
      <w:r w:rsidRPr="00E9697C">
        <w:t>).</w:t>
      </w:r>
    </w:p>
    <w:p w14:paraId="0DDB7C29" w14:textId="77777777" w:rsidR="00E9697C" w:rsidRDefault="00E9697C" w:rsidP="009874E1"/>
    <w:p w14:paraId="3836DE14" w14:textId="77777777" w:rsidR="00E9697C" w:rsidRDefault="001122FD" w:rsidP="009874E1">
      <w:r>
        <w:t>W zakresie analiz zastosowanie mają:</w:t>
      </w:r>
    </w:p>
    <w:p w14:paraId="2BF26D0C" w14:textId="77777777" w:rsidR="001122FD" w:rsidRDefault="001122FD" w:rsidP="009874E1">
      <w:pPr>
        <w:pStyle w:val="Akapitzlist"/>
        <w:numPr>
          <w:ilvl w:val="0"/>
          <w:numId w:val="160"/>
        </w:numPr>
      </w:pPr>
      <w:r w:rsidRPr="001122FD">
        <w:rPr>
          <w:i/>
        </w:rPr>
        <w:t>Wytyczne MIR w zakresie dofinansowania z programów operacyjnych podmiotów realizujących obowiązek świadczenia usług publicznych w transporcie zbiorowym</w:t>
      </w:r>
      <w:r w:rsidRPr="001122FD">
        <w:t>, 2015,</w:t>
      </w:r>
    </w:p>
    <w:p w14:paraId="0E4E3FA7" w14:textId="77777777" w:rsidR="001122FD" w:rsidRPr="001122FD" w:rsidRDefault="001122FD" w:rsidP="009874E1">
      <w:pPr>
        <w:pStyle w:val="Akapitzlist"/>
        <w:numPr>
          <w:ilvl w:val="0"/>
          <w:numId w:val="160"/>
        </w:numPr>
        <w:autoSpaceDE w:val="0"/>
        <w:autoSpaceDN w:val="0"/>
        <w:adjustRightInd w:val="0"/>
        <w:rPr>
          <w:rFonts w:cs="Arial"/>
        </w:rPr>
      </w:pPr>
      <w:r w:rsidRPr="001122FD">
        <w:rPr>
          <w:rFonts w:cs="Arial"/>
        </w:rPr>
        <w:t>rozporządzenie (WE) nr 1370/2007 Parlamentu Europejskiego i Rady z 23 października 2007 r. dotyczące usług publicznych w zakresie kolejowego i drogowego transportu pasażerskiego oraz uchylające rozporządzenia R</w:t>
      </w:r>
      <w:r>
        <w:rPr>
          <w:rFonts w:cs="Arial"/>
        </w:rPr>
        <w:t>ady (EWG) nr 1191/69 i 1107/70</w:t>
      </w:r>
      <w:r w:rsidRPr="001122FD">
        <w:rPr>
          <w:rFonts w:cs="Arial"/>
        </w:rPr>
        <w:t xml:space="preserve">, </w:t>
      </w:r>
    </w:p>
    <w:p w14:paraId="6AEC986C" w14:textId="77777777" w:rsidR="001122FD" w:rsidRPr="001122FD" w:rsidRDefault="001122FD" w:rsidP="009874E1">
      <w:pPr>
        <w:pStyle w:val="Akapitzlist"/>
        <w:numPr>
          <w:ilvl w:val="0"/>
          <w:numId w:val="160"/>
        </w:numPr>
        <w:autoSpaceDE w:val="0"/>
        <w:autoSpaceDN w:val="0"/>
        <w:adjustRightInd w:val="0"/>
      </w:pPr>
      <w:r w:rsidRPr="001122FD">
        <w:rPr>
          <w:rFonts w:cs="Arial"/>
        </w:rPr>
        <w:t>rozporządzenie Rady (EWG) nr 1191/69 z dnia 26 czerwca 1969 r. w sprawie działania Państw Członkowskich dotyczącego zobowiązań związanych</w:t>
      </w:r>
      <w:r w:rsidR="00E7008F">
        <w:rPr>
          <w:rFonts w:cs="Arial"/>
        </w:rPr>
        <w:t xml:space="preserve"> z pojęciem usługi publicznej w </w:t>
      </w:r>
      <w:r w:rsidRPr="001122FD">
        <w:rPr>
          <w:rFonts w:cs="Arial"/>
        </w:rPr>
        <w:t>transporcie kolejowym, dro</w:t>
      </w:r>
      <w:r w:rsidR="00603977">
        <w:rPr>
          <w:rFonts w:cs="Arial"/>
        </w:rPr>
        <w:t>gowym i w żegludze śródlądowej</w:t>
      </w:r>
      <w:r w:rsidRPr="001122FD">
        <w:rPr>
          <w:rFonts w:cs="Arial"/>
        </w:rPr>
        <w:t>, ze zmianami wprowadzonymi rozporządzeniem Rady Nr 1893/91 z dnia 20 czerwca 1991 r.</w:t>
      </w:r>
      <w:r>
        <w:rPr>
          <w:rFonts w:cs="Arial"/>
        </w:rPr>
        <w:t>,</w:t>
      </w:r>
    </w:p>
    <w:p w14:paraId="11A04E44" w14:textId="77777777" w:rsidR="001122FD" w:rsidRPr="001122FD" w:rsidRDefault="001122FD" w:rsidP="009874E1">
      <w:pPr>
        <w:pStyle w:val="Akapitzlist"/>
        <w:numPr>
          <w:ilvl w:val="0"/>
          <w:numId w:val="160"/>
        </w:numPr>
        <w:autoSpaceDE w:val="0"/>
        <w:autoSpaceDN w:val="0"/>
        <w:adjustRightInd w:val="0"/>
        <w:rPr>
          <w:rFonts w:cs="Arial"/>
        </w:rPr>
      </w:pPr>
      <w:r w:rsidRPr="001122FD">
        <w:rPr>
          <w:rFonts w:cs="Arial"/>
        </w:rPr>
        <w:t xml:space="preserve">Komunikat </w:t>
      </w:r>
      <w:r>
        <w:rPr>
          <w:rFonts w:cs="Arial"/>
        </w:rPr>
        <w:t>KE</w:t>
      </w:r>
      <w:r w:rsidRPr="001122FD">
        <w:rPr>
          <w:rFonts w:cs="Arial"/>
        </w:rPr>
        <w:t xml:space="preserve"> w sprawie wytycznych interpretacyjnych w odniesieniu do rozporządzenia (WE) nr 1370/2007 dotyczącego usług publicznych w zakresie kolejowego i dro</w:t>
      </w:r>
      <w:r>
        <w:rPr>
          <w:rFonts w:cs="Arial"/>
        </w:rPr>
        <w:t>gowego transportu pasażerskiego,</w:t>
      </w:r>
    </w:p>
    <w:p w14:paraId="4DE730E3" w14:textId="77777777" w:rsidR="001122FD" w:rsidRPr="00166AE6" w:rsidRDefault="001122FD" w:rsidP="009874E1">
      <w:pPr>
        <w:pStyle w:val="Akapitzlist"/>
        <w:numPr>
          <w:ilvl w:val="0"/>
          <w:numId w:val="160"/>
        </w:numPr>
        <w:autoSpaceDE w:val="0"/>
        <w:autoSpaceDN w:val="0"/>
        <w:adjustRightInd w:val="0"/>
        <w:rPr>
          <w:rFonts w:cs="Arial"/>
        </w:rPr>
      </w:pPr>
      <w:r w:rsidRPr="001122FD">
        <w:rPr>
          <w:rFonts w:cs="Arial"/>
        </w:rPr>
        <w:t>ustawa o pu</w:t>
      </w:r>
      <w:r w:rsidR="00166AE6">
        <w:rPr>
          <w:rFonts w:cs="Arial"/>
        </w:rPr>
        <w:t>blicznym transporcie zbiorowym.</w:t>
      </w:r>
    </w:p>
    <w:p w14:paraId="394B586B" w14:textId="77777777" w:rsidR="00236E7A" w:rsidRDefault="00603977" w:rsidP="009874E1">
      <w:r>
        <w:t xml:space="preserve">W rozdziale należy </w:t>
      </w:r>
      <w:r w:rsidR="00D7706E">
        <w:t>przedstawić</w:t>
      </w:r>
      <w:r>
        <w:t xml:space="preserve"> informacje dotyczące:</w:t>
      </w:r>
    </w:p>
    <w:p w14:paraId="1A8BE68D" w14:textId="77777777" w:rsidR="00603977" w:rsidRPr="007C10E3" w:rsidRDefault="007C10E3" w:rsidP="009874E1">
      <w:pPr>
        <w:pStyle w:val="Akapitzlist"/>
        <w:numPr>
          <w:ilvl w:val="0"/>
          <w:numId w:val="161"/>
        </w:numPr>
      </w:pPr>
      <w:r>
        <w:t xml:space="preserve">czy rekompensata związana z </w:t>
      </w:r>
      <w:r w:rsidRPr="001122FD">
        <w:rPr>
          <w:rFonts w:cs="Arial"/>
        </w:rPr>
        <w:t>usług</w:t>
      </w:r>
      <w:r>
        <w:rPr>
          <w:rFonts w:cs="Arial"/>
        </w:rPr>
        <w:t>ą</w:t>
      </w:r>
      <w:r w:rsidRPr="001122FD">
        <w:rPr>
          <w:rFonts w:cs="Arial"/>
        </w:rPr>
        <w:t xml:space="preserve"> publiczn</w:t>
      </w:r>
      <w:r>
        <w:rPr>
          <w:rFonts w:cs="Arial"/>
        </w:rPr>
        <w:t>ą</w:t>
      </w:r>
      <w:r w:rsidRPr="001122FD">
        <w:rPr>
          <w:rFonts w:cs="Arial"/>
        </w:rPr>
        <w:t xml:space="preserve"> w transporcie kolejowym</w:t>
      </w:r>
      <w:r>
        <w:rPr>
          <w:rFonts w:cs="Arial"/>
        </w:rPr>
        <w:t xml:space="preserve"> stanowi pomoc publiczną,</w:t>
      </w:r>
    </w:p>
    <w:p w14:paraId="0418755C" w14:textId="77777777" w:rsidR="007C10E3" w:rsidRDefault="007C10E3" w:rsidP="009874E1">
      <w:pPr>
        <w:pStyle w:val="Akapitzlist"/>
        <w:numPr>
          <w:ilvl w:val="0"/>
          <w:numId w:val="161"/>
        </w:numPr>
      </w:pPr>
      <w:r>
        <w:t>podstawy prawnej udzielenia takiej pomocy,</w:t>
      </w:r>
      <w:r w:rsidR="00D82E03">
        <w:t xml:space="preserve"> w tym formę nałożenia obowiązku i tryb wyboru podmiotu, który wykonuje usługę publiczną, </w:t>
      </w:r>
    </w:p>
    <w:p w14:paraId="395AFE7F" w14:textId="77777777" w:rsidR="007C10E3" w:rsidRDefault="007C10E3" w:rsidP="009874E1">
      <w:pPr>
        <w:pStyle w:val="Akapitzlist"/>
        <w:numPr>
          <w:ilvl w:val="0"/>
          <w:numId w:val="161"/>
        </w:numPr>
      </w:pPr>
      <w:r>
        <w:t>sposób zawarcia umowy / zobowiązania do świadczenia usług publicznych,</w:t>
      </w:r>
    </w:p>
    <w:p w14:paraId="72E23130" w14:textId="77777777" w:rsidR="007C10E3" w:rsidRDefault="007C10E3" w:rsidP="009874E1">
      <w:pPr>
        <w:pStyle w:val="Akapitzlist"/>
        <w:numPr>
          <w:ilvl w:val="0"/>
          <w:numId w:val="161"/>
        </w:numPr>
      </w:pPr>
      <w:r>
        <w:t>główne postanowienia umowy o świadczenie usług publicznych,</w:t>
      </w:r>
    </w:p>
    <w:p w14:paraId="6A860395" w14:textId="77777777" w:rsidR="007C10E3" w:rsidRDefault="00D82E03" w:rsidP="009874E1">
      <w:pPr>
        <w:pStyle w:val="Akapitzlist"/>
        <w:numPr>
          <w:ilvl w:val="0"/>
          <w:numId w:val="161"/>
        </w:numPr>
      </w:pPr>
      <w:r>
        <w:t>zasady ustalania wartości rekompensaty w odniesieniu do konkretnej usługi publicznej, która będzie świadczona w związku z dofinansowaniem w ramach RPO WP</w:t>
      </w:r>
      <w:r w:rsidR="00166AE6">
        <w:t xml:space="preserve"> 2014-2020</w:t>
      </w:r>
      <w:r>
        <w:t>,</w:t>
      </w:r>
    </w:p>
    <w:p w14:paraId="324462CA" w14:textId="77777777" w:rsidR="00D82E03" w:rsidRDefault="00D82E03" w:rsidP="009874E1">
      <w:pPr>
        <w:pStyle w:val="Akapitzlist"/>
        <w:numPr>
          <w:ilvl w:val="0"/>
          <w:numId w:val="161"/>
        </w:numPr>
      </w:pPr>
      <w:r>
        <w:t>obliczenie wartości rekompensaty,</w:t>
      </w:r>
    </w:p>
    <w:p w14:paraId="048EBC4C" w14:textId="77777777" w:rsidR="00D82E03" w:rsidRPr="00D82E03" w:rsidRDefault="00D82E03" w:rsidP="009874E1">
      <w:pPr>
        <w:pStyle w:val="Akapitzlist"/>
        <w:numPr>
          <w:ilvl w:val="0"/>
          <w:numId w:val="161"/>
        </w:numPr>
      </w:pPr>
      <w:r>
        <w:t xml:space="preserve">zakres obowiązków dotyczących monitorowania i </w:t>
      </w:r>
      <w:r w:rsidRPr="00C238FA">
        <w:t>sprawozdawczości</w:t>
      </w:r>
      <w:r w:rsidR="00C238FA" w:rsidRPr="00C238FA">
        <w:t>.</w:t>
      </w:r>
    </w:p>
    <w:p w14:paraId="72DA6C13" w14:textId="77777777" w:rsidR="00AF1058" w:rsidRDefault="00AF1058" w:rsidP="009874E1">
      <w:pPr>
        <w:pStyle w:val="Default"/>
      </w:pPr>
    </w:p>
    <w:p w14:paraId="40710525" w14:textId="77777777" w:rsidR="00AF1058" w:rsidRPr="00236E7A" w:rsidRDefault="005269FF" w:rsidP="009874E1">
      <w:pPr>
        <w:pStyle w:val="Default"/>
      </w:pPr>
      <w:r>
        <w:rPr>
          <w:noProof/>
          <w:sz w:val="21"/>
          <w:szCs w:val="21"/>
        </w:rPr>
        <mc:AlternateContent>
          <mc:Choice Requires="wps">
            <w:drawing>
              <wp:inline distT="0" distB="0" distL="0" distR="0" wp14:anchorId="7039AFCD" wp14:editId="701A40CF">
                <wp:extent cx="6031230" cy="1916430"/>
                <wp:effectExtent l="13970" t="9525" r="12700" b="26670"/>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191643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2EE62FB" w14:textId="77777777" w:rsidR="0011087E" w:rsidRPr="00D82E03" w:rsidRDefault="0011087E" w:rsidP="00AF1058">
                            <w:r w:rsidRPr="00D82E03">
                              <w:t xml:space="preserve">W przypadku, gdy udzielenie pomocy na maksymalnym pułapie spowoduje, że może wystąpić nadmierna rekompensata, wówczas należy: </w:t>
                            </w:r>
                          </w:p>
                          <w:p w14:paraId="0E57D7EE" w14:textId="77777777" w:rsidR="0011087E" w:rsidRDefault="0011087E" w:rsidP="007D190E">
                            <w:pPr>
                              <w:pStyle w:val="Akapitzlist"/>
                              <w:numPr>
                                <w:ilvl w:val="0"/>
                                <w:numId w:val="162"/>
                              </w:numPr>
                            </w:pPr>
                            <w:r w:rsidRPr="00D82E03">
                              <w:t xml:space="preserve">zmniejszyć wypłacaną rekompensatę do dozwolonego poziomu poprzez obniżenie innych niż pomoc z funduszy unijnych źródeł finansowania operatora </w:t>
                            </w:r>
                          </w:p>
                          <w:p w14:paraId="5B038766" w14:textId="77777777" w:rsidR="0011087E" w:rsidRDefault="0011087E" w:rsidP="00AF1058">
                            <w:pPr>
                              <w:pStyle w:val="Akapitzlist"/>
                            </w:pPr>
                            <w:r w:rsidRPr="00D82E03">
                              <w:t xml:space="preserve">albo </w:t>
                            </w:r>
                          </w:p>
                          <w:p w14:paraId="316E3EE7" w14:textId="77777777" w:rsidR="0011087E" w:rsidRPr="00D82E03" w:rsidRDefault="0011087E" w:rsidP="007D190E">
                            <w:pPr>
                              <w:pStyle w:val="Akapitzlist"/>
                              <w:numPr>
                                <w:ilvl w:val="0"/>
                                <w:numId w:val="162"/>
                              </w:numPr>
                            </w:pPr>
                            <w:r w:rsidRPr="00D82E03">
                              <w:t xml:space="preserve">obniżyć wartość pomocy z funduszy unijnych o wartość nadmiernej rekompensaty, która wystąpi w całym okresie umowy według wartości w ujęciu realnym. </w:t>
                            </w:r>
                          </w:p>
                          <w:p w14:paraId="6D6FFE81" w14:textId="77777777" w:rsidR="0011087E" w:rsidRDefault="0011087E" w:rsidP="00AF1058">
                            <w:pPr>
                              <w:jc w:val="right"/>
                              <w:rPr>
                                <w:rFonts w:cs="Arial"/>
                                <w:i/>
                                <w:color w:val="000000"/>
                              </w:rPr>
                            </w:pPr>
                          </w:p>
                          <w:p w14:paraId="7C838BDA" w14:textId="77777777" w:rsidR="0011087E" w:rsidRPr="00627A33" w:rsidRDefault="0011087E" w:rsidP="00AF1058">
                            <w:pPr>
                              <w:jc w:val="right"/>
                              <w:rPr>
                                <w:rFonts w:cs="Arial"/>
                                <w:i/>
                                <w:color w:val="000000"/>
                              </w:rPr>
                            </w:pPr>
                            <w:r>
                              <w:rPr>
                                <w:rFonts w:cs="Arial"/>
                                <w:i/>
                                <w:color w:val="000000"/>
                              </w:rPr>
                              <w:t xml:space="preserve">- </w:t>
                            </w:r>
                            <w:r w:rsidRPr="00627A33">
                              <w:rPr>
                                <w:rFonts w:cs="Arial"/>
                                <w:i/>
                                <w:color w:val="000000"/>
                              </w:rPr>
                              <w:t>Wytyczn</w:t>
                            </w:r>
                            <w:r>
                              <w:rPr>
                                <w:rFonts w:cs="Arial"/>
                                <w:i/>
                                <w:color w:val="000000"/>
                              </w:rPr>
                              <w:t xml:space="preserve">e </w:t>
                            </w:r>
                            <w:r w:rsidRPr="00627A33">
                              <w:rPr>
                                <w:rFonts w:cs="Arial"/>
                                <w:i/>
                                <w:color w:val="000000"/>
                              </w:rPr>
                              <w:t>MIR</w:t>
                            </w:r>
                            <w:r>
                              <w:rPr>
                                <w:rFonts w:cs="Arial"/>
                                <w:i/>
                                <w:color w:val="000000"/>
                              </w:rPr>
                              <w:t xml:space="preserve"> </w:t>
                            </w:r>
                            <w:r w:rsidRPr="001122FD">
                              <w:rPr>
                                <w:i/>
                              </w:rPr>
                              <w:t>w zakresie dofinansowania z programów operacyjnych podmiotów realizujących obowiązek świadczenia usług publicznych w transporcie zbiorowym</w:t>
                            </w:r>
                          </w:p>
                        </w:txbxContent>
                      </wps:txbx>
                      <wps:bodyPr rot="0" vert="horz" wrap="square" lIns="91440" tIns="45720" rIns="91440" bIns="45720" anchor="t" anchorCtr="0" upright="1">
                        <a:noAutofit/>
                      </wps:bodyPr>
                    </wps:wsp>
                  </a:graphicData>
                </a:graphic>
              </wp:inline>
            </w:drawing>
          </mc:Choice>
          <mc:Fallback>
            <w:pict>
              <v:roundrect w14:anchorId="7039AFCD" id="AutoShape 86" o:spid="_x0000_s1073" style="width:474.9pt;height:150.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" strokecolor="#92cddc" strokeweight="1pt">
                <v:fill color2="#b6dde8" focus="100%" type="gradient"/>
                <v:shadow on="t" color="#205867" opacity=".5" offset="1pt"/>
                <v:textbox>
                  <w:txbxContent>
                    <w:p w14:paraId="02EE62FB" w14:textId="77777777" w:rsidR="0011087E" w:rsidRPr="00D82E03" w:rsidRDefault="0011087E" w:rsidP="00AF1058">
                      <w:r w:rsidRPr="00D82E03">
                        <w:t xml:space="preserve">W przypadku, gdy udzielenie pomocy na maksymalnym pułapie spowoduje, że może wystąpić nadmierna rekompensata, wówczas należy: </w:t>
                      </w:r>
                    </w:p>
                    <w:p w14:paraId="0E57D7EE" w14:textId="77777777" w:rsidR="0011087E" w:rsidRDefault="0011087E" w:rsidP="007D190E">
                      <w:pPr>
                        <w:pStyle w:val="Akapitzlist"/>
                        <w:numPr>
                          <w:ilvl w:val="0"/>
                          <w:numId w:val="162"/>
                        </w:numPr>
                      </w:pPr>
                      <w:r w:rsidRPr="00D82E03">
                        <w:t xml:space="preserve">zmniejszyć wypłacaną rekompensatę do dozwolonego poziomu poprzez obniżenie innych niż pomoc z funduszy unijnych źródeł finansowania operatora </w:t>
                      </w:r>
                    </w:p>
                    <w:p w14:paraId="5B038766" w14:textId="77777777" w:rsidR="0011087E" w:rsidRDefault="0011087E" w:rsidP="00AF1058">
                      <w:pPr>
                        <w:pStyle w:val="Akapitzlist"/>
                      </w:pPr>
                      <w:r w:rsidRPr="00D82E03">
                        <w:t xml:space="preserve">albo </w:t>
                      </w:r>
                    </w:p>
                    <w:p w14:paraId="316E3EE7" w14:textId="77777777" w:rsidR="0011087E" w:rsidRPr="00D82E03" w:rsidRDefault="0011087E" w:rsidP="007D190E">
                      <w:pPr>
                        <w:pStyle w:val="Akapitzlist"/>
                        <w:numPr>
                          <w:ilvl w:val="0"/>
                          <w:numId w:val="162"/>
                        </w:numPr>
                      </w:pPr>
                      <w:r w:rsidRPr="00D82E03">
                        <w:t xml:space="preserve">obniżyć wartość pomocy z funduszy unijnych o wartość nadmiernej rekompensaty, która wystąpi w całym okresie umowy według wartości w ujęciu realnym. </w:t>
                      </w:r>
                    </w:p>
                    <w:p w14:paraId="6D6FFE81" w14:textId="77777777" w:rsidR="0011087E" w:rsidRDefault="0011087E" w:rsidP="00AF1058">
                      <w:pPr>
                        <w:jc w:val="right"/>
                        <w:rPr>
                          <w:rFonts w:cs="Arial"/>
                          <w:i/>
                          <w:color w:val="000000"/>
                        </w:rPr>
                      </w:pPr>
                    </w:p>
                    <w:p w14:paraId="7C838BDA" w14:textId="77777777" w:rsidR="0011087E" w:rsidRPr="00627A33" w:rsidRDefault="0011087E" w:rsidP="00AF1058">
                      <w:pPr>
                        <w:jc w:val="right"/>
                        <w:rPr>
                          <w:rFonts w:cs="Arial"/>
                          <w:i/>
                          <w:color w:val="000000"/>
                        </w:rPr>
                      </w:pPr>
                      <w:r>
                        <w:rPr>
                          <w:rFonts w:cs="Arial"/>
                          <w:i/>
                          <w:color w:val="000000"/>
                        </w:rPr>
                        <w:t xml:space="preserve">- </w:t>
                      </w:r>
                      <w:r w:rsidRPr="00627A33">
                        <w:rPr>
                          <w:rFonts w:cs="Arial"/>
                          <w:i/>
                          <w:color w:val="000000"/>
                        </w:rPr>
                        <w:t>Wytyczn</w:t>
                      </w:r>
                      <w:r>
                        <w:rPr>
                          <w:rFonts w:cs="Arial"/>
                          <w:i/>
                          <w:color w:val="000000"/>
                        </w:rPr>
                        <w:t xml:space="preserve">e </w:t>
                      </w:r>
                      <w:r w:rsidRPr="00627A33">
                        <w:rPr>
                          <w:rFonts w:cs="Arial"/>
                          <w:i/>
                          <w:color w:val="000000"/>
                        </w:rPr>
                        <w:t>MIR</w:t>
                      </w:r>
                      <w:r>
                        <w:rPr>
                          <w:rFonts w:cs="Arial"/>
                          <w:i/>
                          <w:color w:val="000000"/>
                        </w:rPr>
                        <w:t xml:space="preserve"> </w:t>
                      </w:r>
                      <w:r w:rsidRPr="001122FD">
                        <w:rPr>
                          <w:i/>
                        </w:rPr>
                        <w:t>w zakresie dofinansowania z programów operacyjnych podmiotów realizujących obowiązek świadczenia usług publicznych w transporcie zbiorowym</w:t>
                      </w:r>
                    </w:p>
                  </w:txbxContent>
                </v:textbox>
                <w10:anchorlock/>
              </v:roundrect>
            </w:pict>
          </mc:Fallback>
        </mc:AlternateContent>
      </w:r>
    </w:p>
    <w:p w14:paraId="4ADF3A2D" w14:textId="77777777" w:rsidR="00D82E03" w:rsidRPr="00236E7A" w:rsidRDefault="00D82E03" w:rsidP="009874E1"/>
    <w:p w14:paraId="70C7B31A" w14:textId="77777777" w:rsidR="00236E7A" w:rsidRPr="00236E7A" w:rsidRDefault="00236E7A" w:rsidP="009874E1"/>
    <w:p w14:paraId="382ED5B8" w14:textId="77777777" w:rsidR="00236E7A" w:rsidRDefault="00236E7A" w:rsidP="009874E1">
      <w:pPr>
        <w:rPr>
          <w:lang w:eastAsia="ko-KR"/>
        </w:rPr>
      </w:pPr>
      <w:r>
        <w:rPr>
          <w:lang w:eastAsia="ko-KR"/>
        </w:rPr>
        <w:br w:type="page"/>
      </w:r>
    </w:p>
    <w:p w14:paraId="77C9D59F" w14:textId="77777777" w:rsidR="004D1FE7" w:rsidRPr="00752F01" w:rsidRDefault="002A33EE" w:rsidP="00E822FD">
      <w:pPr>
        <w:pStyle w:val="Nagwek1"/>
        <w:ind w:right="-426"/>
      </w:pPr>
      <w:bookmarkStart w:id="251" w:name="_Toc102635332"/>
      <w:r w:rsidRPr="00752F01">
        <w:lastRenderedPageBreak/>
        <w:t>Analiza oddziaływania na środowisko</w:t>
      </w:r>
      <w:bookmarkEnd w:id="249"/>
      <w:bookmarkEnd w:id="251"/>
    </w:p>
    <w:p w14:paraId="3E1B9C96" w14:textId="1EB51B7E" w:rsidR="0011087E" w:rsidRPr="00932DC5" w:rsidRDefault="0011087E" w:rsidP="009874E1">
      <w:pPr>
        <w:ind w:right="-141"/>
        <w:rPr>
          <w:rFonts w:cs="Arial"/>
          <w:lang w:eastAsia="ko-KR"/>
        </w:rPr>
      </w:pPr>
      <w:r w:rsidRPr="00932DC5">
        <w:rPr>
          <w:rFonts w:cs="Arial"/>
          <w:lang w:eastAsia="ko-KR"/>
        </w:rPr>
        <w:t>Należy opisać oddziaływania projektu na  środowisko oraz uzasadnić zgodność przedsięwzięcia z</w:t>
      </w:r>
      <w:r>
        <w:rPr>
          <w:rFonts w:cs="Arial"/>
          <w:lang w:eastAsia="ko-KR"/>
        </w:rPr>
        <w:t> </w:t>
      </w:r>
      <w:r w:rsidRPr="00932DC5">
        <w:rPr>
          <w:rFonts w:cs="Arial"/>
          <w:lang w:eastAsia="ko-KR"/>
        </w:rPr>
        <w:t xml:space="preserve">zasadami polityki ochrony środowiska UE. </w:t>
      </w:r>
    </w:p>
    <w:p w14:paraId="4452F0E5" w14:textId="77777777" w:rsidR="0011087E" w:rsidRPr="00932DC5" w:rsidRDefault="0011087E" w:rsidP="009874E1">
      <w:pPr>
        <w:spacing w:before="120" w:after="120"/>
        <w:ind w:right="-141"/>
        <w:rPr>
          <w:rFonts w:cs="Arial"/>
          <w:lang w:eastAsia="ko-KR"/>
        </w:rPr>
      </w:pPr>
      <w:r w:rsidRPr="00932DC5">
        <w:rPr>
          <w:rFonts w:cs="Arial"/>
          <w:lang w:eastAsia="ko-KR"/>
        </w:rPr>
        <w:t xml:space="preserve">Informacje podawane w tym punkcie powinny być zgodne z zał. </w:t>
      </w:r>
      <w:r>
        <w:rPr>
          <w:rFonts w:cs="Arial"/>
          <w:lang w:eastAsia="ko-KR"/>
        </w:rPr>
        <w:t xml:space="preserve">nr </w:t>
      </w:r>
      <w:r w:rsidRPr="00932DC5">
        <w:rPr>
          <w:rFonts w:cs="Arial"/>
          <w:lang w:eastAsia="ko-KR"/>
        </w:rPr>
        <w:t>3 do wniosku o dofinansowanie.</w:t>
      </w:r>
    </w:p>
    <w:p w14:paraId="3CF06931" w14:textId="77777777" w:rsidR="0011087E" w:rsidRPr="00220489" w:rsidRDefault="0011087E" w:rsidP="009874E1">
      <w:pPr>
        <w:ind w:right="-141"/>
        <w:rPr>
          <w:rFonts w:cs="Arial"/>
          <w:color w:val="FF0000"/>
          <w:lang w:eastAsia="ko-KR"/>
        </w:rPr>
      </w:pPr>
    </w:p>
    <w:p w14:paraId="2C85982D" w14:textId="77777777" w:rsidR="00157D3D" w:rsidRDefault="00157D3D" w:rsidP="00E822FD">
      <w:pPr>
        <w:ind w:right="-426"/>
        <w:rPr>
          <w:rFonts w:cs="Arial"/>
          <w:color w:val="FF0000"/>
          <w:lang w:eastAsia="ko-KR"/>
        </w:rPr>
      </w:pPr>
    </w:p>
    <w:p w14:paraId="1C2BBE95" w14:textId="77777777" w:rsidR="00157D3D" w:rsidRPr="002757D3" w:rsidRDefault="00157D3D" w:rsidP="00E822FD">
      <w:pPr>
        <w:pStyle w:val="Nagwek2"/>
        <w:ind w:right="-426"/>
      </w:pPr>
      <w:bookmarkStart w:id="252" w:name="_Toc424802484"/>
      <w:bookmarkStart w:id="253" w:name="_Toc426528129"/>
      <w:bookmarkStart w:id="254" w:name="_Toc102635333"/>
      <w:r w:rsidRPr="002757D3">
        <w:t xml:space="preserve">Formalno-prawna </w:t>
      </w:r>
      <w:bookmarkEnd w:id="252"/>
      <w:r w:rsidRPr="002757D3">
        <w:t xml:space="preserve">procedura </w:t>
      </w:r>
      <w:r>
        <w:t>wydania decyzji o środowiskowych uwarunkowaniach</w:t>
      </w:r>
      <w:bookmarkEnd w:id="253"/>
      <w:bookmarkEnd w:id="254"/>
    </w:p>
    <w:p w14:paraId="553B1180" w14:textId="77777777" w:rsidR="00157D3D" w:rsidRPr="002757D3" w:rsidRDefault="00157D3D" w:rsidP="00E822FD">
      <w:pPr>
        <w:pStyle w:val="Akapitzlist"/>
        <w:ind w:left="0" w:right="-426"/>
        <w:rPr>
          <w:rFonts w:cs="Arial"/>
          <w:lang w:eastAsia="ko-KR"/>
        </w:rPr>
      </w:pPr>
    </w:p>
    <w:p w14:paraId="4FAB5651" w14:textId="77777777" w:rsidR="0011087E" w:rsidRPr="00F44ADF" w:rsidRDefault="0011087E" w:rsidP="0011087E">
      <w:pPr>
        <w:rPr>
          <w:rFonts w:cs="Arial"/>
          <w:szCs w:val="20"/>
          <w:lang w:eastAsia="ko-KR"/>
        </w:rPr>
      </w:pPr>
      <w:r w:rsidRPr="00F44ADF">
        <w:rPr>
          <w:rFonts w:cs="Arial"/>
          <w:szCs w:val="20"/>
          <w:lang w:eastAsia="ko-KR"/>
        </w:rPr>
        <w:t xml:space="preserve">Należy krótko opisać, czy przedsięwzięcie wymagało uzyskania decyzji o środowiskowych uwarunkowaniach, zgodnie z ustawą z 3 października 2008 r. o udostępnianiu informacji </w:t>
      </w:r>
      <w:r w:rsidRPr="00F44ADF">
        <w:rPr>
          <w:rFonts w:cs="Arial"/>
          <w:szCs w:val="20"/>
          <w:lang w:eastAsia="ko-KR"/>
        </w:rPr>
        <w:br/>
        <w:t>o środowisku i jego ochronie, udziale społeczeństwa w ochronie środowiska oraz o ocenach oddziaływania na środowisko:</w:t>
      </w:r>
    </w:p>
    <w:p w14:paraId="7B1B3352" w14:textId="77777777" w:rsidR="0011087E" w:rsidRPr="00F44ADF" w:rsidRDefault="0011087E" w:rsidP="0011087E">
      <w:pPr>
        <w:numPr>
          <w:ilvl w:val="0"/>
          <w:numId w:val="56"/>
        </w:numPr>
        <w:rPr>
          <w:rFonts w:cs="Arial"/>
          <w:szCs w:val="20"/>
          <w:lang w:eastAsia="ko-KR"/>
        </w:rPr>
      </w:pPr>
      <w:r w:rsidRPr="00F44ADF">
        <w:rPr>
          <w:rFonts w:cs="Arial"/>
          <w:szCs w:val="20"/>
          <w:lang w:eastAsia="ko-KR"/>
        </w:rPr>
        <w:t>jeżeli nie – należy uzasadnić, dlaczego,</w:t>
      </w:r>
    </w:p>
    <w:p w14:paraId="5D8CBF15" w14:textId="77777777" w:rsidR="0011087E" w:rsidRPr="00F44ADF" w:rsidRDefault="0011087E" w:rsidP="0011087E">
      <w:pPr>
        <w:numPr>
          <w:ilvl w:val="0"/>
          <w:numId w:val="56"/>
        </w:numPr>
        <w:rPr>
          <w:rFonts w:cs="Arial"/>
          <w:szCs w:val="20"/>
          <w:lang w:eastAsia="ko-KR"/>
        </w:rPr>
      </w:pPr>
      <w:r w:rsidRPr="00F44ADF">
        <w:rPr>
          <w:rFonts w:cs="Arial"/>
          <w:szCs w:val="20"/>
          <w:lang w:eastAsia="ko-KR"/>
        </w:rPr>
        <w:t>jeżeli tak:</w:t>
      </w:r>
    </w:p>
    <w:p w14:paraId="7B8B70DA" w14:textId="77777777" w:rsidR="0011087E" w:rsidRDefault="0011087E" w:rsidP="0011087E">
      <w:pPr>
        <w:numPr>
          <w:ilvl w:val="0"/>
          <w:numId w:val="56"/>
        </w:numPr>
        <w:rPr>
          <w:rFonts w:cs="Arial"/>
          <w:szCs w:val="20"/>
          <w:lang w:eastAsia="ko-KR"/>
        </w:rPr>
      </w:pPr>
      <w:r w:rsidRPr="00F44ADF">
        <w:rPr>
          <w:rFonts w:cs="Arial"/>
          <w:szCs w:val="20"/>
          <w:lang w:eastAsia="ko-KR"/>
        </w:rPr>
        <w:t>należy opisać przebieg i stopień zaawansowania procedury związanej z wydaniem decyzji o środowiskowych uwarunkowaniach zgody na realizację przedsięwzięcia, w tym opisać procedurę kwalifikowania przedsięwzięcia do obowiązku przeprowadzenia oceny oddziaływania przedsięwzięcia na środowisko (screening) oraz procedurę pełnej oceny oddziaływania (</w:t>
      </w:r>
      <w:proofErr w:type="spellStart"/>
      <w:r w:rsidRPr="00F44ADF">
        <w:rPr>
          <w:rFonts w:cs="Arial"/>
          <w:szCs w:val="20"/>
          <w:lang w:eastAsia="ko-KR"/>
        </w:rPr>
        <w:t>scoping</w:t>
      </w:r>
      <w:proofErr w:type="spellEnd"/>
      <w:r w:rsidRPr="00F44ADF">
        <w:rPr>
          <w:rFonts w:cs="Arial"/>
          <w:szCs w:val="20"/>
          <w:lang w:eastAsia="ko-KR"/>
        </w:rPr>
        <w:t>), o ile taka procedura była wymagana. Należy przedstawić informacje dotyczące przeprowadzonych konsultacji społecznych (o ile były wymagane) oraz informacje dotyczące opinii i uzgodnień wydanych przez organy administracji właściwe w zakresie ochrony środowiska.</w:t>
      </w:r>
    </w:p>
    <w:p w14:paraId="532102D6" w14:textId="77777777" w:rsidR="0011087E" w:rsidRDefault="0011087E" w:rsidP="0011087E">
      <w:pPr>
        <w:ind w:left="720"/>
        <w:rPr>
          <w:rFonts w:cs="Arial"/>
          <w:szCs w:val="20"/>
          <w:lang w:eastAsia="ko-KR"/>
        </w:rPr>
      </w:pPr>
    </w:p>
    <w:p w14:paraId="4B142669" w14:textId="77777777" w:rsidR="0011087E" w:rsidRPr="00F44ADF" w:rsidRDefault="0011087E" w:rsidP="0011087E">
      <w:pPr>
        <w:ind w:left="720"/>
        <w:rPr>
          <w:rFonts w:cs="Arial"/>
          <w:szCs w:val="20"/>
          <w:lang w:eastAsia="ko-KR"/>
        </w:rPr>
      </w:pPr>
    </w:p>
    <w:p w14:paraId="7224F8A2" w14:textId="77777777" w:rsidR="00157D3D" w:rsidRPr="00F44ADF" w:rsidRDefault="005269FF" w:rsidP="00E822FD">
      <w:pPr>
        <w:ind w:right="-426"/>
      </w:pPr>
      <w:r>
        <w:rPr>
          <w:noProof/>
        </w:rPr>
        <mc:AlternateContent>
          <mc:Choice Requires="wpg">
            <w:drawing>
              <wp:inline distT="0" distB="0" distL="0" distR="0" wp14:anchorId="3A35306C" wp14:editId="44F253BB">
                <wp:extent cx="5676900" cy="2800350"/>
                <wp:effectExtent l="0" t="0" r="19050" b="19050"/>
                <wp:docPr id="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800350"/>
                          <a:chOff x="1417" y="10549"/>
                          <a:chExt cx="8145" cy="4106"/>
                        </a:xfrm>
                      </wpg:grpSpPr>
                      <wps:wsp>
                        <wps:cNvPr id="9" name="Prostokąt 287"/>
                        <wps:cNvSpPr>
                          <a:spLocks noChangeArrowheads="1"/>
                        </wps:cNvSpPr>
                        <wps:spPr bwMode="auto">
                          <a:xfrm>
                            <a:off x="3847" y="10549"/>
                            <a:ext cx="3836" cy="898"/>
                          </a:xfrm>
                          <a:prstGeom prst="rect">
                            <a:avLst/>
                          </a:prstGeom>
                          <a:solidFill>
                            <a:schemeClr val="accent5">
                              <a:lumMod val="100000"/>
                              <a:lumOff val="0"/>
                            </a:schemeClr>
                          </a:solidFill>
                          <a:ln w="25400">
                            <a:solidFill>
                              <a:schemeClr val="accent5">
                                <a:lumMod val="50000"/>
                                <a:lumOff val="0"/>
                              </a:schemeClr>
                            </a:solidFill>
                            <a:miter lim="800000"/>
                            <a:headEnd/>
                            <a:tailEnd/>
                          </a:ln>
                        </wps:spPr>
                        <wps:txbx>
                          <w:txbxContent>
                            <w:p w14:paraId="577DE27E" w14:textId="77777777" w:rsidR="0011087E" w:rsidRPr="00815EB5" w:rsidRDefault="0011087E" w:rsidP="00157D3D">
                              <w:pPr>
                                <w:jc w:val="center"/>
                                <w:rPr>
                                  <w:color w:val="000000" w:themeColor="text1"/>
                                  <w:sz w:val="18"/>
                                  <w:szCs w:val="18"/>
                                </w:rPr>
                              </w:pPr>
                              <w:r w:rsidRPr="00815EB5">
                                <w:rPr>
                                  <w:b/>
                                  <w:color w:val="000000" w:themeColor="text1"/>
                                  <w:sz w:val="18"/>
                                  <w:szCs w:val="18"/>
                                </w:rPr>
                                <w:t>Czy przedsięwzięcie wymagało decyzji o</w:t>
                              </w:r>
                              <w:r w:rsidRPr="00815EB5">
                                <w:rPr>
                                  <w:color w:val="000000" w:themeColor="text1"/>
                                  <w:sz w:val="18"/>
                                  <w:szCs w:val="18"/>
                                </w:rPr>
                                <w:t xml:space="preserve"> </w:t>
                              </w:r>
                              <w:r w:rsidRPr="00815EB5">
                                <w:rPr>
                                  <w:b/>
                                  <w:color w:val="000000" w:themeColor="text1"/>
                                  <w:sz w:val="18"/>
                                  <w:szCs w:val="18"/>
                                </w:rPr>
                                <w:t>środowiskowych uwarunkowaniach</w:t>
                              </w:r>
                            </w:p>
                          </w:txbxContent>
                        </wps:txbx>
                        <wps:bodyPr rot="0" vert="horz" wrap="square" lIns="91440" tIns="45720" rIns="91440" bIns="45720" anchor="ctr" anchorCtr="0" upright="1">
                          <a:noAutofit/>
                        </wps:bodyPr>
                      </wps:wsp>
                      <wps:wsp>
                        <wps:cNvPr id="10" name="Prostokąt 32"/>
                        <wps:cNvSpPr>
                          <a:spLocks noChangeArrowheads="1"/>
                        </wps:cNvSpPr>
                        <wps:spPr bwMode="auto">
                          <a:xfrm>
                            <a:off x="1774" y="11724"/>
                            <a:ext cx="1923" cy="760"/>
                          </a:xfrm>
                          <a:prstGeom prst="rect">
                            <a:avLst/>
                          </a:prstGeom>
                          <a:solidFill>
                            <a:schemeClr val="accent5">
                              <a:lumMod val="100000"/>
                              <a:lumOff val="0"/>
                            </a:schemeClr>
                          </a:solidFill>
                          <a:ln w="25400">
                            <a:solidFill>
                              <a:schemeClr val="accent5">
                                <a:lumMod val="50000"/>
                                <a:lumOff val="0"/>
                              </a:schemeClr>
                            </a:solidFill>
                            <a:miter lim="800000"/>
                            <a:headEnd/>
                            <a:tailEnd/>
                          </a:ln>
                        </wps:spPr>
                        <wps:txbx>
                          <w:txbxContent>
                            <w:p w14:paraId="6A85608F" w14:textId="77777777" w:rsidR="0011087E" w:rsidRPr="00815EB5" w:rsidRDefault="0011087E" w:rsidP="00157D3D">
                              <w:pPr>
                                <w:jc w:val="center"/>
                                <w:rPr>
                                  <w:color w:val="000000" w:themeColor="text1"/>
                                  <w:sz w:val="18"/>
                                  <w:szCs w:val="18"/>
                                </w:rPr>
                              </w:pPr>
                              <w:r w:rsidRPr="00815EB5">
                                <w:rPr>
                                  <w:color w:val="000000" w:themeColor="text1"/>
                                  <w:sz w:val="18"/>
                                  <w:szCs w:val="18"/>
                                </w:rPr>
                                <w:t xml:space="preserve">Tak, z pełną oceną </w:t>
                              </w:r>
                            </w:p>
                          </w:txbxContent>
                        </wps:txbx>
                        <wps:bodyPr rot="0" vert="horz" wrap="square" lIns="91440" tIns="45720" rIns="91440" bIns="45720" anchor="ctr" anchorCtr="0" upright="1">
                          <a:noAutofit/>
                        </wps:bodyPr>
                      </wps:wsp>
                      <wps:wsp>
                        <wps:cNvPr id="11" name="Prostokąt 33"/>
                        <wps:cNvSpPr>
                          <a:spLocks noChangeArrowheads="1"/>
                        </wps:cNvSpPr>
                        <wps:spPr bwMode="auto">
                          <a:xfrm>
                            <a:off x="4572" y="11724"/>
                            <a:ext cx="2039" cy="760"/>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4BAC74EB" w14:textId="77777777" w:rsidR="0011087E" w:rsidRPr="00815EB5" w:rsidRDefault="0011087E" w:rsidP="00157D3D">
                              <w:pPr>
                                <w:jc w:val="center"/>
                                <w:rPr>
                                  <w:color w:val="000000" w:themeColor="text1"/>
                                  <w:sz w:val="18"/>
                                  <w:szCs w:val="18"/>
                                </w:rPr>
                              </w:pPr>
                              <w:r w:rsidRPr="00815EB5">
                                <w:rPr>
                                  <w:color w:val="000000" w:themeColor="text1"/>
                                  <w:sz w:val="18"/>
                                  <w:szCs w:val="18"/>
                                </w:rPr>
                                <w:t>Tak, tylko screening</w:t>
                              </w:r>
                            </w:p>
                          </w:txbxContent>
                        </wps:txbx>
                        <wps:bodyPr rot="0" vert="horz" wrap="square" lIns="91440" tIns="45720" rIns="91440" bIns="45720" anchor="ctr" anchorCtr="0" upright="1">
                          <a:noAutofit/>
                        </wps:bodyPr>
                      </wps:wsp>
                      <wps:wsp>
                        <wps:cNvPr id="12" name="Prostokąt 34"/>
                        <wps:cNvSpPr>
                          <a:spLocks noChangeArrowheads="1"/>
                        </wps:cNvSpPr>
                        <wps:spPr bwMode="auto">
                          <a:xfrm>
                            <a:off x="7741" y="11713"/>
                            <a:ext cx="1440" cy="691"/>
                          </a:xfrm>
                          <a:prstGeom prst="rect">
                            <a:avLst/>
                          </a:prstGeom>
                          <a:solidFill>
                            <a:schemeClr val="accent6">
                              <a:lumMod val="100000"/>
                              <a:lumOff val="0"/>
                            </a:schemeClr>
                          </a:solidFill>
                          <a:ln w="25400">
                            <a:solidFill>
                              <a:schemeClr val="accent6">
                                <a:lumMod val="50000"/>
                                <a:lumOff val="0"/>
                              </a:schemeClr>
                            </a:solidFill>
                            <a:miter lim="800000"/>
                            <a:headEnd/>
                            <a:tailEnd/>
                          </a:ln>
                        </wps:spPr>
                        <wps:txbx>
                          <w:txbxContent>
                            <w:p w14:paraId="68F9294F" w14:textId="77777777" w:rsidR="0011087E" w:rsidRPr="00815EB5" w:rsidRDefault="0011087E" w:rsidP="00157D3D">
                              <w:pPr>
                                <w:rPr>
                                  <w:color w:val="000000" w:themeColor="text1"/>
                                  <w:sz w:val="18"/>
                                  <w:szCs w:val="18"/>
                                </w:rPr>
                              </w:pPr>
                              <w:r w:rsidRPr="00815EB5">
                                <w:rPr>
                                  <w:color w:val="000000" w:themeColor="text1"/>
                                  <w:sz w:val="18"/>
                                  <w:szCs w:val="18"/>
                                </w:rPr>
                                <w:t xml:space="preserve">        Nie</w:t>
                              </w:r>
                            </w:p>
                          </w:txbxContent>
                        </wps:txbx>
                        <wps:bodyPr rot="0" vert="horz" wrap="square" lIns="91440" tIns="45720" rIns="91440" bIns="45720" anchor="ctr" anchorCtr="0" upright="1">
                          <a:noAutofit/>
                        </wps:bodyPr>
                      </wps:wsp>
                      <wps:wsp>
                        <wps:cNvPr id="13" name="Prostokąt 35"/>
                        <wps:cNvSpPr>
                          <a:spLocks noChangeArrowheads="1"/>
                        </wps:cNvSpPr>
                        <wps:spPr bwMode="auto">
                          <a:xfrm>
                            <a:off x="1417" y="12985"/>
                            <a:ext cx="2650" cy="1670"/>
                          </a:xfrm>
                          <a:prstGeom prst="rect">
                            <a:avLst/>
                          </a:prstGeom>
                          <a:solidFill>
                            <a:schemeClr val="accent5">
                              <a:lumMod val="100000"/>
                              <a:lumOff val="0"/>
                            </a:schemeClr>
                          </a:solidFill>
                          <a:ln w="25400">
                            <a:solidFill>
                              <a:schemeClr val="accent5">
                                <a:lumMod val="50000"/>
                                <a:lumOff val="0"/>
                              </a:schemeClr>
                            </a:solidFill>
                            <a:miter lim="800000"/>
                            <a:headEnd/>
                            <a:tailEnd/>
                          </a:ln>
                        </wps:spPr>
                        <wps:txbx>
                          <w:txbxContent>
                            <w:p w14:paraId="168C595D" w14:textId="77777777" w:rsidR="0011087E" w:rsidRPr="00815EB5" w:rsidRDefault="0011087E" w:rsidP="00157D3D">
                              <w:pPr>
                                <w:jc w:val="center"/>
                                <w:rPr>
                                  <w:color w:val="000000" w:themeColor="text1"/>
                                  <w:sz w:val="18"/>
                                  <w:szCs w:val="18"/>
                                </w:rPr>
                              </w:pPr>
                              <w:r w:rsidRPr="00815EB5">
                                <w:rPr>
                                  <w:color w:val="000000" w:themeColor="text1"/>
                                  <w:sz w:val="18"/>
                                  <w:szCs w:val="18"/>
                                </w:rPr>
                                <w:t>Należy krótko opisać procedurę wydania decyzji, w tym przebieg i wyniki przeprowadzonych konsultacji z organami oraz konsultacji społecznych</w:t>
                              </w:r>
                            </w:p>
                          </w:txbxContent>
                        </wps:txbx>
                        <wps:bodyPr rot="0" vert="horz" wrap="square" lIns="91440" tIns="45720" rIns="91440" bIns="45720" anchor="ctr" anchorCtr="0" upright="1">
                          <a:noAutofit/>
                        </wps:bodyPr>
                      </wps:wsp>
                      <wps:wsp>
                        <wps:cNvPr id="14" name="Prostokąt 36"/>
                        <wps:cNvSpPr>
                          <a:spLocks noChangeArrowheads="1"/>
                        </wps:cNvSpPr>
                        <wps:spPr bwMode="auto">
                          <a:xfrm>
                            <a:off x="4470" y="12985"/>
                            <a:ext cx="2304" cy="1670"/>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22278524" w14:textId="77777777" w:rsidR="0011087E" w:rsidRPr="00815EB5" w:rsidRDefault="0011087E" w:rsidP="00157D3D">
                              <w:pPr>
                                <w:jc w:val="center"/>
                                <w:rPr>
                                  <w:color w:val="000000" w:themeColor="text1"/>
                                </w:rPr>
                              </w:pPr>
                              <w:r w:rsidRPr="00815EB5">
                                <w:rPr>
                                  <w:color w:val="000000" w:themeColor="text1"/>
                                  <w:sz w:val="18"/>
                                  <w:szCs w:val="18"/>
                                </w:rPr>
                                <w:t xml:space="preserve">Należy krótko opisać procedurę wydania decyzji, w tym przebieg </w:t>
                              </w:r>
                              <w:r>
                                <w:rPr>
                                  <w:color w:val="000000" w:themeColor="text1"/>
                                  <w:sz w:val="18"/>
                                  <w:szCs w:val="18"/>
                                </w:rPr>
                                <w:br/>
                              </w:r>
                              <w:r w:rsidRPr="00815EB5">
                                <w:rPr>
                                  <w:color w:val="000000" w:themeColor="text1"/>
                                  <w:sz w:val="18"/>
                                  <w:szCs w:val="18"/>
                                </w:rPr>
                                <w:t>i wyniki przeprowadzonych konsultacji z organami</w:t>
                              </w:r>
                            </w:p>
                          </w:txbxContent>
                        </wps:txbx>
                        <wps:bodyPr rot="0" vert="horz" wrap="square" lIns="91440" tIns="45720" rIns="91440" bIns="45720" anchor="ctr" anchorCtr="0" upright="1">
                          <a:noAutofit/>
                        </wps:bodyPr>
                      </wps:wsp>
                      <wps:wsp>
                        <wps:cNvPr id="15" name="Prostokąt 37"/>
                        <wps:cNvSpPr>
                          <a:spLocks noChangeArrowheads="1"/>
                        </wps:cNvSpPr>
                        <wps:spPr bwMode="auto">
                          <a:xfrm>
                            <a:off x="7246" y="12973"/>
                            <a:ext cx="2316" cy="1670"/>
                          </a:xfrm>
                          <a:prstGeom prst="rect">
                            <a:avLst/>
                          </a:prstGeom>
                          <a:solidFill>
                            <a:schemeClr val="accent6">
                              <a:lumMod val="100000"/>
                              <a:lumOff val="0"/>
                            </a:schemeClr>
                          </a:solidFill>
                          <a:ln w="25400">
                            <a:solidFill>
                              <a:schemeClr val="accent6">
                                <a:lumMod val="50000"/>
                                <a:lumOff val="0"/>
                              </a:schemeClr>
                            </a:solidFill>
                            <a:miter lim="800000"/>
                            <a:headEnd/>
                            <a:tailEnd/>
                          </a:ln>
                        </wps:spPr>
                        <wps:txbx>
                          <w:txbxContent>
                            <w:p w14:paraId="5D23743A" w14:textId="77777777" w:rsidR="0011087E" w:rsidRPr="00815EB5" w:rsidRDefault="0011087E" w:rsidP="00157D3D">
                              <w:pPr>
                                <w:jc w:val="center"/>
                                <w:rPr>
                                  <w:color w:val="000000" w:themeColor="text1"/>
                                </w:rPr>
                              </w:pPr>
                              <w:r w:rsidRPr="00815EB5">
                                <w:rPr>
                                  <w:color w:val="000000" w:themeColor="text1"/>
                                  <w:sz w:val="18"/>
                                  <w:szCs w:val="18"/>
                                </w:rPr>
                                <w:t xml:space="preserve">Należy podać uzasadnienie </w:t>
                              </w:r>
                              <w:r>
                                <w:rPr>
                                  <w:color w:val="000000" w:themeColor="text1"/>
                                  <w:sz w:val="18"/>
                                  <w:szCs w:val="18"/>
                                </w:rPr>
                                <w:br/>
                              </w:r>
                              <w:r w:rsidRPr="00815EB5">
                                <w:rPr>
                                  <w:color w:val="000000" w:themeColor="text1"/>
                                  <w:sz w:val="18"/>
                                  <w:szCs w:val="18"/>
                                </w:rPr>
                                <w:t>wraz z podstawą prawną</w:t>
                              </w:r>
                            </w:p>
                          </w:txbxContent>
                        </wps:txbx>
                        <wps:bodyPr rot="0" vert="horz" wrap="square" lIns="91440" tIns="45720" rIns="91440" bIns="45720" anchor="ctr" anchorCtr="0" upright="1">
                          <a:noAutofit/>
                        </wps:bodyPr>
                      </wps:wsp>
                      <wps:wsp>
                        <wps:cNvPr id="17" name="AutoShape 131"/>
                        <wps:cNvSpPr>
                          <a:spLocks noChangeArrowheads="1"/>
                        </wps:cNvSpPr>
                        <wps:spPr bwMode="auto">
                          <a:xfrm rot="10800000">
                            <a:off x="2269" y="10760"/>
                            <a:ext cx="611" cy="687"/>
                          </a:xfrm>
                          <a:custGeom>
                            <a:avLst/>
                            <a:gdLst>
                              <a:gd name="T0" fmla="*/ 436 w 21600"/>
                              <a:gd name="T1" fmla="*/ 0 h 21600"/>
                              <a:gd name="T2" fmla="*/ 262 w 21600"/>
                              <a:gd name="T3" fmla="*/ 229 h 21600"/>
                              <a:gd name="T4" fmla="*/ 0 w 21600"/>
                              <a:gd name="T5" fmla="*/ 573 h 21600"/>
                              <a:gd name="T6" fmla="*/ 262 w 21600"/>
                              <a:gd name="T7" fmla="*/ 687 h 21600"/>
                              <a:gd name="T8" fmla="*/ 524 w 21600"/>
                              <a:gd name="T9" fmla="*/ 477 h 21600"/>
                              <a:gd name="T10" fmla="*/ 611 w 21600"/>
                              <a:gd name="T11" fmla="*/ 229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2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 name="AutoShape 132"/>
                        <wps:cNvSpPr>
                          <a:spLocks noChangeArrowheads="1"/>
                        </wps:cNvSpPr>
                        <wps:spPr bwMode="auto">
                          <a:xfrm rot="10800000" flipH="1">
                            <a:off x="8096" y="10760"/>
                            <a:ext cx="611" cy="687"/>
                          </a:xfrm>
                          <a:custGeom>
                            <a:avLst/>
                            <a:gdLst>
                              <a:gd name="T0" fmla="*/ 436 w 21600"/>
                              <a:gd name="T1" fmla="*/ 0 h 21600"/>
                              <a:gd name="T2" fmla="*/ 262 w 21600"/>
                              <a:gd name="T3" fmla="*/ 229 h 21600"/>
                              <a:gd name="T4" fmla="*/ 0 w 21600"/>
                              <a:gd name="T5" fmla="*/ 573 h 21600"/>
                              <a:gd name="T6" fmla="*/ 262 w 21600"/>
                              <a:gd name="T7" fmla="*/ 687 h 21600"/>
                              <a:gd name="T8" fmla="*/ 524 w 21600"/>
                              <a:gd name="T9" fmla="*/ 477 h 21600"/>
                              <a:gd name="T10" fmla="*/ 611 w 21600"/>
                              <a:gd name="T11" fmla="*/ 229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2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 name="AutoShape 133"/>
                        <wps:cNvSpPr>
                          <a:spLocks noChangeArrowheads="1"/>
                        </wps:cNvSpPr>
                        <wps:spPr bwMode="auto">
                          <a:xfrm>
                            <a:off x="5551" y="12593"/>
                            <a:ext cx="170" cy="283"/>
                          </a:xfrm>
                          <a:prstGeom prst="downArrow">
                            <a:avLst>
                              <a:gd name="adj1" fmla="val 50000"/>
                              <a:gd name="adj2" fmla="val 41618"/>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2" name="AutoShape 134"/>
                        <wps:cNvSpPr>
                          <a:spLocks noChangeArrowheads="1"/>
                        </wps:cNvSpPr>
                        <wps:spPr bwMode="auto">
                          <a:xfrm>
                            <a:off x="8349" y="12568"/>
                            <a:ext cx="170" cy="283"/>
                          </a:xfrm>
                          <a:prstGeom prst="downArrow">
                            <a:avLst>
                              <a:gd name="adj1" fmla="val 50000"/>
                              <a:gd name="adj2" fmla="val 41618"/>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3" name="AutoShape 135"/>
                        <wps:cNvSpPr>
                          <a:spLocks noChangeArrowheads="1"/>
                        </wps:cNvSpPr>
                        <wps:spPr bwMode="auto">
                          <a:xfrm>
                            <a:off x="2565" y="12574"/>
                            <a:ext cx="170" cy="283"/>
                          </a:xfrm>
                          <a:prstGeom prst="downArrow">
                            <a:avLst>
                              <a:gd name="adj1" fmla="val 50000"/>
                              <a:gd name="adj2" fmla="val 41618"/>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g:wgp>
                  </a:graphicData>
                </a:graphic>
              </wp:inline>
            </w:drawing>
          </mc:Choice>
          <mc:Fallback>
            <w:pict>
              <v:group w14:anchorId="3A35306C" id="Group 123" o:spid="_x0000_s1074" style="width:447pt;height:220.5pt;mso-position-horizontal-relative:char;mso-position-vertical-relative:line" coordorigin="1417,10549" coordsize="8145,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">
                <v:rect id="Prostokąt 287" o:spid="_x0000_s1075" style="position:absolute;left:3847;top:10549;width:3836;height: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ZcQA&#10;AADaAAAADwAAAGRycy9kb3ducmV2LnhtbESPT2vCQBTE74V+h+UVvDWbepA2uooWhSD24B/E4yP7&#10;zEazb0N2jfHbdwsFj8PM/IaZzHpbi45aXzlW8JGkIIgLpysuFRz2q/dPED4ga6wdk4IHeZhNX18m&#10;mGl35y11u1CKCGGfoQITQpNJ6QtDFn3iGuLonV1rMUTZllK3eI9wW8thmo6kxYrjgsGGvg0V193N&#10;Ktjm3WV+XF7zQuY/p8Xm0a9NapQavPXzMYhAfXiG/9u5VvAFf1fiDZ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PmXEAAAA2gAAAA8AAAAAAAAAAAAAAAAAmAIAAGRycy9k&#10;b3ducmV2LnhtbFBLBQYAAAAABAAEAPUAAACJAwAAAAA=&#10;" fillcolor="#4bacc6 [3208]" strokecolor="#205867 [1608]" strokeweight="2pt">
                  <v:textbox>
                    <w:txbxContent>
                      <w:p w14:paraId="577DE27E" w14:textId="77777777" w:rsidR="0011087E" w:rsidRPr="00815EB5" w:rsidRDefault="0011087E" w:rsidP="00157D3D">
                        <w:pPr>
                          <w:jc w:val="center"/>
                          <w:rPr>
                            <w:color w:val="000000" w:themeColor="text1"/>
                            <w:sz w:val="18"/>
                            <w:szCs w:val="18"/>
                          </w:rPr>
                        </w:pPr>
                        <w:r w:rsidRPr="00815EB5">
                          <w:rPr>
                            <w:b/>
                            <w:color w:val="000000" w:themeColor="text1"/>
                            <w:sz w:val="18"/>
                            <w:szCs w:val="18"/>
                          </w:rPr>
                          <w:t>Czy przedsięwzięcie wymagało decyzji o</w:t>
                        </w:r>
                        <w:r w:rsidRPr="00815EB5">
                          <w:rPr>
                            <w:color w:val="000000" w:themeColor="text1"/>
                            <w:sz w:val="18"/>
                            <w:szCs w:val="18"/>
                          </w:rPr>
                          <w:t xml:space="preserve"> </w:t>
                        </w:r>
                        <w:r w:rsidRPr="00815EB5">
                          <w:rPr>
                            <w:b/>
                            <w:color w:val="000000" w:themeColor="text1"/>
                            <w:sz w:val="18"/>
                            <w:szCs w:val="18"/>
                          </w:rPr>
                          <w:t>środowiskowych uwarunkowaniach</w:t>
                        </w:r>
                      </w:p>
                    </w:txbxContent>
                  </v:textbox>
                </v:rect>
                <v:rect id="Prostokąt 32" o:spid="_x0000_s1076" style="position:absolute;left:1774;top:11724;width:1923;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tvcUA&#10;AADbAAAADwAAAGRycy9kb3ducmV2LnhtbESPT2vCQBDF7wW/wzKCt7qxBynRVVQsBGkP/qH0OGSn&#10;2dTsbMiuMX77zqHQ2wzvzXu/Wa4H36ieulgHNjCbZqCIy2Brrgxczm/Pr6BiQrbYBCYDD4qwXo2e&#10;lpjbcOcj9adUKQnhmKMBl1Kbax1LRx7jNLTEon2HzmOStau07fAu4b7RL1k21x5rlgaHLe0cldfT&#10;zRs4Fv3P5nN/LUpdfHxt3x/DwWXOmMl42CxAJRrSv/nvurC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O29xQAAANsAAAAPAAAAAAAAAAAAAAAAAJgCAABkcnMv&#10;ZG93bnJldi54bWxQSwUGAAAAAAQABAD1AAAAigMAAAAA&#10;" fillcolor="#4bacc6 [3208]" strokecolor="#205867 [1608]" strokeweight="2pt">
                  <v:textbox>
                    <w:txbxContent>
                      <w:p w14:paraId="6A85608F" w14:textId="77777777" w:rsidR="0011087E" w:rsidRPr="00815EB5" w:rsidRDefault="0011087E" w:rsidP="00157D3D">
                        <w:pPr>
                          <w:jc w:val="center"/>
                          <w:rPr>
                            <w:color w:val="000000" w:themeColor="text1"/>
                            <w:sz w:val="18"/>
                            <w:szCs w:val="18"/>
                          </w:rPr>
                        </w:pPr>
                        <w:r w:rsidRPr="00815EB5">
                          <w:rPr>
                            <w:color w:val="000000" w:themeColor="text1"/>
                            <w:sz w:val="18"/>
                            <w:szCs w:val="18"/>
                          </w:rPr>
                          <w:t xml:space="preserve">Tak, z pełną oceną </w:t>
                        </w:r>
                      </w:p>
                    </w:txbxContent>
                  </v:textbox>
                </v:rect>
                <v:rect id="Prostokąt 33" o:spid="_x0000_s1077" style="position:absolute;left:4572;top:11724;width:2039;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Jy8EA&#10;AADbAAAADwAAAGRycy9kb3ducmV2LnhtbESPQYvCMBCF74L/IYywN03dBVmqUUQQFE/WFa9jM6bF&#10;ZlKSrFZ//WZB8DbDe++bN7NFZxtxIx9qxwrGowwEcel0zUbBz2E9/AYRIrLGxjEpeFCAxbzfm2Gu&#10;3Z33dCuiEQnCIUcFVYxtLmUoK7IYRq4lTtrFeYsxrd5I7fGe4LaRn1k2kRZrThcqbGlVUXktfm2i&#10;TLg4Oi8fy8POP7f2fArGfCn1MeiWUxCRuvg2v9IbneqP4f+XNI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KicvBAAAA2wAAAA8AAAAAAAAAAAAAAAAAmAIAAGRycy9kb3du&#10;cmV2LnhtbFBLBQYAAAAABAAEAPUAAACGAwAAAAA=&#10;" fillcolor="#9bbb59 [3206]" strokecolor="#4e6128 [1606]" strokeweight="2pt">
                  <v:textbox>
                    <w:txbxContent>
                      <w:p w14:paraId="4BAC74EB" w14:textId="77777777" w:rsidR="0011087E" w:rsidRPr="00815EB5" w:rsidRDefault="0011087E" w:rsidP="00157D3D">
                        <w:pPr>
                          <w:jc w:val="center"/>
                          <w:rPr>
                            <w:color w:val="000000" w:themeColor="text1"/>
                            <w:sz w:val="18"/>
                            <w:szCs w:val="18"/>
                          </w:rPr>
                        </w:pPr>
                        <w:r w:rsidRPr="00815EB5">
                          <w:rPr>
                            <w:color w:val="000000" w:themeColor="text1"/>
                            <w:sz w:val="18"/>
                            <w:szCs w:val="18"/>
                          </w:rPr>
                          <w:t>Tak, tylko screening</w:t>
                        </w:r>
                      </w:p>
                    </w:txbxContent>
                  </v:textbox>
                </v:rect>
                <v:rect id="Prostokąt 34" o:spid="_x0000_s1078" style="position:absolute;left:7741;top:11713;width:1440;height: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eCMQA&#10;AADbAAAADwAAAGRycy9kb3ducmV2LnhtbERPS2vCQBC+F/wPywi9lLpRqJbUTRBroR56UKPnITt5&#10;NNnZkN1q9Nd3CwVv8/E9Z5kOphVn6l1tWcF0EoEgzq2uuVSQHT6eX0E4j6yxtUwKruQgTUYPS4y1&#10;vfCOzntfihDCLkYFlfddLKXLKzLoJrYjDlxhe4M+wL6UusdLCDetnEXRXBqsOTRU2NG6orzZ/xgF&#10;78fvp1vRbFZfm9O2WbwUtc3mV6Uex8PqDYSnwd/F/+5PHebP4O+XcI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gjEAAAA2wAAAA8AAAAAAAAAAAAAAAAAmAIAAGRycy9k&#10;b3ducmV2LnhtbFBLBQYAAAAABAAEAPUAAACJAwAAAAA=&#10;" fillcolor="#f79646 [3209]" strokecolor="#974706 [1609]" strokeweight="2pt">
                  <v:textbox>
                    <w:txbxContent>
                      <w:p w14:paraId="68F9294F" w14:textId="77777777" w:rsidR="0011087E" w:rsidRPr="00815EB5" w:rsidRDefault="0011087E" w:rsidP="00157D3D">
                        <w:pPr>
                          <w:rPr>
                            <w:color w:val="000000" w:themeColor="text1"/>
                            <w:sz w:val="18"/>
                            <w:szCs w:val="18"/>
                          </w:rPr>
                        </w:pPr>
                        <w:r w:rsidRPr="00815EB5">
                          <w:rPr>
                            <w:color w:val="000000" w:themeColor="text1"/>
                            <w:sz w:val="18"/>
                            <w:szCs w:val="18"/>
                          </w:rPr>
                          <w:t xml:space="preserve">        Nie</w:t>
                        </w:r>
                      </w:p>
                    </w:txbxContent>
                  </v:textbox>
                </v:rect>
                <v:rect id="Prostokąt 35" o:spid="_x0000_s1079" style="position:absolute;left:1417;top:12985;width:2650;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zysIA&#10;AADbAAAADwAAAGRycy9kb3ducmV2LnhtbERPTWvCQBC9C/0PyxR6M5taEEldxRaFIHrQluJxyI7Z&#10;1OxsyK4x/ntXELzN433OdN7bWnTU+sqxgvckBUFcOF1xqeD3ZzWcgPABWWPtmBRcycN89jKYYqbd&#10;hXfU7UMpYgj7DBWYEJpMSl8YsugT1xBH7uhaiyHCtpS6xUsMt7UcpelYWqw4Nhhs6NtQcdqfrYJd&#10;3v0v/panvJD59vC1ufZrkxql3l77xSeIQH14ih/uXMf5H3D/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nPKwgAAANsAAAAPAAAAAAAAAAAAAAAAAJgCAABkcnMvZG93&#10;bnJldi54bWxQSwUGAAAAAAQABAD1AAAAhwMAAAAA&#10;" fillcolor="#4bacc6 [3208]" strokecolor="#205867 [1608]" strokeweight="2pt">
                  <v:textbox>
                    <w:txbxContent>
                      <w:p w14:paraId="168C595D" w14:textId="77777777" w:rsidR="0011087E" w:rsidRPr="00815EB5" w:rsidRDefault="0011087E" w:rsidP="00157D3D">
                        <w:pPr>
                          <w:jc w:val="center"/>
                          <w:rPr>
                            <w:color w:val="000000" w:themeColor="text1"/>
                            <w:sz w:val="18"/>
                            <w:szCs w:val="18"/>
                          </w:rPr>
                        </w:pPr>
                        <w:r w:rsidRPr="00815EB5">
                          <w:rPr>
                            <w:color w:val="000000" w:themeColor="text1"/>
                            <w:sz w:val="18"/>
                            <w:szCs w:val="18"/>
                          </w:rPr>
                          <w:t>Należy krótko opisać procedurę wydania decyzji, w tym przebieg i wyniki przeprowadzonych konsultacji z organami oraz konsultacji społecznych</w:t>
                        </w:r>
                      </w:p>
                    </w:txbxContent>
                  </v:textbox>
                </v:rect>
                <v:rect id="Prostokąt 36" o:spid="_x0000_s1080" style="position:absolute;left:4470;top:12985;width:2304;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qU8IA&#10;AADbAAAADwAAAGRycy9kb3ducmV2LnhtbESPQWsCMRCF70L/Q5hCb5rVishqFCkUlJ66Kl7HzZhd&#10;3EyWJOraX98IgrcZ3nvfvJkvO9uIK/lQO1YwHGQgiEunazYKdtvv/hREiMgaG8ek4E4Blou33hxz&#10;7W78S9ciGpEgHHJUUMXY5lKGsiKLYeBa4qSdnLcY0+qN1B5vCW4bOcqyibRYc7pQYUtfFZXn4mIT&#10;ZcLF3nl5X21//N/GHg/BmE+lPt671QxEpC6+zM/0Wqf6Y3j8kga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pTwgAAANsAAAAPAAAAAAAAAAAAAAAAAJgCAABkcnMvZG93&#10;bnJldi54bWxQSwUGAAAAAAQABAD1AAAAhwMAAAAA&#10;" fillcolor="#9bbb59 [3206]" strokecolor="#4e6128 [1606]" strokeweight="2pt">
                  <v:textbox>
                    <w:txbxContent>
                      <w:p w14:paraId="22278524" w14:textId="77777777" w:rsidR="0011087E" w:rsidRPr="00815EB5" w:rsidRDefault="0011087E" w:rsidP="00157D3D">
                        <w:pPr>
                          <w:jc w:val="center"/>
                          <w:rPr>
                            <w:color w:val="000000" w:themeColor="text1"/>
                          </w:rPr>
                        </w:pPr>
                        <w:r w:rsidRPr="00815EB5">
                          <w:rPr>
                            <w:color w:val="000000" w:themeColor="text1"/>
                            <w:sz w:val="18"/>
                            <w:szCs w:val="18"/>
                          </w:rPr>
                          <w:t xml:space="preserve">Należy krótko opisać procedurę wydania decyzji, w tym przebieg </w:t>
                        </w:r>
                        <w:r>
                          <w:rPr>
                            <w:color w:val="000000" w:themeColor="text1"/>
                            <w:sz w:val="18"/>
                            <w:szCs w:val="18"/>
                          </w:rPr>
                          <w:br/>
                        </w:r>
                        <w:r w:rsidRPr="00815EB5">
                          <w:rPr>
                            <w:color w:val="000000" w:themeColor="text1"/>
                            <w:sz w:val="18"/>
                            <w:szCs w:val="18"/>
                          </w:rPr>
                          <w:t>i wyniki przeprowadzonych konsultacji z organami</w:t>
                        </w:r>
                      </w:p>
                    </w:txbxContent>
                  </v:textbox>
                </v:rect>
                <v:rect id="Prostokąt 37" o:spid="_x0000_s1081" style="position:absolute;left:7246;top:12973;width:2316;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GfMMA&#10;AADbAAAADwAAAGRycy9kb3ducmV2LnhtbERPS2vCQBC+C/6HZYRepG5aUEvqJkiroIce6us8ZCeP&#10;JjsbsluN/npXKPQ2H99zFmlvGnGmzlWWFbxMIhDEmdUVFwoO+/XzGwjnkTU2lknBlRykyXCwwFjb&#10;C3/TeecLEULYxaig9L6NpXRZSQbdxLbEgcttZ9AH2BVSd3gJ4aaRr1E0kwYrDg0ltvRRUlbvfo2C&#10;z+PP+JbXq+XX6rSt59O8sofZVamnUb98B+Gp9//iP/dGh/lTePwSD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UGfMMAAADbAAAADwAAAAAAAAAAAAAAAACYAgAAZHJzL2Rv&#10;d25yZXYueG1sUEsFBgAAAAAEAAQA9QAAAIgDAAAAAA==&#10;" fillcolor="#f79646 [3209]" strokecolor="#974706 [1609]" strokeweight="2pt">
                  <v:textbox>
                    <w:txbxContent>
                      <w:p w14:paraId="5D23743A" w14:textId="77777777" w:rsidR="0011087E" w:rsidRPr="00815EB5" w:rsidRDefault="0011087E" w:rsidP="00157D3D">
                        <w:pPr>
                          <w:jc w:val="center"/>
                          <w:rPr>
                            <w:color w:val="000000" w:themeColor="text1"/>
                          </w:rPr>
                        </w:pPr>
                        <w:r w:rsidRPr="00815EB5">
                          <w:rPr>
                            <w:color w:val="000000" w:themeColor="text1"/>
                            <w:sz w:val="18"/>
                            <w:szCs w:val="18"/>
                          </w:rPr>
                          <w:t xml:space="preserve">Należy podać uzasadnienie </w:t>
                        </w:r>
                        <w:r>
                          <w:rPr>
                            <w:color w:val="000000" w:themeColor="text1"/>
                            <w:sz w:val="18"/>
                            <w:szCs w:val="18"/>
                          </w:rPr>
                          <w:br/>
                        </w:r>
                        <w:r w:rsidRPr="00815EB5">
                          <w:rPr>
                            <w:color w:val="000000" w:themeColor="text1"/>
                            <w:sz w:val="18"/>
                            <w:szCs w:val="18"/>
                          </w:rPr>
                          <w:t>wraz z podstawą prawną</w:t>
                        </w:r>
                      </w:p>
                    </w:txbxContent>
                  </v:textbox>
                </v:rect>
                <v:shape id="AutoShape 131" o:spid="_x0000_s1082" style="position:absolute;left:2269;top:10760;width:611;height:68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I78A&#10;AADbAAAADwAAAGRycy9kb3ducmV2LnhtbERPTWvCQBC9F/oflin01mz0oBJdRYSCp4LRS29DdswG&#10;s7Nhd9Tk33cLhd7m8T5nsxt9rx4UUxfYwKwoQRE3wXbcGricPz9WoJIgW+wDk4GJEuy2ry8brGx4&#10;8oketbQqh3Cq0IATGSqtU+PIYyrCQJy5a4geJcPYahvxmcN9r+dludAeO84NDgc6OGpu9d0bmOPx&#10;W2T1tZimeLk3wdX9ad8Z8/427teghEb5F/+5jzbPX8LvL/kAv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kojvwAAANsAAAAPAAAAAAAAAAAAAAAAAJgCAABkcnMvZG93bnJl&#10;di54bWxQSwUGAAAAAAQABAD1AAAAhAMAAAAA&#10;" path="m15429,l9257,7200r3086,l12343,14400,,14400r,7200l18514,21600r,-14400l21600,7200,15429,xe" fillcolor="white [3201]" strokecolor="#4bacc6 [3208]" strokeweight="2.5pt">
                  <v:stroke joinstyle="miter"/>
                  <v:shadow color="#868686"/>
                  <v:path o:connecttype="custom" o:connectlocs="12,0;7,7;0,18;7,22;15,15;17,7" o:connectangles="270,180,180,90,0,0" textboxrect="0,14400,18524,21600"/>
                </v:shape>
                <v:shape id="AutoShape 132" o:spid="_x0000_s1083" style="position:absolute;left:8096;top:10760;width:611;height:687;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RHcEA&#10;AADbAAAADwAAAGRycy9kb3ducmV2LnhtbERPTWvCQBC9F/oflil4q5tYlJq6ShFSvIhUC9LbkJ1s&#10;QrOzIbtq+u87B6HHx/tebUbfqSsNsQ1sIJ9moIirYFt2Br5O5fMrqJiQLXaBycAvRdisHx9WWNhw&#10;40+6HpNTEsKxQANNSn2hdawa8hinoScWrg6DxyRwcNoOeJNw3+lZli20x5alocGetg1VP8eLNzA7&#10;v9RlWS/Ccu/yj4M79fo7nxszeRrf30AlGtO/+O7eWfHJevkiP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J0R3BAAAA2wAAAA8AAAAAAAAAAAAAAAAAmAIAAGRycy9kb3du&#10;cmV2LnhtbFBLBQYAAAAABAAEAPUAAACGAwAAAAA=&#10;" path="m15429,l9257,7200r3086,l12343,14400,,14400r,7200l18514,21600r,-14400l21600,7200,15429,xe" fillcolor="white [3201]" strokecolor="#4bacc6 [3208]" strokeweight="2.5pt">
                  <v:stroke joinstyle="miter"/>
                  <v:shadow color="#868686"/>
                  <v:path o:connecttype="custom" o:connectlocs="12,0;7,7;0,18;7,22;15,15;17,7" o:connectangles="270,180,180,90,0,0" textboxrect="0,14400,18524,216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3" o:spid="_x0000_s1084" type="#_x0000_t67" style="position:absolute;left:5551;top:12593;width:1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WccA&#10;AADbAAAADwAAAGRycy9kb3ducmV2LnhtbESPT2vCQBTE7wW/w/IEL6VujFJK6irin1Z7atN66O2R&#10;fSbR7Nuwu9X027tCocdhZn7DTOedacSZnK8tKxgNExDEhdU1lwq+PjcPTyB8QNbYWCYFv+RhPuvd&#10;TTHT9sIfdM5DKSKEfYYKqhDaTEpfVGTQD21LHL2DdQZDlK6U2uElwk0j0yR5lAZrjgsVtrSsqDjl&#10;P0bBsdnt12/j70m6Wbnd+8v+Nb/fjpUa9LvFM4hAXfgP/7W3WkE6gtuX+AP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4flnHAAAA2wAAAA8AAAAAAAAAAAAAAAAAmAIAAGRy&#10;cy9kb3ducmV2LnhtbFBLBQYAAAAABAAEAPUAAACMAwAAAAA=&#10;" fillcolor="white [3201]" strokecolor="#4bacc6 [3208]" strokeweight="2.5pt">
                  <v:shadow color="#868686"/>
                  <v:textbox style="layout-flow:vertical-ideographic"/>
                </v:shape>
                <v:shape id="AutoShape 134" o:spid="_x0000_s1085" type="#_x0000_t67" style="position:absolute;left:8349;top:12568;width:1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gLscA&#10;AADbAAAADwAAAGRycy9kb3ducmV2LnhtbESPQWvCQBSE7wX/w/KEXopuGqVIdBWxtdWeatRDb4/s&#10;axLNvg27W03/fVco9DjMzDfMbNGZRlzI+dqygsdhAoK4sLrmUsFhvx5MQPiArLGxTAp+yMNi3rub&#10;YabtlXd0yUMpIoR9hgqqENpMSl9UZNAPbUscvS/rDIYoXSm1w2uEm0amSfIkDdYcFypsaVVRcc6/&#10;jYJTsz2+vI8+x+n62W0/Xo9v+cNmpNR9v1tOQQTqwn/4r73RCtIUbl/iD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4C7HAAAA2wAAAA8AAAAAAAAAAAAAAAAAmAIAAGRy&#10;cy9kb3ducmV2LnhtbFBLBQYAAAAABAAEAPUAAACMAwAAAAA=&#10;" fillcolor="white [3201]" strokecolor="#4bacc6 [3208]" strokeweight="2.5pt">
                  <v:shadow color="#868686"/>
                  <v:textbox style="layout-flow:vertical-ideographic"/>
                </v:shape>
                <v:shape id="_x0000_s1086" type="#_x0000_t67" style="position:absolute;left:2565;top:12574;width:1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FtccA&#10;AADbAAAADwAAAGRycy9kb3ducmV2LnhtbESPT0vDQBTE70K/w/IKXsRuTEqR2G2Rav95qtEevD2y&#10;zyQ2+zbsbtv027sFweMwM79hpvPetOJEzjeWFTyMEhDEpdUNVwo+P5b3jyB8QNbYWiYFF/Iwnw1u&#10;pphre+Z3OhWhEhHCPkcFdQhdLqUvazLoR7Yjjt63dQZDlK6S2uE5wk0r0ySZSIMNx4UaO1rUVB6K&#10;o1Hw0273r2/Z1zhdvrjtbrVfF3ebTKnbYf/8BCJQH/7Df+2NVpBmcP0Sf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bXHAAAA2wAAAA8AAAAAAAAAAAAAAAAAmAIAAGRy&#10;cy9kb3ducmV2LnhtbFBLBQYAAAAABAAEAPUAAACMAwAAAAA=&#10;" fillcolor="white [3201]" strokecolor="#4bacc6 [3208]" strokeweight="2.5pt">
                  <v:shadow color="#868686"/>
                  <v:textbox style="layout-flow:vertical-ideographic"/>
                </v:shape>
                <w10:anchorlock/>
              </v:group>
            </w:pict>
          </mc:Fallback>
        </mc:AlternateContent>
      </w:r>
    </w:p>
    <w:p w14:paraId="0F63546B" w14:textId="77777777" w:rsidR="00157D3D" w:rsidRPr="00F44ADF" w:rsidRDefault="00157D3D" w:rsidP="00E822FD">
      <w:pPr>
        <w:ind w:right="-426"/>
      </w:pPr>
    </w:p>
    <w:p w14:paraId="5C035BD1" w14:textId="77777777" w:rsidR="00C904F7" w:rsidRDefault="00C904F7" w:rsidP="00D448A8"/>
    <w:p w14:paraId="4DD8BF30" w14:textId="77777777" w:rsidR="00D448A8" w:rsidRPr="00F44ADF" w:rsidRDefault="00D448A8" w:rsidP="00D448A8">
      <w:r w:rsidRPr="00F44ADF">
        <w:t>W przypadku inwestycji dotyczących sektora energii należy zwrócić szczególną uwagę na:</w:t>
      </w:r>
    </w:p>
    <w:p w14:paraId="0F2B7061" w14:textId="77777777" w:rsidR="00D448A8" w:rsidRPr="00F44ADF" w:rsidRDefault="00D448A8" w:rsidP="00D448A8">
      <w:pPr>
        <w:numPr>
          <w:ilvl w:val="0"/>
          <w:numId w:val="81"/>
        </w:numPr>
      </w:pPr>
      <w:r w:rsidRPr="00F44ADF">
        <w:t xml:space="preserve">przedsięwzięcia wymienione w § 2 i </w:t>
      </w:r>
      <w:r w:rsidRPr="00F44ADF">
        <w:rPr>
          <w:rFonts w:cs="Arial"/>
        </w:rPr>
        <w:t>§</w:t>
      </w:r>
      <w:r w:rsidRPr="00F44ADF">
        <w:t xml:space="preserve"> 3 Rozporządzenia Rady Ministrów z </w:t>
      </w:r>
      <w:r>
        <w:t>10 września</w:t>
      </w:r>
      <w:r w:rsidRPr="00F44ADF">
        <w:t xml:space="preserve"> 201</w:t>
      </w:r>
      <w:r>
        <w:t>9</w:t>
      </w:r>
      <w:r w:rsidRPr="00F44ADF">
        <w:t xml:space="preserve"> r. w sprawie przedsięwzięć mogących znacząco</w:t>
      </w:r>
      <w:r>
        <w:t xml:space="preserve"> oddziaływać na środowisko,</w:t>
      </w:r>
      <w:r w:rsidRPr="00F44ADF">
        <w:t xml:space="preserve"> </w:t>
      </w:r>
    </w:p>
    <w:p w14:paraId="1082E7D9" w14:textId="77777777" w:rsidR="00D448A8" w:rsidRPr="00F44ADF" w:rsidRDefault="00D448A8" w:rsidP="00D448A8">
      <w:pPr>
        <w:numPr>
          <w:ilvl w:val="0"/>
          <w:numId w:val="81"/>
        </w:numPr>
      </w:pPr>
      <w:r w:rsidRPr="00F44ADF">
        <w:t xml:space="preserve">wymogi ochrony gatunkowej przewidziane w ustawie o ochronie przyrody oraz </w:t>
      </w:r>
      <w:r w:rsidRPr="00F44ADF">
        <w:br/>
        <w:t>w Rozporządzeniach Ministra Środowiska:</w:t>
      </w:r>
    </w:p>
    <w:p w14:paraId="09052290" w14:textId="77777777" w:rsidR="00D448A8" w:rsidRPr="00F44ADF" w:rsidRDefault="00D448A8" w:rsidP="00D448A8">
      <w:pPr>
        <w:numPr>
          <w:ilvl w:val="0"/>
          <w:numId w:val="56"/>
        </w:numPr>
      </w:pPr>
      <w:r w:rsidRPr="00F44ADF">
        <w:t xml:space="preserve">z </w:t>
      </w:r>
      <w:r w:rsidRPr="00406FA4">
        <w:t>16 grudnia 2016 r.</w:t>
      </w:r>
      <w:r w:rsidRPr="006C2A16">
        <w:t xml:space="preserve"> </w:t>
      </w:r>
      <w:r w:rsidRPr="00F44ADF">
        <w:t>w spraw</w:t>
      </w:r>
      <w:r>
        <w:t>ie ochrony gatunkowej zwierząt,</w:t>
      </w:r>
    </w:p>
    <w:p w14:paraId="250BA0AB" w14:textId="77777777" w:rsidR="00D448A8" w:rsidRPr="00F44ADF" w:rsidRDefault="00D448A8" w:rsidP="00D448A8">
      <w:pPr>
        <w:numPr>
          <w:ilvl w:val="0"/>
          <w:numId w:val="56"/>
        </w:numPr>
      </w:pPr>
      <w:r w:rsidRPr="00F44ADF">
        <w:t>z 9 października 2014 r. w spr</w:t>
      </w:r>
      <w:r>
        <w:t>awie ochrony gatunkowej roślin,</w:t>
      </w:r>
    </w:p>
    <w:p w14:paraId="4A1F75FF" w14:textId="77777777" w:rsidR="00D448A8" w:rsidRDefault="00D448A8" w:rsidP="00D448A8">
      <w:pPr>
        <w:numPr>
          <w:ilvl w:val="0"/>
          <w:numId w:val="56"/>
        </w:numPr>
      </w:pPr>
      <w:r w:rsidRPr="00F44ADF">
        <w:t>z 9 października 2014 r. w spra</w:t>
      </w:r>
      <w:r>
        <w:t>wie ochrony gatunkowej grzybów</w:t>
      </w:r>
      <w:r w:rsidRPr="00F44ADF">
        <w:t>.</w:t>
      </w:r>
    </w:p>
    <w:p w14:paraId="33FE821E" w14:textId="77777777" w:rsidR="00D448A8" w:rsidRDefault="00D448A8" w:rsidP="00D448A8">
      <w:pPr>
        <w:ind w:left="360" w:hanging="360"/>
      </w:pPr>
    </w:p>
    <w:p w14:paraId="45D28181" w14:textId="780D7333" w:rsidR="00D448A8" w:rsidRPr="00340583" w:rsidRDefault="00D448A8" w:rsidP="00F74618">
      <w:pPr>
        <w:tabs>
          <w:tab w:val="left" w:pos="9356"/>
        </w:tabs>
      </w:pPr>
      <w:r w:rsidRPr="00F44ADF">
        <w:t>W odniesieniu do kwestii ochrony gatunkowej, studium i załączane do wniosku dokumenty powinny jednoznacznie wskazywać, że badana była kwestia ewentualnego zagrożenia dla środowiska w</w:t>
      </w:r>
      <w:r w:rsidR="00F74618">
        <w:t> </w:t>
      </w:r>
      <w:r w:rsidRPr="00F44ADF">
        <w:t>odniesieniu do chronionych gatunków roślin, zwi</w:t>
      </w:r>
      <w:r>
        <w:t xml:space="preserve">erząt i grzybów (występujących </w:t>
      </w:r>
      <w:r w:rsidRPr="00F44ADF">
        <w:t xml:space="preserve">w zasięgu oddziaływania przedsięwzięcia, w tym także poza obszarami chronionymi ustanowionymi na </w:t>
      </w:r>
      <w:r w:rsidRPr="00340583">
        <w:t xml:space="preserve">podstawie ustawy o ochronie przyrody). </w:t>
      </w:r>
    </w:p>
    <w:p w14:paraId="1E6CA0B9" w14:textId="77777777" w:rsidR="00157D3D" w:rsidRDefault="00157D3D" w:rsidP="00E822FD">
      <w:pPr>
        <w:ind w:right="-426"/>
        <w:rPr>
          <w:rFonts w:cs="Arial"/>
          <w:szCs w:val="20"/>
          <w:lang w:eastAsia="ko-KR"/>
        </w:rPr>
      </w:pPr>
    </w:p>
    <w:p w14:paraId="42E92D99" w14:textId="6460E9F1" w:rsidR="00D448A8" w:rsidRDefault="00D448A8" w:rsidP="00E822FD">
      <w:pPr>
        <w:ind w:right="-426"/>
        <w:rPr>
          <w:rFonts w:cs="Arial"/>
          <w:szCs w:val="20"/>
          <w:lang w:eastAsia="ko-KR"/>
        </w:rPr>
      </w:pPr>
      <w:r w:rsidRPr="00340583">
        <w:rPr>
          <w:noProof/>
        </w:rPr>
        <mc:AlternateContent>
          <mc:Choice Requires="wps">
            <w:drawing>
              <wp:inline distT="0" distB="0" distL="0" distR="0" wp14:anchorId="74FBB0B1" wp14:editId="76B676F3">
                <wp:extent cx="5928360" cy="678180"/>
                <wp:effectExtent l="9525" t="9525" r="15240" b="26670"/>
                <wp:docPr id="315" name="Prostokąt zaokrąglony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67818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6757D9F" w14:textId="77777777" w:rsidR="00D448A8" w:rsidRPr="007F72E3" w:rsidRDefault="00D448A8" w:rsidP="00D448A8">
                            <w:pPr>
                              <w:rPr>
                                <w:i/>
                              </w:rPr>
                            </w:pPr>
                            <w:r>
                              <w:rPr>
                                <w:i/>
                              </w:rPr>
                              <w:t>Nie mogą być dofinansowane projekty, które kwalifikują się do mogących znacząco oddziaływać na środowisko, dla których zezwolenie na realizację inwestycji uzyskano przed wymaganą decyzją środowiskową.</w:t>
                            </w:r>
                          </w:p>
                        </w:txbxContent>
                      </wps:txbx>
                      <wps:bodyPr rot="0" vert="horz" wrap="square" lIns="91440" tIns="45720" rIns="91440" bIns="45720" anchor="t" anchorCtr="0" upright="1">
                        <a:noAutofit/>
                      </wps:bodyPr>
                    </wps:wsp>
                  </a:graphicData>
                </a:graphic>
              </wp:inline>
            </w:drawing>
          </mc:Choice>
          <mc:Fallback>
            <w:pict>
              <v:roundrect w14:anchorId="74FBB0B1" id="Prostokąt zaokrąglony 1" o:spid="_x0000_s1087" style="width:466.8pt;height:5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" strokecolor="#d99594" strokeweight="1pt">
                <v:fill color2="#e5b8b7" focus="100%" type="gradient"/>
                <v:shadow on="t" color="#622423" opacity=".5" offset="1pt"/>
                <v:textbox>
                  <w:txbxContent>
                    <w:p w14:paraId="06757D9F" w14:textId="77777777" w:rsidR="00D448A8" w:rsidRPr="007F72E3" w:rsidRDefault="00D448A8" w:rsidP="00D448A8">
                      <w:pPr>
                        <w:rPr>
                          <w:i/>
                        </w:rPr>
                      </w:pPr>
                      <w:r>
                        <w:rPr>
                          <w:i/>
                        </w:rPr>
                        <w:t>Nie mogą być dofinansowane projekty, które kwalifikują się do mogących znacząco oddziaływać na środowisko, dla których zezwolenie na realizację inwestycji uzyskano przed wymaganą decyzją środowiskową.</w:t>
                      </w:r>
                    </w:p>
                  </w:txbxContent>
                </v:textbox>
                <w10:anchorlock/>
              </v:roundrect>
            </w:pict>
          </mc:Fallback>
        </mc:AlternateContent>
      </w:r>
    </w:p>
    <w:p w14:paraId="06870FCA" w14:textId="77777777" w:rsidR="00D448A8" w:rsidRDefault="00D448A8" w:rsidP="00E822FD">
      <w:pPr>
        <w:ind w:right="-426"/>
        <w:rPr>
          <w:rFonts w:cs="Arial"/>
          <w:szCs w:val="20"/>
          <w:lang w:eastAsia="ko-KR"/>
        </w:rPr>
      </w:pPr>
    </w:p>
    <w:p w14:paraId="50FE43D5" w14:textId="77777777" w:rsidR="00D448A8" w:rsidRDefault="00D448A8" w:rsidP="00E822FD">
      <w:pPr>
        <w:ind w:right="-426"/>
        <w:rPr>
          <w:rFonts w:cs="Arial"/>
          <w:szCs w:val="20"/>
          <w:lang w:eastAsia="ko-KR"/>
        </w:rPr>
      </w:pPr>
    </w:p>
    <w:p w14:paraId="457D3073" w14:textId="77777777" w:rsidR="00D448A8" w:rsidRPr="006E6DB9" w:rsidRDefault="00D448A8" w:rsidP="00E822FD">
      <w:pPr>
        <w:ind w:right="-426"/>
        <w:rPr>
          <w:rFonts w:cs="Arial"/>
          <w:szCs w:val="20"/>
          <w:lang w:eastAsia="ko-KR"/>
        </w:rPr>
      </w:pPr>
    </w:p>
    <w:p w14:paraId="485EAA34" w14:textId="77777777" w:rsidR="00157D3D" w:rsidRPr="006E6DB9" w:rsidRDefault="00157D3D" w:rsidP="00F74618">
      <w:pPr>
        <w:pStyle w:val="Nagwek2"/>
        <w:pBdr>
          <w:right w:val="double" w:sz="4" w:space="0" w:color="92CDDC"/>
        </w:pBdr>
        <w:ind w:right="-426"/>
      </w:pPr>
      <w:bookmarkStart w:id="255" w:name="_Toc424802485"/>
      <w:bookmarkStart w:id="256" w:name="_Toc426528130"/>
      <w:bookmarkStart w:id="257" w:name="_Toc102635334"/>
      <w:r>
        <w:t>Zrównoważony rozwój i zmiany klimatu</w:t>
      </w:r>
      <w:bookmarkEnd w:id="255"/>
      <w:bookmarkEnd w:id="256"/>
      <w:bookmarkEnd w:id="257"/>
    </w:p>
    <w:p w14:paraId="72B4744A" w14:textId="77777777" w:rsidR="00AA3B4F" w:rsidRPr="00D07F5D" w:rsidRDefault="00AA3B4F" w:rsidP="00E822FD">
      <w:pPr>
        <w:ind w:right="-426"/>
        <w:rPr>
          <w:rFonts w:cs="Arial"/>
        </w:rPr>
      </w:pPr>
    </w:p>
    <w:p w14:paraId="5FBC6909" w14:textId="42A5DFBE" w:rsidR="00D448A8" w:rsidRPr="002A1683" w:rsidRDefault="00D448A8" w:rsidP="00D448A8">
      <w:r w:rsidRPr="002A1683">
        <w:t>Zasada zrównoważonego rozwoju wynika wprost z przepisów prawa traktatowego. Zgodnie z</w:t>
      </w:r>
      <w:r w:rsidR="00F74618">
        <w:t> </w:t>
      </w:r>
      <w:r w:rsidRPr="002A1683">
        <w:t>kryteriami oceny projektów w ramach RPO WP 2014-2020 należy opisać</w:t>
      </w:r>
      <w:r>
        <w:t>,</w:t>
      </w:r>
      <w:r w:rsidRPr="002A1683">
        <w:t xml:space="preserve"> czy projekt przewiduje:</w:t>
      </w:r>
    </w:p>
    <w:p w14:paraId="5A1672C8" w14:textId="77777777" w:rsidR="00D448A8" w:rsidRPr="002A1683" w:rsidRDefault="00D448A8" w:rsidP="00D448A8">
      <w:pPr>
        <w:pStyle w:val="Akapitzlist"/>
        <w:numPr>
          <w:ilvl w:val="0"/>
          <w:numId w:val="173"/>
        </w:numPr>
      </w:pPr>
      <w:r w:rsidRPr="002A1683">
        <w:t xml:space="preserve">racjonalne gospodarowanie zasobami, </w:t>
      </w:r>
    </w:p>
    <w:p w14:paraId="2A3E4DCE" w14:textId="77777777" w:rsidR="00D448A8" w:rsidRPr="002A1683" w:rsidRDefault="00D448A8" w:rsidP="00D448A8">
      <w:pPr>
        <w:pStyle w:val="Akapitzlist"/>
        <w:numPr>
          <w:ilvl w:val="0"/>
          <w:numId w:val="173"/>
        </w:numPr>
      </w:pPr>
      <w:r w:rsidRPr="002A1683">
        <w:t xml:space="preserve">ograniczenie presji na środowisko, </w:t>
      </w:r>
    </w:p>
    <w:p w14:paraId="333BA7EF" w14:textId="77777777" w:rsidR="00D448A8" w:rsidRPr="002A1683" w:rsidRDefault="00D448A8" w:rsidP="00D448A8">
      <w:pPr>
        <w:pStyle w:val="Akapitzlist"/>
        <w:numPr>
          <w:ilvl w:val="0"/>
          <w:numId w:val="173"/>
        </w:numPr>
      </w:pPr>
      <w:r w:rsidRPr="002A1683">
        <w:t xml:space="preserve">uwzględnianie efektów środowiskowych w zarządzaniu, </w:t>
      </w:r>
    </w:p>
    <w:p w14:paraId="12A65C56" w14:textId="77777777" w:rsidR="00D448A8" w:rsidRPr="002A1683" w:rsidRDefault="00D448A8" w:rsidP="00D448A8">
      <w:pPr>
        <w:pStyle w:val="Akapitzlist"/>
        <w:numPr>
          <w:ilvl w:val="0"/>
          <w:numId w:val="173"/>
        </w:numPr>
      </w:pPr>
      <w:r w:rsidRPr="002A1683">
        <w:t>podnoszenie świadomości ekologicznej społeczeństwa.</w:t>
      </w:r>
    </w:p>
    <w:p w14:paraId="133100EC" w14:textId="77777777" w:rsidR="00D448A8" w:rsidRPr="002A1683" w:rsidRDefault="00D448A8" w:rsidP="00D448A8"/>
    <w:p w14:paraId="59FD219E" w14:textId="77777777" w:rsidR="00D448A8" w:rsidRPr="002A1683" w:rsidRDefault="00D448A8" w:rsidP="00D448A8">
      <w:r w:rsidRPr="002A1683">
        <w:t xml:space="preserve">Ponadto w okresie programowania 2014-2020 należy skoncentrować się na celach </w:t>
      </w:r>
      <w:r w:rsidRPr="00A15140">
        <w:rPr>
          <w:i/>
        </w:rPr>
        <w:t>Strategii Europa 2020</w:t>
      </w:r>
      <w:r w:rsidRPr="002A1683">
        <w:t xml:space="preserve"> w zakresie przeciwdziałania zmianom klimatu i zrównoważonemu wykorzystaniu energii. W studium wykonalności należy:</w:t>
      </w:r>
    </w:p>
    <w:p w14:paraId="5EFF99F7" w14:textId="77777777" w:rsidR="00D448A8" w:rsidRDefault="00D448A8" w:rsidP="00D448A8">
      <w:pPr>
        <w:pStyle w:val="Akapitzlist"/>
        <w:numPr>
          <w:ilvl w:val="0"/>
          <w:numId w:val="89"/>
        </w:numPr>
      </w:pPr>
      <w:r w:rsidRPr="002A1683">
        <w:t>wyjaśnić, czy lub w jaki sposób projekt</w:t>
      </w:r>
      <w:r>
        <w:t xml:space="preserve"> przyczynia się do realizacji celów polityki ochrony środowiska, w tym w zakresie zmian klimatu</w:t>
      </w:r>
      <w:r w:rsidRPr="00073DEF">
        <w:t xml:space="preserve"> </w:t>
      </w:r>
      <w:r>
        <w:t>zgodnie ze strategią Europa 2020,</w:t>
      </w:r>
    </w:p>
    <w:p w14:paraId="0EC28455" w14:textId="77777777" w:rsidR="00D448A8" w:rsidRDefault="00D448A8" w:rsidP="00D448A8">
      <w:pPr>
        <w:pStyle w:val="Akapitzlist"/>
        <w:numPr>
          <w:ilvl w:val="0"/>
          <w:numId w:val="89"/>
        </w:numPr>
      </w:pPr>
      <w:r>
        <w:t xml:space="preserve">wskazać, w jaki sposób cele polityki ochrony środowiska zostały uwzględnione w danym projekcie (w szczególności poprzez efektywną gospodarkę zasobami, zmniejszenie emisji gazów cieplarnianych, odporność na skutki zmian klimatu), </w:t>
      </w:r>
    </w:p>
    <w:p w14:paraId="575B5E0F" w14:textId="77777777" w:rsidR="00D448A8" w:rsidRDefault="00D448A8" w:rsidP="00D448A8">
      <w:pPr>
        <w:pStyle w:val="Akapitzlist"/>
        <w:numPr>
          <w:ilvl w:val="0"/>
          <w:numId w:val="89"/>
        </w:numPr>
      </w:pPr>
      <w:r>
        <w:t>wskazać wydatki związane z działaniami adaptacyjnymi lub zapobiegającymi tym zmianom, zgodnie z załącznikiem nr I do Rozporządzenia Wykonawczego KE (UE) na 215/2014,</w:t>
      </w:r>
    </w:p>
    <w:p w14:paraId="67345397" w14:textId="77777777" w:rsidR="00D448A8" w:rsidRDefault="00D448A8" w:rsidP="00D448A8">
      <w:pPr>
        <w:pStyle w:val="Akapitzlist"/>
        <w:numPr>
          <w:ilvl w:val="0"/>
          <w:numId w:val="89"/>
        </w:numPr>
      </w:pPr>
      <w:r>
        <w:t xml:space="preserve">wskazać mierzalne efekty realizacji projektu związane z redukcją emisji GHG </w:t>
      </w:r>
      <w:r>
        <w:br/>
        <w:t>(t CO</w:t>
      </w:r>
      <w:r w:rsidRPr="0060568E">
        <w:rPr>
          <w:vertAlign w:val="subscript"/>
        </w:rPr>
        <w:t>2</w:t>
      </w:r>
      <w:r>
        <w:t>eq/rok) i innych zanieczyszczeń do powietrza,</w:t>
      </w:r>
    </w:p>
    <w:p w14:paraId="5D77C882" w14:textId="77777777" w:rsidR="00D448A8" w:rsidRDefault="00D448A8" w:rsidP="00D448A8">
      <w:pPr>
        <w:pStyle w:val="Akapitzlist"/>
        <w:numPr>
          <w:ilvl w:val="0"/>
          <w:numId w:val="89"/>
        </w:numPr>
      </w:pPr>
      <w:r>
        <w:t>udzielić odpowiedzi, w jaki sposób w projekcie uwzględniono zagrożenia związane ze zmianami klimatu, przystosowania się do zmian klimatu i ich łagodzenia oraz odporności na klęski żywiołowe; np.:</w:t>
      </w:r>
    </w:p>
    <w:p w14:paraId="5753F858" w14:textId="77777777" w:rsidR="00D448A8" w:rsidRDefault="00D448A8" w:rsidP="00D448A8">
      <w:pPr>
        <w:pStyle w:val="Akapitzlist"/>
        <w:numPr>
          <w:ilvl w:val="1"/>
          <w:numId w:val="90"/>
        </w:numPr>
      </w:pPr>
      <w:r>
        <w:t>czy rozważono alternatywne rozwiązanie dotyczące mniejszego zużycia węgla lub oparte na źródłach odnawialnych?</w:t>
      </w:r>
    </w:p>
    <w:p w14:paraId="4B6B2EFF" w14:textId="77777777" w:rsidR="00D448A8" w:rsidRDefault="00D448A8" w:rsidP="00D448A8">
      <w:pPr>
        <w:pStyle w:val="Akapitzlist"/>
        <w:numPr>
          <w:ilvl w:val="1"/>
          <w:numId w:val="90"/>
        </w:numPr>
      </w:pPr>
      <w:r>
        <w:t>czy w trakcie przygotowywania projektu przeprowadzono ocenę zagrożeń wynikających ze zmian klimatycznych lub kontrolę podatności na te zagrożenia (np. ryzyko powodzi, ekstremalnych temperatur, burz, gradu i wiatru, osunięć ziemi). Jest to szczególnie ważne w przypadku sieci ciepłowniczych, urządzeń transformatorowych i linii przyłączeniowych, elektrowni wiatrowych, urządzeń instalowanych na dachach, urządzeń technologicznych biogazowni i spalania biomasy, hydroenergetyki;</w:t>
      </w:r>
    </w:p>
    <w:p w14:paraId="69F6BD1C" w14:textId="77777777" w:rsidR="00D448A8" w:rsidRPr="006E04B4" w:rsidRDefault="00D448A8" w:rsidP="00D448A8">
      <w:pPr>
        <w:pStyle w:val="Akapitzlist"/>
        <w:numPr>
          <w:ilvl w:val="1"/>
          <w:numId w:val="90"/>
        </w:numPr>
      </w:pPr>
      <w:r w:rsidRPr="006E04B4">
        <w:t>czy w ramach prowadzonych prac nad przygotowaniem projektu, w tym związanych z wydaniem decyzji o środowiskowych uwarunkowaniach, uwzględniono kwestie związane ze zmianami klimatu?</w:t>
      </w:r>
    </w:p>
    <w:p w14:paraId="39C1B829" w14:textId="77777777" w:rsidR="00D448A8" w:rsidRDefault="00D448A8" w:rsidP="00D448A8">
      <w:pPr>
        <w:pStyle w:val="Akapitzlist"/>
        <w:numPr>
          <w:ilvl w:val="1"/>
          <w:numId w:val="90"/>
        </w:numPr>
      </w:pPr>
      <w:r>
        <w:t>czy zmiany klimatu wpłynęły na lokalizację inwestycji?</w:t>
      </w:r>
    </w:p>
    <w:p w14:paraId="57C2C054" w14:textId="77777777" w:rsidR="00D448A8" w:rsidRDefault="00D448A8" w:rsidP="00D448A8">
      <w:pPr>
        <w:pStyle w:val="Akapitzlist"/>
        <w:numPr>
          <w:ilvl w:val="1"/>
          <w:numId w:val="90"/>
        </w:numPr>
      </w:pPr>
      <w:r>
        <w:t>czy inwestycja w połączeniu ze zmianami klimatu będzie miała jakikolwiek pozytywny lub negatywny wpływ na otoczenie?</w:t>
      </w:r>
    </w:p>
    <w:p w14:paraId="655942A3" w14:textId="77777777" w:rsidR="00D448A8" w:rsidRPr="00EF7879" w:rsidRDefault="00D448A8" w:rsidP="00D448A8">
      <w:pPr>
        <w:pStyle w:val="Akapitzlist"/>
        <w:numPr>
          <w:ilvl w:val="0"/>
          <w:numId w:val="89"/>
        </w:numPr>
      </w:pPr>
      <w:r>
        <w:t>jakie rozwiązania przyjęto w ramach projektu w celu zapewnienia jego odporności na bieżącą zmienność klimatu i przyszłe zmiany klimatu.</w:t>
      </w:r>
    </w:p>
    <w:p w14:paraId="1D6B152F" w14:textId="77777777" w:rsidR="00157D3D" w:rsidRDefault="00157D3D" w:rsidP="00E822FD">
      <w:pPr>
        <w:ind w:right="-426"/>
        <w:rPr>
          <w:rFonts w:cs="Arial"/>
          <w:szCs w:val="20"/>
          <w:lang w:eastAsia="ko-KR"/>
        </w:rPr>
      </w:pPr>
    </w:p>
    <w:p w14:paraId="30186F70" w14:textId="77777777" w:rsidR="00157D3D" w:rsidRPr="006E6DB9" w:rsidRDefault="00157D3D" w:rsidP="00E822FD">
      <w:pPr>
        <w:pStyle w:val="Nagwek2"/>
        <w:ind w:right="-426"/>
      </w:pPr>
      <w:bookmarkStart w:id="258" w:name="_Toc424802486"/>
      <w:bookmarkStart w:id="259" w:name="_Toc426528131"/>
      <w:bookmarkStart w:id="260" w:name="_Toc102635335"/>
      <w:r w:rsidRPr="006E6DB9">
        <w:t xml:space="preserve">Analiza </w:t>
      </w:r>
      <w:r>
        <w:t xml:space="preserve">pozostałych </w:t>
      </w:r>
      <w:r w:rsidRPr="006E6DB9">
        <w:t>obszarów oddziaływania inwestycji na środowisko</w:t>
      </w:r>
      <w:bookmarkEnd w:id="258"/>
      <w:bookmarkEnd w:id="259"/>
      <w:bookmarkEnd w:id="260"/>
    </w:p>
    <w:p w14:paraId="3477DA7A" w14:textId="77777777" w:rsidR="00157D3D" w:rsidRDefault="00157D3D" w:rsidP="00E822FD">
      <w:pPr>
        <w:ind w:right="-426"/>
        <w:rPr>
          <w:rFonts w:cs="Arial"/>
        </w:rPr>
      </w:pPr>
    </w:p>
    <w:p w14:paraId="6808DD2F" w14:textId="77777777" w:rsidR="00D448A8" w:rsidRPr="006E6DB9" w:rsidRDefault="00D448A8" w:rsidP="00D448A8">
      <w:pPr>
        <w:rPr>
          <w:rFonts w:cs="Arial"/>
        </w:rPr>
      </w:pPr>
      <w:r w:rsidRPr="006E6DB9">
        <w:rPr>
          <w:rFonts w:cs="Arial"/>
        </w:rPr>
        <w:t>Należy opisać najważniejsze czynniki, które mogą mieć wpływ na stan środowiska w fazie inwestycyjnej oraz podczas eksploatacji projektu.</w:t>
      </w:r>
    </w:p>
    <w:p w14:paraId="371A369B" w14:textId="77777777" w:rsidR="00D448A8" w:rsidRPr="00220489" w:rsidRDefault="00D448A8" w:rsidP="00D448A8">
      <w:pPr>
        <w:rPr>
          <w:rFonts w:cs="Arial"/>
          <w:color w:val="FF0000"/>
        </w:rPr>
      </w:pPr>
    </w:p>
    <w:p w14:paraId="03ADACAF" w14:textId="77777777" w:rsidR="00D448A8" w:rsidRPr="006E6DB9" w:rsidRDefault="00D448A8" w:rsidP="00D448A8">
      <w:pPr>
        <w:rPr>
          <w:rFonts w:cs="Arial"/>
        </w:rPr>
      </w:pPr>
      <w:r w:rsidRPr="006E6DB9">
        <w:rPr>
          <w:rFonts w:cs="Arial"/>
        </w:rPr>
        <w:t>Należy zwrócić uwagę na:</w:t>
      </w:r>
    </w:p>
    <w:p w14:paraId="38C656EB" w14:textId="77777777" w:rsidR="00D448A8" w:rsidRDefault="00D448A8" w:rsidP="00D448A8">
      <w:pPr>
        <w:numPr>
          <w:ilvl w:val="0"/>
          <w:numId w:val="56"/>
        </w:numPr>
      </w:pPr>
      <w:r w:rsidRPr="006E6DB9">
        <w:t>stosowanie w projekcie zasad ostrożności, działania zapobiegawczego, naprawiania szkody w pierwszym rzędzie u źródła i na zasadzie „</w:t>
      </w:r>
      <w:r w:rsidRPr="0059137A">
        <w:rPr>
          <w:i/>
        </w:rPr>
        <w:t>zanieczyszczający płaci</w:t>
      </w:r>
      <w:r w:rsidRPr="006E6DB9">
        <w:t xml:space="preserve">”, których źródłem jest art. 174 </w:t>
      </w:r>
      <w:r>
        <w:t>T</w:t>
      </w:r>
      <w:r w:rsidRPr="006E6DB9">
        <w:t xml:space="preserve">raktatu </w:t>
      </w:r>
      <w:r w:rsidRPr="00CF402A">
        <w:t>ustanawiającego Wspólnotę Europejską (Dz.</w:t>
      </w:r>
      <w:r>
        <w:t xml:space="preserve"> </w:t>
      </w:r>
      <w:r w:rsidRPr="00CF402A">
        <w:t>Urz. UE 2006 C 321E)</w:t>
      </w:r>
      <w:r>
        <w:t>,</w:t>
      </w:r>
    </w:p>
    <w:p w14:paraId="2C0148B1" w14:textId="77777777" w:rsidR="00D448A8" w:rsidRPr="006E6DB9" w:rsidRDefault="00D448A8" w:rsidP="00D448A8">
      <w:pPr>
        <w:numPr>
          <w:ilvl w:val="0"/>
          <w:numId w:val="56"/>
        </w:numPr>
      </w:pPr>
      <w:r w:rsidRPr="00C935CB">
        <w:t>dotrzymani</w:t>
      </w:r>
      <w:r>
        <w:t>e</w:t>
      </w:r>
      <w:r w:rsidRPr="00C935CB">
        <w:t xml:space="preserve"> przepisów o ochronie środowiska, w </w:t>
      </w:r>
      <w:r>
        <w:t xml:space="preserve">szczególności </w:t>
      </w:r>
      <w:r w:rsidRPr="00C935CB">
        <w:t>o ochronie gatunkowej</w:t>
      </w:r>
      <w:r>
        <w:t>,</w:t>
      </w:r>
    </w:p>
    <w:p w14:paraId="484E878A" w14:textId="77777777" w:rsidR="00D448A8" w:rsidRPr="006E6DB9" w:rsidRDefault="00D448A8" w:rsidP="00D448A8">
      <w:pPr>
        <w:numPr>
          <w:ilvl w:val="0"/>
          <w:numId w:val="57"/>
        </w:numPr>
        <w:rPr>
          <w:rFonts w:cs="Arial"/>
        </w:rPr>
      </w:pPr>
      <w:r w:rsidRPr="006E6DB9">
        <w:rPr>
          <w:rFonts w:cs="Arial"/>
        </w:rPr>
        <w:t>zrównoważone korzystanie ze środowiska i za</w:t>
      </w:r>
      <w:r>
        <w:rPr>
          <w:rFonts w:cs="Arial"/>
        </w:rPr>
        <w:t>sobów,</w:t>
      </w:r>
    </w:p>
    <w:p w14:paraId="07B29FCA" w14:textId="77777777" w:rsidR="00D448A8" w:rsidRPr="006E6DB9" w:rsidRDefault="00D448A8" w:rsidP="00D448A8">
      <w:pPr>
        <w:numPr>
          <w:ilvl w:val="0"/>
          <w:numId w:val="57"/>
        </w:numPr>
        <w:rPr>
          <w:rFonts w:cs="Arial"/>
        </w:rPr>
      </w:pPr>
      <w:r w:rsidRPr="006E6DB9">
        <w:rPr>
          <w:rFonts w:cs="Arial"/>
        </w:rPr>
        <w:t xml:space="preserve">kwestie efektywności energetycznej </w:t>
      </w:r>
      <w:r>
        <w:rPr>
          <w:rFonts w:cs="Arial"/>
        </w:rPr>
        <w:t xml:space="preserve">w transporcie </w:t>
      </w:r>
      <w:r w:rsidRPr="006E6DB9">
        <w:rPr>
          <w:rFonts w:cs="Arial"/>
        </w:rPr>
        <w:t>oraz ograniczanie emisji zanieczyszczeń do środowiska.</w:t>
      </w:r>
    </w:p>
    <w:p w14:paraId="6AA8B603" w14:textId="77777777" w:rsidR="00D448A8" w:rsidRDefault="00D448A8" w:rsidP="00D448A8">
      <w:r>
        <w:t>Informacje najlepiej przedstawić w formie tabeli.</w:t>
      </w:r>
    </w:p>
    <w:p w14:paraId="39DF582D" w14:textId="77777777" w:rsidR="00157D3D" w:rsidRDefault="00157D3D" w:rsidP="00E822FD">
      <w:pPr>
        <w:ind w:right="-426"/>
      </w:pPr>
    </w:p>
    <w:p w14:paraId="48467882" w14:textId="3D643546" w:rsidR="00157D3D" w:rsidRDefault="00157D3D" w:rsidP="00E822FD">
      <w:pPr>
        <w:ind w:right="-426"/>
        <w:rPr>
          <w:b/>
        </w:rPr>
      </w:pPr>
      <w:r w:rsidRPr="007E1543">
        <w:rPr>
          <w:b/>
        </w:rPr>
        <w:t>Przykład</w:t>
      </w:r>
      <w:r w:rsidR="00D448A8">
        <w:rPr>
          <w:b/>
        </w:rPr>
        <w:t>:</w:t>
      </w:r>
    </w:p>
    <w:p w14:paraId="5ADBCD6A" w14:textId="77777777" w:rsidR="00D448A8" w:rsidRDefault="00D448A8" w:rsidP="00E822FD">
      <w:pPr>
        <w:ind w:right="-426"/>
        <w:rPr>
          <w:b/>
        </w:rPr>
      </w:pPr>
    </w:p>
    <w:tbl>
      <w:tblPr>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794"/>
        <w:gridCol w:w="2693"/>
        <w:gridCol w:w="3260"/>
      </w:tblGrid>
      <w:tr w:rsidR="00D448A8" w:rsidRPr="005925A9" w14:paraId="4984F659" w14:textId="77777777" w:rsidTr="00ED2931">
        <w:tc>
          <w:tcPr>
            <w:tcW w:w="3794"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1EC6E259" w14:textId="77777777" w:rsidR="00D448A8" w:rsidRPr="00FD1DD2" w:rsidRDefault="00D448A8" w:rsidP="00ED2931">
            <w:pPr>
              <w:jc w:val="left"/>
              <w:rPr>
                <w:b/>
                <w:bCs/>
                <w:i/>
              </w:rPr>
            </w:pPr>
            <w:r w:rsidRPr="00FD1DD2">
              <w:rPr>
                <w:b/>
                <w:bCs/>
                <w:i/>
              </w:rPr>
              <w:t>Rodzaj oddziaływania</w:t>
            </w:r>
          </w:p>
        </w:tc>
        <w:tc>
          <w:tcPr>
            <w:tcW w:w="2693" w:type="dxa"/>
            <w:tcBorders>
              <w:top w:val="single" w:sz="8" w:space="0" w:color="4BACC6"/>
              <w:left w:val="single" w:sz="8" w:space="0" w:color="4BACC6"/>
              <w:bottom w:val="single" w:sz="18" w:space="0" w:color="4BACC6"/>
              <w:right w:val="single" w:sz="8" w:space="0" w:color="4BACC6"/>
            </w:tcBorders>
            <w:shd w:val="clear" w:color="auto" w:fill="auto"/>
          </w:tcPr>
          <w:p w14:paraId="4EE63916" w14:textId="77777777" w:rsidR="00D448A8" w:rsidRPr="00FD1DD2" w:rsidRDefault="00D448A8" w:rsidP="00ED2931">
            <w:pPr>
              <w:jc w:val="center"/>
              <w:rPr>
                <w:b/>
                <w:bCs/>
                <w:i/>
              </w:rPr>
            </w:pPr>
            <w:r w:rsidRPr="00FD1DD2">
              <w:rPr>
                <w:b/>
                <w:bCs/>
                <w:i/>
              </w:rPr>
              <w:t>Charakter, zasięg oddziaływania</w:t>
            </w:r>
          </w:p>
        </w:tc>
        <w:tc>
          <w:tcPr>
            <w:tcW w:w="3260" w:type="dxa"/>
            <w:tcBorders>
              <w:top w:val="single" w:sz="8" w:space="0" w:color="4BACC6"/>
              <w:left w:val="single" w:sz="8" w:space="0" w:color="4BACC6"/>
              <w:bottom w:val="single" w:sz="18" w:space="0" w:color="4BACC6"/>
              <w:right w:val="single" w:sz="8" w:space="0" w:color="4BACC6"/>
            </w:tcBorders>
            <w:shd w:val="clear" w:color="auto" w:fill="auto"/>
          </w:tcPr>
          <w:p w14:paraId="7128E924" w14:textId="77777777" w:rsidR="00D448A8" w:rsidRPr="00FD1DD2" w:rsidRDefault="00D448A8" w:rsidP="00ED2931">
            <w:pPr>
              <w:jc w:val="center"/>
              <w:rPr>
                <w:b/>
                <w:bCs/>
                <w:i/>
              </w:rPr>
            </w:pPr>
            <w:r w:rsidRPr="00FD1DD2">
              <w:rPr>
                <w:b/>
                <w:bCs/>
                <w:i/>
              </w:rPr>
              <w:t xml:space="preserve">Środki zapobiegawcze </w:t>
            </w:r>
            <w:r w:rsidRPr="00FD1DD2">
              <w:rPr>
                <w:b/>
                <w:bCs/>
                <w:i/>
              </w:rPr>
              <w:br/>
              <w:t>i naprawcze</w:t>
            </w:r>
          </w:p>
        </w:tc>
      </w:tr>
      <w:tr w:rsidR="00D448A8" w:rsidRPr="005925A9" w14:paraId="0E6A232D" w14:textId="77777777" w:rsidTr="00ED2931">
        <w:tc>
          <w:tcPr>
            <w:tcW w:w="3794" w:type="dxa"/>
            <w:tcBorders>
              <w:top w:val="single" w:sz="8" w:space="0" w:color="4BACC6"/>
              <w:left w:val="single" w:sz="8" w:space="0" w:color="4BACC6"/>
              <w:bottom w:val="single" w:sz="8" w:space="0" w:color="4BACC6"/>
              <w:right w:val="single" w:sz="8" w:space="0" w:color="4BACC6"/>
            </w:tcBorders>
            <w:shd w:val="clear" w:color="auto" w:fill="D2EAF1"/>
          </w:tcPr>
          <w:p w14:paraId="0CEBA04F" w14:textId="77777777" w:rsidR="00D448A8" w:rsidRPr="00FD1DD2" w:rsidRDefault="00D448A8" w:rsidP="00ED2931">
            <w:pPr>
              <w:rPr>
                <w:b/>
                <w:bCs/>
                <w:i/>
                <w:sz w:val="20"/>
                <w:szCs w:val="20"/>
              </w:rPr>
            </w:pPr>
            <w:r w:rsidRPr="00FD1DD2">
              <w:rPr>
                <w:rFonts w:cs="Arial"/>
                <w:i/>
                <w:sz w:val="20"/>
                <w:szCs w:val="20"/>
              </w:rPr>
              <w:t>Uciążliwość budowy dla otoczenia (ujemny wpływ na funkcje mieszkaniowe, produkcyjne i usługowe, ograniczenie korzystania z infrastruktury i środowiska, transport materiałów budowlanych, możliwości poruszania się, przerwy w dostawie wody i zasilania elektrycznego itp.).</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14:paraId="4671A05C" w14:textId="77777777" w:rsidR="00D448A8" w:rsidRPr="00FD1DD2" w:rsidRDefault="00D448A8" w:rsidP="00ED2931">
            <w:pPr>
              <w:rPr>
                <w:i/>
                <w:sz w:val="20"/>
              </w:rPr>
            </w:pPr>
            <w:r w:rsidRPr="00FD1DD2">
              <w:rPr>
                <w:i/>
                <w:sz w:val="20"/>
              </w:rPr>
              <w:t>Krótkotrwałe, bliskie – podczas prac budowlanych</w:t>
            </w:r>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14:paraId="1021C2F7"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ogrodzenie terenu budowy</w:t>
            </w:r>
          </w:p>
          <w:p w14:paraId="7A413387"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brak robót w porze nocnej</w:t>
            </w:r>
          </w:p>
          <w:p w14:paraId="3262ABEB" w14:textId="65623789" w:rsidR="00D448A8" w:rsidRPr="00FD1DD2" w:rsidRDefault="00D448A8" w:rsidP="00F74618">
            <w:pPr>
              <w:pStyle w:val="Akapitzlist"/>
              <w:numPr>
                <w:ilvl w:val="0"/>
                <w:numId w:val="99"/>
              </w:numPr>
              <w:ind w:left="317" w:hanging="283"/>
              <w:jc w:val="left"/>
              <w:rPr>
                <w:i/>
                <w:sz w:val="20"/>
                <w:szCs w:val="20"/>
              </w:rPr>
            </w:pPr>
            <w:r w:rsidRPr="00FD1DD2">
              <w:rPr>
                <w:i/>
                <w:sz w:val="20"/>
                <w:szCs w:val="20"/>
              </w:rPr>
              <w:t>wcześniejsze informowanie o</w:t>
            </w:r>
            <w:r w:rsidR="00F74618">
              <w:rPr>
                <w:i/>
                <w:sz w:val="20"/>
                <w:szCs w:val="20"/>
              </w:rPr>
              <w:t> </w:t>
            </w:r>
            <w:r w:rsidRPr="00FD1DD2">
              <w:rPr>
                <w:i/>
                <w:sz w:val="20"/>
                <w:szCs w:val="20"/>
              </w:rPr>
              <w:t>zaplanowanych przerwach zasilania, dostawy wody</w:t>
            </w:r>
          </w:p>
        </w:tc>
      </w:tr>
      <w:tr w:rsidR="00D448A8" w:rsidRPr="005925A9" w14:paraId="09DF434B" w14:textId="77777777" w:rsidTr="00ED2931">
        <w:tc>
          <w:tcPr>
            <w:tcW w:w="3794" w:type="dxa"/>
            <w:tcBorders>
              <w:top w:val="single" w:sz="8" w:space="0" w:color="4BACC6"/>
              <w:left w:val="single" w:sz="8" w:space="0" w:color="4BACC6"/>
              <w:bottom w:val="single" w:sz="8" w:space="0" w:color="4BACC6"/>
              <w:right w:val="single" w:sz="8" w:space="0" w:color="4BACC6"/>
            </w:tcBorders>
            <w:shd w:val="clear" w:color="auto" w:fill="auto"/>
          </w:tcPr>
          <w:p w14:paraId="18D42FCB" w14:textId="77777777" w:rsidR="00D448A8" w:rsidRPr="00FD1DD2" w:rsidRDefault="00D448A8" w:rsidP="00ED2931">
            <w:pPr>
              <w:rPr>
                <w:b/>
                <w:bCs/>
                <w:i/>
                <w:sz w:val="20"/>
                <w:szCs w:val="20"/>
              </w:rPr>
            </w:pPr>
            <w:r w:rsidRPr="00FD1DD2">
              <w:rPr>
                <w:i/>
                <w:sz w:val="20"/>
                <w:szCs w:val="20"/>
              </w:rPr>
              <w:t>Negatywne oddziaływania podczas eksploatacji obiektu, np. hałas, punktowy wzrost emisji zanieczyszczeń do powietrza, wzrost natężenia ruchu samochodowego (dowóz surowców do biogazowni), wzrost natężenia pól elektromagnetycznych itd.</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14:paraId="1F3A4C4D" w14:textId="77777777" w:rsidR="00D448A8" w:rsidRPr="00FD1DD2" w:rsidRDefault="00D448A8" w:rsidP="00ED2931">
            <w:pPr>
              <w:rPr>
                <w:i/>
                <w:sz w:val="20"/>
              </w:rPr>
            </w:pPr>
            <w:r w:rsidRPr="00FD1DD2">
              <w:rPr>
                <w:i/>
                <w:sz w:val="20"/>
              </w:rPr>
              <w:t>Krótkotrwałe, cykliczne,</w:t>
            </w:r>
          </w:p>
          <w:p w14:paraId="1A8DD960" w14:textId="77777777" w:rsidR="00D448A8" w:rsidRPr="00FD1DD2" w:rsidRDefault="00D448A8" w:rsidP="00ED2931">
            <w:pPr>
              <w:rPr>
                <w:i/>
                <w:sz w:val="20"/>
              </w:rPr>
            </w:pPr>
            <w:r w:rsidRPr="00FD1DD2">
              <w:rPr>
                <w:i/>
                <w:sz w:val="20"/>
              </w:rPr>
              <w:t>w granicach terenu elektrowni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14:paraId="4ED90294"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urządzenia tłumiące hałas</w:t>
            </w:r>
          </w:p>
          <w:p w14:paraId="7644C546"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nasadzenia zieleni izolacyjnej</w:t>
            </w:r>
          </w:p>
          <w:p w14:paraId="475102A5"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ukształtowanie terenu</w:t>
            </w:r>
          </w:p>
        </w:tc>
      </w:tr>
      <w:tr w:rsidR="00D448A8" w:rsidRPr="005925A9" w14:paraId="16BD3CF5" w14:textId="77777777" w:rsidTr="00ED2931">
        <w:tc>
          <w:tcPr>
            <w:tcW w:w="3794" w:type="dxa"/>
            <w:tcBorders>
              <w:top w:val="single" w:sz="8" w:space="0" w:color="4BACC6"/>
              <w:left w:val="single" w:sz="8" w:space="0" w:color="4BACC6"/>
              <w:bottom w:val="single" w:sz="8" w:space="0" w:color="4BACC6"/>
              <w:right w:val="single" w:sz="8" w:space="0" w:color="4BACC6"/>
            </w:tcBorders>
            <w:shd w:val="clear" w:color="auto" w:fill="D2EAF1"/>
          </w:tcPr>
          <w:p w14:paraId="5525556F" w14:textId="77777777" w:rsidR="00D448A8" w:rsidRPr="00FD1DD2" w:rsidRDefault="00D448A8" w:rsidP="00ED2931">
            <w:pPr>
              <w:jc w:val="left"/>
              <w:rPr>
                <w:b/>
                <w:bCs/>
                <w:i/>
                <w:sz w:val="20"/>
                <w:szCs w:val="20"/>
              </w:rPr>
            </w:pPr>
            <w:r w:rsidRPr="00FD1DD2">
              <w:rPr>
                <w:i/>
                <w:sz w:val="20"/>
                <w:szCs w:val="20"/>
              </w:rPr>
              <w:t>Zagrożenia trwałości technicznej i awarii (np. stabilności funkcjonowania sieci elektroenergetycznej, zanieczyszczenia w przypadku pożaru, wycieku, skażenia powietrza w wyniku awarii biogazowni, powodzi itd.)</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14:paraId="144B5E37" w14:textId="77777777" w:rsidR="00D448A8" w:rsidRPr="00FD1DD2" w:rsidRDefault="00D448A8" w:rsidP="00ED2931">
            <w:pPr>
              <w:rPr>
                <w:i/>
                <w:sz w:val="20"/>
              </w:rPr>
            </w:pPr>
            <w:r w:rsidRPr="00FD1DD2">
              <w:rPr>
                <w:i/>
                <w:sz w:val="20"/>
              </w:rPr>
              <w:t>Krótkotrwałe,</w:t>
            </w:r>
          </w:p>
          <w:p w14:paraId="2A6A241F" w14:textId="77777777" w:rsidR="00D448A8" w:rsidRPr="00FD1DD2" w:rsidRDefault="00D448A8" w:rsidP="00ED2931">
            <w:pPr>
              <w:rPr>
                <w:i/>
                <w:sz w:val="20"/>
              </w:rPr>
            </w:pPr>
            <w:r w:rsidRPr="00FD1DD2">
              <w:rPr>
                <w:i/>
                <w:sz w:val="20"/>
              </w:rPr>
              <w:t>epizodyczne,</w:t>
            </w:r>
          </w:p>
          <w:p w14:paraId="44F87F52" w14:textId="77777777" w:rsidR="00D448A8" w:rsidRPr="00FD1DD2" w:rsidRDefault="00D448A8" w:rsidP="00ED2931">
            <w:pPr>
              <w:rPr>
                <w:i/>
                <w:sz w:val="20"/>
              </w:rPr>
            </w:pPr>
            <w:r w:rsidRPr="00FD1DD2">
              <w:rPr>
                <w:i/>
                <w:sz w:val="20"/>
              </w:rPr>
              <w:t>zróżnicowany charakter i zasięg oddziaływania</w:t>
            </w:r>
          </w:p>
          <w:p w14:paraId="0C394043" w14:textId="77777777" w:rsidR="00D448A8" w:rsidRPr="00FD1DD2" w:rsidRDefault="00D448A8" w:rsidP="00ED2931">
            <w:pPr>
              <w:rPr>
                <w:i/>
                <w:sz w:val="20"/>
              </w:rPr>
            </w:pPr>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14:paraId="0B630B28"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wysoka jakość prac instalacyjnych i budowlanych</w:t>
            </w:r>
          </w:p>
          <w:p w14:paraId="71AFB593"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instrukcja bhp i ruchu instalacji</w:t>
            </w:r>
          </w:p>
          <w:p w14:paraId="7CD5C382"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szkolenia bhp  iw zakresie obsługi,</w:t>
            </w:r>
          </w:p>
          <w:p w14:paraId="2FBA3CDA"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instalacja urządzeń alarmowych i systemu  monitorowania elektrowni</w:t>
            </w:r>
          </w:p>
        </w:tc>
      </w:tr>
      <w:tr w:rsidR="00D448A8" w:rsidRPr="005925A9" w14:paraId="69BF7F06" w14:textId="77777777" w:rsidTr="00ED2931">
        <w:tc>
          <w:tcPr>
            <w:tcW w:w="3794" w:type="dxa"/>
            <w:tcBorders>
              <w:top w:val="single" w:sz="8" w:space="0" w:color="4BACC6"/>
              <w:left w:val="single" w:sz="8" w:space="0" w:color="4BACC6"/>
              <w:bottom w:val="single" w:sz="8" w:space="0" w:color="4BACC6"/>
              <w:right w:val="single" w:sz="8" w:space="0" w:color="4BACC6"/>
            </w:tcBorders>
            <w:shd w:val="clear" w:color="auto" w:fill="D2EAF1"/>
          </w:tcPr>
          <w:p w14:paraId="74D83A99" w14:textId="77777777" w:rsidR="00D448A8" w:rsidRPr="00FD1DD2" w:rsidRDefault="00D448A8" w:rsidP="00ED2931">
            <w:pPr>
              <w:jc w:val="left"/>
              <w:rPr>
                <w:i/>
                <w:sz w:val="20"/>
                <w:szCs w:val="20"/>
              </w:rPr>
            </w:pPr>
            <w:r w:rsidRPr="00FD1DD2">
              <w:rPr>
                <w:i/>
                <w:sz w:val="20"/>
                <w:szCs w:val="20"/>
              </w:rPr>
              <w:t>…</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14:paraId="264CF73F" w14:textId="77777777" w:rsidR="00D448A8" w:rsidRPr="00FD1DD2" w:rsidRDefault="00D448A8" w:rsidP="00ED2931">
            <w:pPr>
              <w:rPr>
                <w:i/>
                <w:sz w:val="20"/>
              </w:rPr>
            </w:pPr>
            <w:r w:rsidRPr="00FD1DD2">
              <w:rPr>
                <w:i/>
                <w:sz w:val="20"/>
              </w:rPr>
              <w:t>…</w:t>
            </w:r>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14:paraId="71B5E282" w14:textId="77777777" w:rsidR="00D448A8" w:rsidRPr="00FD1DD2" w:rsidRDefault="00D448A8" w:rsidP="00D448A8">
            <w:pPr>
              <w:pStyle w:val="Akapitzlist"/>
              <w:numPr>
                <w:ilvl w:val="0"/>
                <w:numId w:val="99"/>
              </w:numPr>
              <w:ind w:left="317" w:hanging="283"/>
              <w:jc w:val="left"/>
              <w:rPr>
                <w:i/>
                <w:sz w:val="20"/>
                <w:szCs w:val="20"/>
              </w:rPr>
            </w:pPr>
            <w:r w:rsidRPr="00FD1DD2">
              <w:rPr>
                <w:i/>
                <w:sz w:val="20"/>
                <w:szCs w:val="20"/>
              </w:rPr>
              <w:t>…</w:t>
            </w:r>
          </w:p>
        </w:tc>
      </w:tr>
    </w:tbl>
    <w:p w14:paraId="485C8922" w14:textId="77777777" w:rsidR="00D448A8" w:rsidRDefault="00D448A8" w:rsidP="00E822FD">
      <w:pPr>
        <w:ind w:right="-426"/>
        <w:rPr>
          <w:b/>
        </w:rPr>
      </w:pPr>
    </w:p>
    <w:p w14:paraId="2105BADD" w14:textId="77777777" w:rsidR="00D448A8" w:rsidRDefault="00D448A8" w:rsidP="00E822FD">
      <w:pPr>
        <w:ind w:right="-426"/>
        <w:rPr>
          <w:b/>
        </w:rPr>
      </w:pPr>
    </w:p>
    <w:p w14:paraId="191A26FE" w14:textId="111A9612" w:rsidR="00D448A8" w:rsidRPr="00AE1F5E" w:rsidRDefault="00D448A8" w:rsidP="00D448A8">
      <w:pPr>
        <w:rPr>
          <w:rFonts w:cs="Arial"/>
          <w:szCs w:val="24"/>
        </w:rPr>
      </w:pPr>
      <w:r w:rsidRPr="00AE1F5E">
        <w:rPr>
          <w:rFonts w:cs="Arial"/>
          <w:szCs w:val="24"/>
        </w:rPr>
        <w:t>Analiza powinna obejmować również inne środowiskowe oddziaływania, w tym skumulowane i</w:t>
      </w:r>
      <w:r w:rsidR="00F74618">
        <w:rPr>
          <w:rFonts w:cs="Arial"/>
          <w:szCs w:val="24"/>
        </w:rPr>
        <w:t> </w:t>
      </w:r>
      <w:r w:rsidRPr="00AE1F5E">
        <w:rPr>
          <w:rFonts w:cs="Arial"/>
          <w:szCs w:val="24"/>
        </w:rPr>
        <w:t>pośrednie, które wynikać będą z realizacji inwestycji.</w:t>
      </w:r>
    </w:p>
    <w:p w14:paraId="79353F31" w14:textId="77777777" w:rsidR="00157D3D" w:rsidRDefault="00157D3D" w:rsidP="00E822FD">
      <w:pPr>
        <w:ind w:right="-426"/>
        <w:rPr>
          <w:rFonts w:cs="Arial"/>
          <w:color w:val="FF0000"/>
          <w:szCs w:val="24"/>
        </w:rPr>
      </w:pPr>
    </w:p>
    <w:p w14:paraId="0AC64067" w14:textId="77777777" w:rsidR="00157D3D" w:rsidRPr="00220489" w:rsidRDefault="00157D3D" w:rsidP="00E822FD">
      <w:pPr>
        <w:ind w:right="-426"/>
        <w:rPr>
          <w:rFonts w:cs="Arial"/>
          <w:color w:val="FF0000"/>
          <w:szCs w:val="24"/>
        </w:rPr>
      </w:pPr>
    </w:p>
    <w:p w14:paraId="72A15DCC" w14:textId="77777777" w:rsidR="00157D3D" w:rsidRPr="00CD3CF0" w:rsidRDefault="00157D3D" w:rsidP="00E822FD">
      <w:pPr>
        <w:pStyle w:val="Nagwek2"/>
        <w:ind w:right="-426"/>
      </w:pPr>
      <w:bookmarkStart w:id="261" w:name="_Toc424802487"/>
      <w:bookmarkStart w:id="262" w:name="_Toc426528132"/>
      <w:bookmarkStart w:id="263" w:name="_Toc102635336"/>
      <w:r>
        <w:t>O</w:t>
      </w:r>
      <w:r w:rsidRPr="00CD3CF0">
        <w:t>ddziaływani</w:t>
      </w:r>
      <w:r>
        <w:t>e</w:t>
      </w:r>
      <w:r w:rsidRPr="00CD3CF0">
        <w:t xml:space="preserve"> projektu na obszary Natura 2000 i inne form</w:t>
      </w:r>
      <w:r>
        <w:t>y</w:t>
      </w:r>
      <w:r w:rsidRPr="00CD3CF0">
        <w:t xml:space="preserve"> ochrony przyrody</w:t>
      </w:r>
      <w:bookmarkEnd w:id="261"/>
      <w:bookmarkEnd w:id="262"/>
      <w:bookmarkEnd w:id="263"/>
    </w:p>
    <w:p w14:paraId="339845A9" w14:textId="77777777" w:rsidR="00157D3D" w:rsidRPr="00CD3CF0" w:rsidRDefault="00157D3D" w:rsidP="00E822FD">
      <w:pPr>
        <w:pStyle w:val="Akapitzlist"/>
        <w:ind w:left="0" w:right="-426"/>
        <w:rPr>
          <w:rFonts w:cs="Arial"/>
          <w:lang w:eastAsia="ko-KR"/>
        </w:rPr>
      </w:pPr>
    </w:p>
    <w:p w14:paraId="38743237" w14:textId="77777777" w:rsidR="00D448A8" w:rsidRPr="002128AD" w:rsidRDefault="00D448A8" w:rsidP="00D448A8">
      <w:pPr>
        <w:rPr>
          <w:rFonts w:cs="Arial"/>
          <w:lang w:eastAsia="ko-KR"/>
        </w:rPr>
      </w:pPr>
      <w:r w:rsidRPr="002128AD">
        <w:rPr>
          <w:rFonts w:cs="Arial"/>
          <w:lang w:eastAsia="ko-KR"/>
        </w:rPr>
        <w:t xml:space="preserve">Należy przedstawić informację, czy projekt (lub jego element) może oddziaływać na formy objęte ochroną w ramach sieci Natura 2000, albo inne formy ochrony przyrody </w:t>
      </w:r>
      <w:r w:rsidRPr="002128AD">
        <w:t>wymienion</w:t>
      </w:r>
      <w:r w:rsidRPr="001A68A0">
        <w:t>e</w:t>
      </w:r>
      <w:r w:rsidRPr="002128AD">
        <w:t xml:space="preserve"> w ar</w:t>
      </w:r>
      <w:r>
        <w:t>t. 6 ustawy o ochronie przyrody</w:t>
      </w:r>
      <w:r w:rsidRPr="00EA50FC">
        <w:t>.</w:t>
      </w:r>
    </w:p>
    <w:p w14:paraId="5CB72F29" w14:textId="77777777" w:rsidR="00D448A8" w:rsidRPr="002128AD" w:rsidRDefault="00D448A8" w:rsidP="00D448A8">
      <w:pPr>
        <w:rPr>
          <w:rFonts w:cs="Arial"/>
        </w:rPr>
      </w:pPr>
      <w:r w:rsidRPr="002128AD">
        <w:rPr>
          <w:rFonts w:cs="Arial"/>
          <w:lang w:eastAsia="ko-KR"/>
        </w:rPr>
        <w:lastRenderedPageBreak/>
        <w:t xml:space="preserve">Jeżeli tak - należy podać nazwę oraz numer obszaru Natura 2000 (ewentualnie nazwę innej formy ochrony przyrody) oraz określić możliwe oddziaływania projektu na stan środowiska, w tym na gatunki objęte ochroną, ze szczególnym uwzględnieniem </w:t>
      </w:r>
      <w:r w:rsidRPr="002128AD">
        <w:rPr>
          <w:rFonts w:cs="Arial"/>
        </w:rPr>
        <w:t>dyrektyw:</w:t>
      </w:r>
    </w:p>
    <w:p w14:paraId="7A992729" w14:textId="77777777" w:rsidR="00D448A8" w:rsidRPr="002128AD" w:rsidRDefault="00D448A8" w:rsidP="00D448A8">
      <w:pPr>
        <w:numPr>
          <w:ilvl w:val="0"/>
          <w:numId w:val="59"/>
        </w:numPr>
        <w:rPr>
          <w:rFonts w:cs="Arial"/>
          <w:i/>
        </w:rPr>
      </w:pPr>
      <w:r w:rsidRPr="002128AD">
        <w:rPr>
          <w:rFonts w:cs="Arial"/>
        </w:rPr>
        <w:t>nr 92/43/EWG</w:t>
      </w:r>
      <w:r>
        <w:rPr>
          <w:rFonts w:cs="Arial"/>
        </w:rPr>
        <w:t xml:space="preserve"> ze zm.</w:t>
      </w:r>
      <w:r w:rsidRPr="002128AD">
        <w:rPr>
          <w:rFonts w:cs="Arial"/>
          <w:i/>
        </w:rPr>
        <w:t xml:space="preserve"> w sprawie ochrony siedlisk przyrodniczych oraz dzikiej fauny</w:t>
      </w:r>
      <w:r>
        <w:rPr>
          <w:rFonts w:cs="Arial"/>
          <w:i/>
        </w:rPr>
        <w:br/>
      </w:r>
      <w:r w:rsidRPr="002128AD">
        <w:rPr>
          <w:rFonts w:cs="Arial"/>
          <w:i/>
        </w:rPr>
        <w:t>i flory</w:t>
      </w:r>
      <w:r>
        <w:rPr>
          <w:rFonts w:cs="Arial"/>
          <w:i/>
        </w:rPr>
        <w:t>,</w:t>
      </w:r>
    </w:p>
    <w:p w14:paraId="608045FB" w14:textId="77777777" w:rsidR="00D448A8" w:rsidRPr="002128AD" w:rsidRDefault="00D448A8" w:rsidP="00D448A8">
      <w:pPr>
        <w:numPr>
          <w:ilvl w:val="0"/>
          <w:numId w:val="59"/>
        </w:numPr>
        <w:rPr>
          <w:rFonts w:cs="Arial"/>
          <w:lang w:eastAsia="ko-KR"/>
        </w:rPr>
      </w:pPr>
      <w:r w:rsidRPr="00CF468F">
        <w:rPr>
          <w:rFonts w:cs="Arial"/>
        </w:rPr>
        <w:t>nr 2009/147/WE ze zm</w:t>
      </w:r>
      <w:r>
        <w:rPr>
          <w:rFonts w:cs="Arial"/>
          <w:iCs/>
        </w:rPr>
        <w:t>.</w:t>
      </w:r>
      <w:r w:rsidRPr="002128AD">
        <w:rPr>
          <w:rFonts w:cs="Arial"/>
          <w:i/>
        </w:rPr>
        <w:t xml:space="preserve"> w sprawie ochrony dzikiego ptactwa.</w:t>
      </w:r>
    </w:p>
    <w:p w14:paraId="34099237" w14:textId="77777777" w:rsidR="00D448A8" w:rsidRDefault="00D448A8" w:rsidP="00D448A8">
      <w:pPr>
        <w:ind w:left="360"/>
        <w:rPr>
          <w:rFonts w:cs="Arial"/>
          <w:lang w:eastAsia="ko-KR"/>
        </w:rPr>
      </w:pPr>
    </w:p>
    <w:p w14:paraId="0B0C0FA7" w14:textId="58CE7A00" w:rsidR="00D448A8" w:rsidRPr="002128AD" w:rsidRDefault="00D448A8" w:rsidP="00D448A8">
      <w:pPr>
        <w:ind w:left="360"/>
        <w:rPr>
          <w:rFonts w:cs="Arial"/>
          <w:lang w:eastAsia="ko-KR"/>
        </w:rPr>
      </w:pPr>
      <w:bookmarkStart w:id="264" w:name="_GoBack"/>
      <w:r>
        <w:rPr>
          <w:rFonts w:cs="Arial"/>
          <w:noProof/>
        </w:rPr>
        <mc:AlternateContent>
          <mc:Choice Requires="wps">
            <w:drawing>
              <wp:inline distT="0" distB="0" distL="0" distR="0" wp14:anchorId="042B39B4" wp14:editId="5B01BAD7">
                <wp:extent cx="6004560" cy="1805940"/>
                <wp:effectExtent l="0" t="0" r="34290" b="60960"/>
                <wp:docPr id="31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18059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349109FE" w14:textId="77777777" w:rsidR="00D448A8" w:rsidRPr="007F72E3" w:rsidRDefault="00D448A8" w:rsidP="00D448A8">
                            <w:pPr>
                              <w:rPr>
                                <w:rFonts w:cs="Arial"/>
                                <w:i/>
                                <w:lang w:eastAsia="ko-KR"/>
                              </w:rPr>
                            </w:pPr>
                            <w:r w:rsidRPr="007F72E3">
                              <w:rPr>
                                <w:rFonts w:cs="Arial"/>
                                <w:i/>
                                <w:lang w:eastAsia="ko-KR"/>
                              </w:rPr>
                              <w:t>Zabrania się</w:t>
                            </w:r>
                            <w:r>
                              <w:rPr>
                                <w:rFonts w:cs="Arial"/>
                                <w:i/>
                                <w:lang w:eastAsia="ko-KR"/>
                              </w:rPr>
                              <w:t xml:space="preserve"> (…)</w:t>
                            </w:r>
                            <w:r w:rsidRPr="007F72E3">
                              <w:rPr>
                                <w:rFonts w:cs="Arial"/>
                                <w:i/>
                                <w:lang w:eastAsia="ko-KR"/>
                              </w:rPr>
                              <w:t xml:space="preserve"> podejmowania działań mogących, osobno lub w połączeniu z innymi działaniami, znacząco negatywnie oddziaływać na cele ochrony obszaru Natura 2000, </w:t>
                            </w:r>
                            <w:r>
                              <w:rPr>
                                <w:rFonts w:cs="Arial"/>
                                <w:i/>
                                <w:lang w:eastAsia="ko-KR"/>
                              </w:rPr>
                              <w:br/>
                            </w:r>
                            <w:r w:rsidRPr="007F72E3">
                              <w:rPr>
                                <w:rFonts w:cs="Arial"/>
                                <w:i/>
                                <w:lang w:eastAsia="ko-KR"/>
                              </w:rPr>
                              <w:t>w tym w szczególności:</w:t>
                            </w:r>
                          </w:p>
                          <w:p w14:paraId="3B3913C4" w14:textId="77777777" w:rsidR="00D448A8" w:rsidRPr="007F72E3" w:rsidRDefault="00D448A8" w:rsidP="00D448A8">
                            <w:pPr>
                              <w:numPr>
                                <w:ilvl w:val="0"/>
                                <w:numId w:val="58"/>
                              </w:numPr>
                              <w:ind w:left="284" w:hanging="284"/>
                              <w:rPr>
                                <w:i/>
                              </w:rPr>
                            </w:pPr>
                            <w:r w:rsidRPr="007F72E3">
                              <w:rPr>
                                <w:i/>
                              </w:rPr>
                              <w:t>pogorszyć stan siedlisk przyrodniczych lub siedlisk gatunków roślin i zwierząt, dla których ochrony wyznaczono obszar Natura 2000 lub</w:t>
                            </w:r>
                          </w:p>
                          <w:p w14:paraId="17B80C6A" w14:textId="77777777" w:rsidR="00D448A8" w:rsidRPr="007F72E3" w:rsidRDefault="00D448A8" w:rsidP="00D448A8">
                            <w:pPr>
                              <w:numPr>
                                <w:ilvl w:val="0"/>
                                <w:numId w:val="58"/>
                              </w:numPr>
                              <w:ind w:left="284" w:hanging="284"/>
                              <w:rPr>
                                <w:i/>
                              </w:rPr>
                            </w:pPr>
                            <w:r w:rsidRPr="007F72E3">
                              <w:rPr>
                                <w:i/>
                              </w:rPr>
                              <w:t>wpłynąć negatywnie na gatunki, dla których ochrony został wyznaczony obszar Natura 2000, lub</w:t>
                            </w:r>
                          </w:p>
                          <w:p w14:paraId="0AC0F98E" w14:textId="77777777" w:rsidR="00D448A8" w:rsidRPr="007F72E3" w:rsidRDefault="00D448A8" w:rsidP="00D448A8">
                            <w:pPr>
                              <w:numPr>
                                <w:ilvl w:val="0"/>
                                <w:numId w:val="58"/>
                              </w:numPr>
                              <w:ind w:left="284" w:hanging="284"/>
                              <w:rPr>
                                <w:i/>
                              </w:rPr>
                            </w:pPr>
                            <w:r w:rsidRPr="007F72E3">
                              <w:rPr>
                                <w:i/>
                              </w:rPr>
                              <w:t>pogorszyć integralność obszaru Natura 2000 lub jego powiązania z innymi obszarami.</w:t>
                            </w:r>
                          </w:p>
                          <w:p w14:paraId="28327529" w14:textId="77777777" w:rsidR="00D448A8" w:rsidRPr="00182133" w:rsidRDefault="00D448A8" w:rsidP="00D448A8">
                            <w:pPr>
                              <w:jc w:val="right"/>
                              <w:rPr>
                                <w:rFonts w:cs="Arial"/>
                                <w:i/>
                                <w:sz w:val="12"/>
                                <w:lang w:eastAsia="ko-KR"/>
                              </w:rPr>
                            </w:pPr>
                          </w:p>
                          <w:p w14:paraId="32C55EB1" w14:textId="77777777" w:rsidR="00D448A8" w:rsidRPr="007F72E3" w:rsidRDefault="00D448A8" w:rsidP="00D448A8">
                            <w:pPr>
                              <w:jc w:val="right"/>
                              <w:rPr>
                                <w:i/>
                              </w:rPr>
                            </w:pPr>
                            <w:r w:rsidRPr="007F72E3">
                              <w:rPr>
                                <w:rFonts w:cs="Arial"/>
                                <w:i/>
                                <w:lang w:eastAsia="ko-KR"/>
                              </w:rPr>
                              <w:t>- art. 33, ust.</w:t>
                            </w:r>
                            <w:r>
                              <w:rPr>
                                <w:rFonts w:cs="Arial"/>
                                <w:i/>
                                <w:lang w:eastAsia="ko-KR"/>
                              </w:rPr>
                              <w:t xml:space="preserve"> 1 ustawy o ochronie przyrody</w:t>
                            </w:r>
                          </w:p>
                        </w:txbxContent>
                      </wps:txbx>
                      <wps:bodyPr rot="0" vert="horz" wrap="square" lIns="91440" tIns="45720" rIns="91440" bIns="45720" anchor="t" anchorCtr="0" upright="1">
                        <a:noAutofit/>
                      </wps:bodyPr>
                    </wps:wsp>
                  </a:graphicData>
                </a:graphic>
              </wp:inline>
            </w:drawing>
          </mc:Choice>
          <mc:Fallback>
            <w:pict>
              <v:roundrect w14:anchorId="042B39B4" id="AutoShape 135" o:spid="_x0000_s1088" style="width:472.8pt;height:14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" strokecolor="#d99594" strokeweight="1pt">
                <v:fill color2="#e5b8b7" focus="100%" type="gradient"/>
                <v:shadow on="t" color="#622423" opacity=".5" offset="1pt"/>
                <v:textbox>
                  <w:txbxContent>
                    <w:p w14:paraId="349109FE" w14:textId="77777777" w:rsidR="00D448A8" w:rsidRPr="007F72E3" w:rsidRDefault="00D448A8" w:rsidP="00D448A8">
                      <w:pPr>
                        <w:rPr>
                          <w:rFonts w:cs="Arial"/>
                          <w:i/>
                          <w:lang w:eastAsia="ko-KR"/>
                        </w:rPr>
                      </w:pPr>
                      <w:r w:rsidRPr="007F72E3">
                        <w:rPr>
                          <w:rFonts w:cs="Arial"/>
                          <w:i/>
                          <w:lang w:eastAsia="ko-KR"/>
                        </w:rPr>
                        <w:t>Zabrania się</w:t>
                      </w:r>
                      <w:r>
                        <w:rPr>
                          <w:rFonts w:cs="Arial"/>
                          <w:i/>
                          <w:lang w:eastAsia="ko-KR"/>
                        </w:rPr>
                        <w:t xml:space="preserve"> (…)</w:t>
                      </w:r>
                      <w:r w:rsidRPr="007F72E3">
                        <w:rPr>
                          <w:rFonts w:cs="Arial"/>
                          <w:i/>
                          <w:lang w:eastAsia="ko-KR"/>
                        </w:rPr>
                        <w:t xml:space="preserve"> podejmowania działań mogących, osobno lub w połączeniu z innymi działaniami, znacząco negatywnie oddziaływać na cele ochrony obszaru Natura 2000, </w:t>
                      </w:r>
                      <w:r>
                        <w:rPr>
                          <w:rFonts w:cs="Arial"/>
                          <w:i/>
                          <w:lang w:eastAsia="ko-KR"/>
                        </w:rPr>
                        <w:br/>
                      </w:r>
                      <w:r w:rsidRPr="007F72E3">
                        <w:rPr>
                          <w:rFonts w:cs="Arial"/>
                          <w:i/>
                          <w:lang w:eastAsia="ko-KR"/>
                        </w:rPr>
                        <w:t>w tym w szczególności:</w:t>
                      </w:r>
                    </w:p>
                    <w:p w14:paraId="3B3913C4" w14:textId="77777777" w:rsidR="00D448A8" w:rsidRPr="007F72E3" w:rsidRDefault="00D448A8" w:rsidP="00D448A8">
                      <w:pPr>
                        <w:numPr>
                          <w:ilvl w:val="0"/>
                          <w:numId w:val="58"/>
                        </w:numPr>
                        <w:ind w:left="284" w:hanging="284"/>
                        <w:rPr>
                          <w:i/>
                        </w:rPr>
                      </w:pPr>
                      <w:r w:rsidRPr="007F72E3">
                        <w:rPr>
                          <w:i/>
                        </w:rPr>
                        <w:t>pogorszyć stan siedlisk przyrodniczych lub siedlisk gatunków roślin i zwierząt, dla których ochrony wyznaczono obszar Natura 2000 lub</w:t>
                      </w:r>
                    </w:p>
                    <w:p w14:paraId="17B80C6A" w14:textId="77777777" w:rsidR="00D448A8" w:rsidRPr="007F72E3" w:rsidRDefault="00D448A8" w:rsidP="00D448A8">
                      <w:pPr>
                        <w:numPr>
                          <w:ilvl w:val="0"/>
                          <w:numId w:val="58"/>
                        </w:numPr>
                        <w:ind w:left="284" w:hanging="284"/>
                        <w:rPr>
                          <w:i/>
                        </w:rPr>
                      </w:pPr>
                      <w:r w:rsidRPr="007F72E3">
                        <w:rPr>
                          <w:i/>
                        </w:rPr>
                        <w:t>wpłynąć negatywnie na gatunki, dla których ochrony został wyznaczony obszar Natura 2000, lub</w:t>
                      </w:r>
                    </w:p>
                    <w:p w14:paraId="0AC0F98E" w14:textId="77777777" w:rsidR="00D448A8" w:rsidRPr="007F72E3" w:rsidRDefault="00D448A8" w:rsidP="00D448A8">
                      <w:pPr>
                        <w:numPr>
                          <w:ilvl w:val="0"/>
                          <w:numId w:val="58"/>
                        </w:numPr>
                        <w:ind w:left="284" w:hanging="284"/>
                        <w:rPr>
                          <w:i/>
                        </w:rPr>
                      </w:pPr>
                      <w:r w:rsidRPr="007F72E3">
                        <w:rPr>
                          <w:i/>
                        </w:rPr>
                        <w:t>pogorszyć integralność obszaru Natura 2000 lub jego powiązania z innymi obszarami.</w:t>
                      </w:r>
                    </w:p>
                    <w:p w14:paraId="28327529" w14:textId="77777777" w:rsidR="00D448A8" w:rsidRPr="00182133" w:rsidRDefault="00D448A8" w:rsidP="00D448A8">
                      <w:pPr>
                        <w:jc w:val="right"/>
                        <w:rPr>
                          <w:rFonts w:cs="Arial"/>
                          <w:i/>
                          <w:sz w:val="12"/>
                          <w:lang w:eastAsia="ko-KR"/>
                        </w:rPr>
                      </w:pPr>
                    </w:p>
                    <w:p w14:paraId="32C55EB1" w14:textId="77777777" w:rsidR="00D448A8" w:rsidRPr="007F72E3" w:rsidRDefault="00D448A8" w:rsidP="00D448A8">
                      <w:pPr>
                        <w:jc w:val="right"/>
                        <w:rPr>
                          <w:i/>
                        </w:rPr>
                      </w:pPr>
                      <w:r w:rsidRPr="007F72E3">
                        <w:rPr>
                          <w:rFonts w:cs="Arial"/>
                          <w:i/>
                          <w:lang w:eastAsia="ko-KR"/>
                        </w:rPr>
                        <w:t>- art. 33, ust.</w:t>
                      </w:r>
                      <w:r>
                        <w:rPr>
                          <w:rFonts w:cs="Arial"/>
                          <w:i/>
                          <w:lang w:eastAsia="ko-KR"/>
                        </w:rPr>
                        <w:t xml:space="preserve"> 1 ustawy o ochronie przyrody</w:t>
                      </w:r>
                    </w:p>
                  </w:txbxContent>
                </v:textbox>
                <w10:anchorlock/>
              </v:roundrect>
            </w:pict>
          </mc:Fallback>
        </mc:AlternateContent>
      </w:r>
      <w:bookmarkEnd w:id="264"/>
    </w:p>
    <w:p w14:paraId="556D2CA3" w14:textId="228DC8BE" w:rsidR="00157D3D" w:rsidRPr="002128AD" w:rsidRDefault="00157D3D" w:rsidP="00E822FD">
      <w:pPr>
        <w:ind w:right="-426"/>
        <w:rPr>
          <w:rFonts w:cs="Arial"/>
          <w:lang w:eastAsia="ko-KR"/>
        </w:rPr>
      </w:pPr>
    </w:p>
    <w:p w14:paraId="5856533D" w14:textId="77777777" w:rsidR="00157D3D" w:rsidRPr="002128AD" w:rsidRDefault="00157D3D" w:rsidP="00E822FD">
      <w:pPr>
        <w:ind w:right="-426"/>
        <w:rPr>
          <w:rFonts w:cs="Arial"/>
          <w:lang w:eastAsia="ko-KR"/>
        </w:rPr>
      </w:pPr>
    </w:p>
    <w:p w14:paraId="5CD7B21E" w14:textId="77777777" w:rsidR="00D448A8" w:rsidRPr="002128AD" w:rsidRDefault="00D448A8" w:rsidP="00D448A8">
      <w:pPr>
        <w:rPr>
          <w:rFonts w:cs="Arial"/>
          <w:lang w:eastAsia="ko-KR"/>
        </w:rPr>
      </w:pPr>
      <w:r w:rsidRPr="002128AD">
        <w:rPr>
          <w:rFonts w:cs="Arial"/>
          <w:lang w:eastAsia="ko-KR"/>
        </w:rPr>
        <w:t>Jeżeli projekt jest zlokalizowany poza terenami chronionymi, należy również przeanalizować, czy może on skutkować istotnymi oddziaływaniami na podlegające ochronie siedliska lub gatunki.</w:t>
      </w:r>
    </w:p>
    <w:p w14:paraId="59D919E4" w14:textId="77777777" w:rsidR="00D448A8" w:rsidRDefault="00D448A8" w:rsidP="00D448A8">
      <w:pPr>
        <w:rPr>
          <w:rFonts w:cs="Arial"/>
          <w:lang w:eastAsia="ko-KR"/>
        </w:rPr>
      </w:pPr>
      <w:r w:rsidRPr="002128AD">
        <w:rPr>
          <w:rFonts w:cs="Arial"/>
          <w:lang w:eastAsia="ko-KR"/>
        </w:rPr>
        <w:t>W przypadku stwierdzenia istotnego oddziaływania projektu na ww. formy ochrony przyrody, należy opisać zakres ograniczeń, działań kompensujących oraz system monitorowania występujących wpływów.</w:t>
      </w:r>
    </w:p>
    <w:p w14:paraId="78C3165E" w14:textId="77777777" w:rsidR="00D448A8" w:rsidRDefault="00D448A8" w:rsidP="00D448A8">
      <w:r w:rsidRPr="00BB6E42">
        <w:rPr>
          <w:rFonts w:cs="Arial"/>
          <w:lang w:eastAsia="ko-KR"/>
        </w:rPr>
        <w:t xml:space="preserve">Szczegółowe informacje dotyczące obszarów Natura 2000 oraz innych form ochrony przyrody można uzyskać na stronach </w:t>
      </w:r>
      <w:r>
        <w:rPr>
          <w:rFonts w:cs="Arial"/>
          <w:lang w:eastAsia="ko-KR"/>
        </w:rPr>
        <w:t xml:space="preserve">internetowych </w:t>
      </w:r>
      <w:r w:rsidRPr="00BB6E42">
        <w:rPr>
          <w:rFonts w:cs="Arial"/>
          <w:lang w:eastAsia="ko-KR"/>
        </w:rPr>
        <w:t>Generalnej oraz Regionalnej Dyrekcji Ochrony Środowiska (</w:t>
      </w:r>
      <w:hyperlink r:id="rId39" w:history="1">
        <w:r w:rsidRPr="00BB6E42">
          <w:rPr>
            <w:rStyle w:val="Hipercze"/>
            <w:rFonts w:cs="Arial"/>
            <w:lang w:eastAsia="ko-KR"/>
          </w:rPr>
          <w:t>http://natura2000.gdos.gov.pl/</w:t>
        </w:r>
      </w:hyperlink>
      <w:r w:rsidRPr="00BB6E42">
        <w:rPr>
          <w:rFonts w:cs="Arial"/>
          <w:lang w:eastAsia="ko-KR"/>
        </w:rPr>
        <w:t xml:space="preserve"> oraz </w:t>
      </w:r>
      <w:hyperlink r:id="rId40" w:history="1">
        <w:r w:rsidRPr="000457D1">
          <w:rPr>
            <w:rStyle w:val="Hipercze"/>
          </w:rPr>
          <w:t>https://www.gov.pl/web/rdos-rzeszow</w:t>
        </w:r>
      </w:hyperlink>
      <w:r w:rsidRPr="00BB6E42">
        <w:rPr>
          <w:rFonts w:cs="Arial"/>
          <w:lang w:eastAsia="ko-KR"/>
        </w:rPr>
        <w:t>).</w:t>
      </w:r>
    </w:p>
    <w:p w14:paraId="39B53D0E" w14:textId="77777777" w:rsidR="00FB5BDE" w:rsidRDefault="00FB5BDE" w:rsidP="00E822FD">
      <w:pPr>
        <w:ind w:right="-426"/>
        <w:rPr>
          <w:rFonts w:cs="Arial"/>
          <w:color w:val="FF0000"/>
          <w:lang w:eastAsia="ko-KR"/>
        </w:rPr>
      </w:pPr>
    </w:p>
    <w:p w14:paraId="78F41268" w14:textId="14DA789C" w:rsidR="00B842C9" w:rsidRPr="00220489" w:rsidRDefault="00B842C9" w:rsidP="00E822FD">
      <w:pPr>
        <w:ind w:right="-426"/>
        <w:rPr>
          <w:rFonts w:cs="Arial"/>
          <w:color w:val="FF0000"/>
          <w:lang w:eastAsia="ko-KR"/>
        </w:rPr>
      </w:pPr>
    </w:p>
    <w:p w14:paraId="46731532" w14:textId="7CC8E8AC" w:rsidR="002A33EE" w:rsidRPr="00B842C9" w:rsidRDefault="002A33EE" w:rsidP="00E822FD">
      <w:pPr>
        <w:pStyle w:val="Nagwek1"/>
        <w:ind w:right="-426"/>
      </w:pPr>
      <w:bookmarkStart w:id="265" w:name="_Toc424802488"/>
      <w:bookmarkStart w:id="266" w:name="_Toc102635337"/>
      <w:r w:rsidRPr="00B842C9">
        <w:t>Analiza ryzyka</w:t>
      </w:r>
      <w:r w:rsidR="00814563" w:rsidRPr="00B842C9">
        <w:t xml:space="preserve"> i wrażliwości</w:t>
      </w:r>
      <w:bookmarkEnd w:id="265"/>
      <w:bookmarkEnd w:id="266"/>
    </w:p>
    <w:p w14:paraId="4800EAEB" w14:textId="77777777" w:rsidR="00AF1436" w:rsidRPr="00B842C9" w:rsidRDefault="00AF1436" w:rsidP="00E822FD">
      <w:pPr>
        <w:pStyle w:val="Akapitzlist"/>
        <w:ind w:left="0" w:right="-426"/>
        <w:rPr>
          <w:rFonts w:cs="Arial"/>
          <w:lang w:eastAsia="ko-KR"/>
        </w:rPr>
      </w:pPr>
    </w:p>
    <w:p w14:paraId="66410559" w14:textId="77777777" w:rsidR="002C7933" w:rsidRPr="005925A9" w:rsidRDefault="002C7933" w:rsidP="009874E1">
      <w:pPr>
        <w:ind w:right="-141"/>
      </w:pPr>
      <w:r w:rsidRPr="00B842C9">
        <w:rPr>
          <w:rFonts w:cs="Arial"/>
        </w:rPr>
        <w:t xml:space="preserve">Przeprowadzenie oceny ryzyka ma na celu oszacowanie trwałości finansowej oraz realności celów projektu finansowanego z funduszy UE. </w:t>
      </w:r>
      <w:r w:rsidRPr="00B842C9">
        <w:t>Poprzez analizę ryzyka należy przede wszystkim rozumieć identyfikację</w:t>
      </w:r>
      <w:r w:rsidRPr="005925A9">
        <w:t xml:space="preserve"> istniejących i potencjalnych zagrożeń. </w:t>
      </w:r>
      <w:r w:rsidR="00512483" w:rsidRPr="005925A9">
        <w:t>Analiza ryzyka polega na określeniu prawdopodobieństwa jego wystąpienia i jego wpływu na projekt. Ocena ryzyka umożliwia projektodawcy przygotowanie się do sytuacji, gdyby niektóre kluczowe zmienne dotyczące projektu okazały się inne niż przewidywano.</w:t>
      </w:r>
    </w:p>
    <w:p w14:paraId="67770836" w14:textId="134B12F2" w:rsidR="009067F2" w:rsidRDefault="00512483" w:rsidP="009874E1">
      <w:pPr>
        <w:ind w:right="-141"/>
      </w:pPr>
      <w:r w:rsidRPr="005925A9">
        <w:t xml:space="preserve">Dogłębna analiza ryzyka stanowi podstawę solidnej strategii zarządzania ryzykiem, którą z kolei uwzględnia się w projekcie. Szczególną uwagę należy zwrócić na </w:t>
      </w:r>
      <w:r w:rsidR="0088318C">
        <w:t>kwestie</w:t>
      </w:r>
      <w:r w:rsidR="0082625B">
        <w:t xml:space="preserve"> </w:t>
      </w:r>
      <w:r w:rsidR="00146037">
        <w:t>natężenia ruchu</w:t>
      </w:r>
      <w:r w:rsidR="0082625B">
        <w:t xml:space="preserve"> i</w:t>
      </w:r>
      <w:r w:rsidR="009874E1">
        <w:t> </w:t>
      </w:r>
      <w:r w:rsidR="0088318C">
        <w:t>problemy</w:t>
      </w:r>
      <w:r w:rsidRPr="005925A9">
        <w:t xml:space="preserve"> środowiskowe. </w:t>
      </w:r>
    </w:p>
    <w:p w14:paraId="5C82FA80" w14:textId="77777777" w:rsidR="006E2752" w:rsidRDefault="006E2752" w:rsidP="009874E1">
      <w:pPr>
        <w:ind w:right="-141"/>
      </w:pPr>
      <w:r>
        <w:t xml:space="preserve">W niniejszej </w:t>
      </w:r>
      <w:r w:rsidRPr="006E2752">
        <w:rPr>
          <w:i/>
        </w:rPr>
        <w:t>Instrukcji</w:t>
      </w:r>
      <w:r>
        <w:t xml:space="preserve"> zaproponowano uproszczoną formę analizy wrażliwości i ryzyka dla projektów </w:t>
      </w:r>
      <w:r w:rsidR="00B038B1">
        <w:t xml:space="preserve">transportu </w:t>
      </w:r>
      <w:r w:rsidR="00D761E0">
        <w:t>kolejowego</w:t>
      </w:r>
      <w:r>
        <w:t xml:space="preserve">. Można ja również wykonać zgodnie z wymogami określonymi w rozdziale 4. </w:t>
      </w:r>
      <w:r w:rsidRPr="006E2752">
        <w:rPr>
          <w:i/>
        </w:rPr>
        <w:t xml:space="preserve">Faza IV: </w:t>
      </w:r>
      <w:r w:rsidR="00B038B1">
        <w:rPr>
          <w:i/>
        </w:rPr>
        <w:t>Ocena ryzyka projektu</w:t>
      </w:r>
      <w:r>
        <w:t xml:space="preserve"> opracowanej przez JASPERS </w:t>
      </w:r>
      <w:r w:rsidRPr="006E2752">
        <w:rPr>
          <w:i/>
        </w:rPr>
        <w:t xml:space="preserve">Niebieskiej Księgi – </w:t>
      </w:r>
      <w:r w:rsidR="00B038B1">
        <w:rPr>
          <w:i/>
        </w:rPr>
        <w:t>Transport</w:t>
      </w:r>
      <w:r>
        <w:t xml:space="preserve">. </w:t>
      </w:r>
    </w:p>
    <w:p w14:paraId="27D0D625" w14:textId="77777777" w:rsidR="009067F2" w:rsidRDefault="009067F2" w:rsidP="009874E1">
      <w:pPr>
        <w:ind w:right="-141"/>
        <w:rPr>
          <w:color w:val="FF0000"/>
        </w:rPr>
      </w:pPr>
    </w:p>
    <w:p w14:paraId="11B41486" w14:textId="77777777" w:rsidR="009067F2" w:rsidRPr="009067F2" w:rsidRDefault="00512483" w:rsidP="009874E1">
      <w:pPr>
        <w:ind w:right="-141"/>
      </w:pPr>
      <w:r w:rsidRPr="009067F2">
        <w:t xml:space="preserve">Ocena ryzyka obejmuje dwa etapy: </w:t>
      </w:r>
    </w:p>
    <w:p w14:paraId="44840C4E" w14:textId="77777777" w:rsidR="009067F2" w:rsidRPr="009067F2" w:rsidRDefault="009067F2" w:rsidP="009874E1">
      <w:pPr>
        <w:ind w:right="-141"/>
      </w:pPr>
    </w:p>
    <w:p w14:paraId="18D8EBF2" w14:textId="77777777" w:rsidR="009067F2" w:rsidRPr="009067F2" w:rsidRDefault="00512483" w:rsidP="009874E1">
      <w:pPr>
        <w:numPr>
          <w:ilvl w:val="0"/>
          <w:numId w:val="53"/>
        </w:numPr>
        <w:ind w:right="-141"/>
      </w:pPr>
      <w:r w:rsidRPr="00E362A8">
        <w:rPr>
          <w:b/>
        </w:rPr>
        <w:t>Analizę wrażliwości</w:t>
      </w:r>
      <w:r w:rsidRPr="009067F2">
        <w:t xml:space="preserve">, w ramach której określa się </w:t>
      </w:r>
      <w:r w:rsidR="00EF6225" w:rsidRPr="009067F2">
        <w:t>zmi</w:t>
      </w:r>
      <w:r w:rsidR="00EF6225">
        <w:t>enne</w:t>
      </w:r>
      <w:r w:rsidR="00EF6225" w:rsidRPr="009067F2">
        <w:t xml:space="preserve"> </w:t>
      </w:r>
      <w:r w:rsidRPr="009067F2">
        <w:t>„krytyczne”</w:t>
      </w:r>
      <w:r w:rsidR="00EF6225">
        <w:t>, czyli te</w:t>
      </w:r>
      <w:r w:rsidR="0088318C">
        <w:t>,</w:t>
      </w:r>
      <w:r w:rsidR="00EF6225">
        <w:t xml:space="preserve"> których wahania </w:t>
      </w:r>
      <w:r w:rsidRPr="009067F2">
        <w:t xml:space="preserve">mają największy wpływ na </w:t>
      </w:r>
      <w:r w:rsidR="00EF6225">
        <w:t xml:space="preserve">parametry finansowe i ekonomiczne </w:t>
      </w:r>
      <w:r w:rsidR="00FF01CD">
        <w:t xml:space="preserve">przedsięwzięcia. </w:t>
      </w:r>
      <w:r w:rsidR="00166AE6">
        <w:t>W </w:t>
      </w:r>
      <w:r w:rsidRPr="009067F2">
        <w:t xml:space="preserve">przypadku projektów </w:t>
      </w:r>
      <w:r w:rsidR="00D221DC">
        <w:t>kolejowych</w:t>
      </w:r>
      <w:r w:rsidR="005F2BD5">
        <w:t xml:space="preserve"> </w:t>
      </w:r>
      <w:r w:rsidRPr="009067F2">
        <w:t>analiza wrażliwości powinna przedstawiać:</w:t>
      </w:r>
    </w:p>
    <w:p w14:paraId="54E0740F" w14:textId="77777777" w:rsidR="009067F2" w:rsidRPr="009067F2" w:rsidRDefault="009067F2" w:rsidP="009874E1">
      <w:pPr>
        <w:ind w:right="-141"/>
      </w:pPr>
    </w:p>
    <w:p w14:paraId="41D158CA" w14:textId="77777777" w:rsidR="009067F2" w:rsidRPr="009067F2" w:rsidRDefault="00FF01CD" w:rsidP="009874E1">
      <w:pPr>
        <w:numPr>
          <w:ilvl w:val="0"/>
          <w:numId w:val="55"/>
        </w:numPr>
        <w:ind w:right="-141"/>
      </w:pPr>
      <w:r>
        <w:t>j</w:t>
      </w:r>
      <w:r w:rsidR="00512483" w:rsidRPr="009067F2">
        <w:t xml:space="preserve">ak będzie kształtować się wynik finansowy </w:t>
      </w:r>
      <w:r w:rsidR="009067F2" w:rsidRPr="009067F2">
        <w:t>projektu</w:t>
      </w:r>
      <w:r w:rsidR="00512483" w:rsidRPr="009067F2">
        <w:t xml:space="preserve"> (FNPV) w przypadku:</w:t>
      </w:r>
    </w:p>
    <w:p w14:paraId="17480218" w14:textId="77777777" w:rsidR="00512483" w:rsidRPr="009067F2" w:rsidRDefault="009067F2" w:rsidP="009874E1">
      <w:pPr>
        <w:numPr>
          <w:ilvl w:val="0"/>
          <w:numId w:val="85"/>
        </w:numPr>
        <w:ind w:right="-141"/>
      </w:pPr>
      <w:r w:rsidRPr="009067F2">
        <w:lastRenderedPageBreak/>
        <w:t>z</w:t>
      </w:r>
      <w:r w:rsidR="00512483" w:rsidRPr="009067F2">
        <w:t>mian nakładów inw</w:t>
      </w:r>
      <w:r w:rsidR="00627A33">
        <w:t>estycyjnych w zakresie +/- 20 %</w:t>
      </w:r>
      <w:r w:rsidR="00166AE6">
        <w:t>,</w:t>
      </w:r>
    </w:p>
    <w:p w14:paraId="40851BD9" w14:textId="77777777" w:rsidR="00512483" w:rsidRPr="009067F2" w:rsidRDefault="00512483" w:rsidP="002A4AAA">
      <w:pPr>
        <w:numPr>
          <w:ilvl w:val="0"/>
          <w:numId w:val="85"/>
        </w:numPr>
      </w:pPr>
      <w:r w:rsidRPr="009067F2">
        <w:t>zmian kosztów operacyjnych +/- 20 %</w:t>
      </w:r>
      <w:r w:rsidR="00166AE6">
        <w:t>,</w:t>
      </w:r>
    </w:p>
    <w:p w14:paraId="4D8A3876" w14:textId="77777777" w:rsidR="00512483" w:rsidRPr="009067F2" w:rsidRDefault="00512483" w:rsidP="002A4AAA">
      <w:pPr>
        <w:numPr>
          <w:ilvl w:val="0"/>
          <w:numId w:val="85"/>
        </w:numPr>
      </w:pPr>
      <w:r w:rsidRPr="009067F2">
        <w:t>oraz zmian przychodów (jeśli w</w:t>
      </w:r>
      <w:r w:rsidR="0088318C">
        <w:t>ystępują) w przedziale +/- 20 %;</w:t>
      </w:r>
    </w:p>
    <w:p w14:paraId="4AA4DE88" w14:textId="77777777" w:rsidR="00512483" w:rsidRPr="009067F2" w:rsidRDefault="00512483" w:rsidP="002A4AAA"/>
    <w:p w14:paraId="31F9F52D" w14:textId="77777777" w:rsidR="00512483" w:rsidRPr="009067F2" w:rsidRDefault="00FF01CD" w:rsidP="002A4AAA">
      <w:pPr>
        <w:numPr>
          <w:ilvl w:val="0"/>
          <w:numId w:val="55"/>
        </w:numPr>
      </w:pPr>
      <w:r>
        <w:t>j</w:t>
      </w:r>
      <w:r w:rsidR="009067F2" w:rsidRPr="009067F2">
        <w:t>ak będzie kształtować się wynik ekonomiczny projektu (ENPV) w przypadku:</w:t>
      </w:r>
    </w:p>
    <w:p w14:paraId="5D3F9D28" w14:textId="77777777" w:rsidR="009067F2" w:rsidRDefault="009067F2" w:rsidP="002A4AAA">
      <w:pPr>
        <w:numPr>
          <w:ilvl w:val="0"/>
          <w:numId w:val="86"/>
        </w:numPr>
      </w:pPr>
      <w:r w:rsidRPr="009067F2">
        <w:t xml:space="preserve">zmian </w:t>
      </w:r>
      <w:r w:rsidR="00D221DC">
        <w:t>natężenia ruchu pasażerskiego</w:t>
      </w:r>
      <w:r w:rsidR="00D221DC">
        <w:rPr>
          <w:rStyle w:val="Odwoanieprzypisudolnego"/>
        </w:rPr>
        <w:footnoteReference w:id="14"/>
      </w:r>
      <w:r w:rsidR="00627A33">
        <w:t xml:space="preserve"> w zakresie +/- 20 %</w:t>
      </w:r>
      <w:r w:rsidR="00146037">
        <w:t>.</w:t>
      </w:r>
    </w:p>
    <w:p w14:paraId="6C7CF141" w14:textId="77777777" w:rsidR="00146037" w:rsidRPr="009067F2" w:rsidRDefault="00146037" w:rsidP="002A4AAA">
      <w:pPr>
        <w:ind w:left="720"/>
      </w:pPr>
    </w:p>
    <w:p w14:paraId="10402FC5" w14:textId="77777777" w:rsidR="009067F2" w:rsidRPr="009067F2" w:rsidRDefault="009067F2" w:rsidP="002A4AAA">
      <w:r w:rsidRPr="009067F2">
        <w:t xml:space="preserve">Szczególnej analizie powinny być poddane te sytuacje, w których zmiana parametrów w sposób więcej niż proporcjonalny wpływa na finansowy lub ekonomiczny wynik przedsięwzięcia. </w:t>
      </w:r>
    </w:p>
    <w:p w14:paraId="09755470" w14:textId="77777777" w:rsidR="009067F2" w:rsidRPr="009067F2" w:rsidRDefault="009067F2" w:rsidP="002A4AAA"/>
    <w:p w14:paraId="7535052E" w14:textId="77777777" w:rsidR="009067F2" w:rsidRDefault="009067F2" w:rsidP="002A4AAA">
      <w:pPr>
        <w:numPr>
          <w:ilvl w:val="0"/>
          <w:numId w:val="53"/>
        </w:numPr>
      </w:pPr>
      <w:r w:rsidRPr="00E362A8">
        <w:rPr>
          <w:b/>
        </w:rPr>
        <w:t>Analizę ryzyka</w:t>
      </w:r>
      <w:r>
        <w:t>,</w:t>
      </w:r>
      <w:r w:rsidRPr="009067F2">
        <w:t xml:space="preserve"> która obejmuje następujące elementy: </w:t>
      </w:r>
    </w:p>
    <w:p w14:paraId="0E14B445" w14:textId="77777777" w:rsidR="009067F2" w:rsidRDefault="009067F2" w:rsidP="002A4AAA">
      <w:pPr>
        <w:numPr>
          <w:ilvl w:val="0"/>
          <w:numId w:val="54"/>
        </w:numPr>
      </w:pPr>
      <w:r>
        <w:t>w</w:t>
      </w:r>
      <w:r w:rsidRPr="009067F2">
        <w:t>ykaz rodzajów ryzyka,</w:t>
      </w:r>
      <w:r>
        <w:t xml:space="preserve"> na jakie narażony jest projekt (możliwe p</w:t>
      </w:r>
      <w:r w:rsidR="00627A33">
        <w:t>rzyczyny wystąpienia trudności)</w:t>
      </w:r>
      <w:r w:rsidR="00166AE6">
        <w:t>,</w:t>
      </w:r>
    </w:p>
    <w:p w14:paraId="4B546699" w14:textId="77777777" w:rsidR="009067F2" w:rsidRDefault="009067F2" w:rsidP="002A4AAA">
      <w:pPr>
        <w:numPr>
          <w:ilvl w:val="0"/>
          <w:numId w:val="54"/>
        </w:numPr>
      </w:pPr>
      <w:r w:rsidRPr="009067F2">
        <w:t>uszeregowan</w:t>
      </w:r>
      <w:r>
        <w:t xml:space="preserve">ie według </w:t>
      </w:r>
      <w:r w:rsidRPr="009067F2">
        <w:t>prawdopodobieństwa wystąpienia i nasilenia skutków; (np.</w:t>
      </w:r>
      <w:r>
        <w:t xml:space="preserve"> mało</w:t>
      </w:r>
      <w:r w:rsidR="000C06E2">
        <w:t>,</w:t>
      </w:r>
      <w:r w:rsidR="00627A33">
        <w:t xml:space="preserve"> średnio, wysoce prawdopodobne)</w:t>
      </w:r>
      <w:r w:rsidR="00166AE6">
        <w:t>,</w:t>
      </w:r>
    </w:p>
    <w:p w14:paraId="7FF0E9DF" w14:textId="77777777" w:rsidR="00091855" w:rsidRDefault="009067F2" w:rsidP="002A4AAA">
      <w:pPr>
        <w:numPr>
          <w:ilvl w:val="0"/>
          <w:numId w:val="54"/>
        </w:numPr>
      </w:pPr>
      <w:r w:rsidRPr="009067F2">
        <w:t>negatywne skutki generowane w związku z proje</w:t>
      </w:r>
      <w:r w:rsidR="000C06E2">
        <w:t>ktem,</w:t>
      </w:r>
      <w:r w:rsidR="00091855" w:rsidRPr="00091855">
        <w:t xml:space="preserve"> </w:t>
      </w:r>
      <w:r w:rsidR="00091855">
        <w:t xml:space="preserve">np. w </w:t>
      </w:r>
      <w:r w:rsidR="00091855" w:rsidRPr="009067F2">
        <w:t>powiązani</w:t>
      </w:r>
      <w:r w:rsidR="00091855">
        <w:t>u</w:t>
      </w:r>
      <w:r w:rsidR="00091855" w:rsidRPr="009067F2">
        <w:t xml:space="preserve"> z analizą wrażliwo</w:t>
      </w:r>
      <w:r w:rsidR="00627A33">
        <w:t>ści</w:t>
      </w:r>
      <w:r w:rsidR="00166AE6">
        <w:t>,</w:t>
      </w:r>
    </w:p>
    <w:p w14:paraId="58491E99" w14:textId="77777777" w:rsidR="00512483" w:rsidRPr="009067F2" w:rsidRDefault="009067F2" w:rsidP="002A4AAA">
      <w:pPr>
        <w:numPr>
          <w:ilvl w:val="0"/>
          <w:numId w:val="54"/>
        </w:numPr>
      </w:pPr>
      <w:r w:rsidRPr="009067F2">
        <w:t>określenie środków zapobiegawczych i zmniejszających ryzyko, w tym podmiotu odpowiedzialnego za zapobieganie ryzyk</w:t>
      </w:r>
      <w:r>
        <w:t>u</w:t>
      </w:r>
      <w:r w:rsidRPr="009067F2">
        <w:t xml:space="preserve"> i </w:t>
      </w:r>
      <w:r>
        <w:t>jego</w:t>
      </w:r>
      <w:r w:rsidRPr="009067F2">
        <w:t xml:space="preserve"> </w:t>
      </w:r>
      <w:r>
        <w:t xml:space="preserve">skutkom, opis środków prewencyjnych </w:t>
      </w:r>
      <w:r w:rsidR="00880B57">
        <w:br/>
      </w:r>
      <w:r>
        <w:t xml:space="preserve">i  naprawczych. </w:t>
      </w:r>
    </w:p>
    <w:p w14:paraId="0827C6E7" w14:textId="77777777" w:rsidR="00672BE1" w:rsidRPr="005F2BD5" w:rsidRDefault="00672BE1" w:rsidP="002A4AAA">
      <w:r w:rsidRPr="005F2BD5">
        <w:t>Ze względu na znaczenie polityki adaptacji do zmian klimatu w perspektywie finansowej 2014-2020 obowiązkowym elementem analizy ryzyka jest uzasadnienie w zakresie oceny ryzyka:</w:t>
      </w:r>
    </w:p>
    <w:p w14:paraId="79062DEF" w14:textId="77777777" w:rsidR="00672BE1" w:rsidRPr="005F2BD5" w:rsidRDefault="00672BE1" w:rsidP="002A4AAA">
      <w:pPr>
        <w:pStyle w:val="Akapitzlist"/>
        <w:numPr>
          <w:ilvl w:val="0"/>
          <w:numId w:val="91"/>
        </w:numPr>
      </w:pPr>
      <w:r w:rsidRPr="005F2BD5">
        <w:t>wpływu projektu na zmiany klimatu (np. wielkość emisji zanieczyszczeń do środowiska, „ślad węglowy”)</w:t>
      </w:r>
      <w:r w:rsidR="00166AE6">
        <w:t>,</w:t>
      </w:r>
    </w:p>
    <w:p w14:paraId="7D1D157E" w14:textId="77777777" w:rsidR="00672BE1" w:rsidRPr="005F2BD5" w:rsidRDefault="00672BE1" w:rsidP="002A4AAA">
      <w:pPr>
        <w:pStyle w:val="Akapitzlist"/>
        <w:numPr>
          <w:ilvl w:val="0"/>
          <w:numId w:val="91"/>
        </w:numPr>
      </w:pPr>
      <w:r w:rsidRPr="005F2BD5">
        <w:t>wpływu zmian klimatu na projekt (</w:t>
      </w:r>
      <w:proofErr w:type="spellStart"/>
      <w:r w:rsidR="00293008" w:rsidRPr="005F2BD5">
        <w:t>t.j</w:t>
      </w:r>
      <w:proofErr w:type="spellEnd"/>
      <w:r w:rsidR="00293008" w:rsidRPr="005F2BD5">
        <w:t xml:space="preserve">. zagrożenia projektu przez klęski żywiołowe, </w:t>
      </w:r>
      <w:r w:rsidR="00F07BCD">
        <w:br/>
      </w:r>
      <w:r w:rsidR="00293008" w:rsidRPr="005F2BD5">
        <w:t xml:space="preserve">np.: wiatr i wyładowania atmosferyczne, grad, suszę, długotrwałe opady, podtopienia </w:t>
      </w:r>
      <w:r w:rsidR="00293008" w:rsidRPr="005F2BD5">
        <w:br/>
        <w:t>i powódź, osunięcia się ziemi, ekstremalne temperatury itd.).</w:t>
      </w:r>
    </w:p>
    <w:p w14:paraId="5FCE83B9" w14:textId="77777777" w:rsidR="00672BE1" w:rsidRPr="005F2BD5" w:rsidRDefault="00672BE1" w:rsidP="002A4AAA"/>
    <w:p w14:paraId="10A04147" w14:textId="77777777" w:rsidR="00512483" w:rsidRDefault="009067F2" w:rsidP="00E822FD">
      <w:pPr>
        <w:ind w:right="-426"/>
      </w:pPr>
      <w:r>
        <w:t>Informacje najlepiej przedstawić w formie tabeli.</w:t>
      </w:r>
    </w:p>
    <w:p w14:paraId="6EF4F7F0" w14:textId="77777777" w:rsidR="00F07BCD" w:rsidRDefault="00F07BCD" w:rsidP="00E822FD">
      <w:pPr>
        <w:ind w:right="-426"/>
      </w:pPr>
    </w:p>
    <w:p w14:paraId="46D8A667" w14:textId="77777777" w:rsidR="005925A9" w:rsidRPr="00D93858" w:rsidRDefault="005925A9" w:rsidP="00E822FD">
      <w:pPr>
        <w:ind w:right="-426"/>
        <w:rPr>
          <w:b/>
          <w:color w:val="FF0000"/>
        </w:rPr>
      </w:pPr>
      <w:r w:rsidRPr="00D93858">
        <w:rPr>
          <w:b/>
        </w:rPr>
        <w:t>Przykład</w:t>
      </w:r>
      <w:r w:rsidR="00600C47" w:rsidRPr="00D93858">
        <w:rPr>
          <w:b/>
        </w:rPr>
        <w:t>:</w:t>
      </w:r>
    </w:p>
    <w:tbl>
      <w:tblPr>
        <w:tblStyle w:val="Jasnecieniowanieakcent5"/>
        <w:tblW w:w="9641" w:type="dxa"/>
        <w:tblLook w:val="04A0" w:firstRow="1" w:lastRow="0" w:firstColumn="1" w:lastColumn="0" w:noHBand="0" w:noVBand="1"/>
      </w:tblPr>
      <w:tblGrid>
        <w:gridCol w:w="3402"/>
        <w:gridCol w:w="2492"/>
        <w:gridCol w:w="1317"/>
        <w:gridCol w:w="2430"/>
      </w:tblGrid>
      <w:tr w:rsidR="00B815F3" w:rsidRPr="00B815F3" w14:paraId="00885C77" w14:textId="77777777" w:rsidTr="00FD1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0748CC5" w14:textId="77777777" w:rsidR="005925A9" w:rsidRPr="00FD1DD2" w:rsidRDefault="005925A9" w:rsidP="00E822FD">
            <w:pPr>
              <w:ind w:right="-426"/>
              <w:jc w:val="left"/>
              <w:rPr>
                <w:bCs w:val="0"/>
                <w:i/>
                <w:color w:val="auto"/>
              </w:rPr>
            </w:pPr>
            <w:r w:rsidRPr="00FD1DD2">
              <w:rPr>
                <w:bCs w:val="0"/>
                <w:i/>
                <w:color w:val="auto"/>
              </w:rPr>
              <w:t>Rodzaj ryzyka</w:t>
            </w:r>
          </w:p>
        </w:tc>
        <w:tc>
          <w:tcPr>
            <w:tcW w:w="2492" w:type="dxa"/>
          </w:tcPr>
          <w:p w14:paraId="124922C2" w14:textId="77777777" w:rsidR="005925A9" w:rsidRPr="00FD1DD2" w:rsidRDefault="005925A9" w:rsidP="00166AE6">
            <w:pPr>
              <w:ind w:right="-276"/>
              <w:jc w:val="center"/>
              <w:cnfStyle w:val="100000000000" w:firstRow="1" w:lastRow="0" w:firstColumn="0" w:lastColumn="0" w:oddVBand="0" w:evenVBand="0" w:oddHBand="0" w:evenHBand="0" w:firstRowFirstColumn="0" w:firstRowLastColumn="0" w:lastRowFirstColumn="0" w:lastRowLastColumn="0"/>
              <w:rPr>
                <w:b w:val="0"/>
                <w:bCs w:val="0"/>
                <w:i/>
                <w:color w:val="auto"/>
              </w:rPr>
            </w:pPr>
            <w:r w:rsidRPr="00FD1DD2">
              <w:rPr>
                <w:b w:val="0"/>
                <w:bCs w:val="0"/>
                <w:i/>
                <w:color w:val="auto"/>
              </w:rPr>
              <w:t>Prawdopodobieństwo wystąpienia</w:t>
            </w:r>
          </w:p>
          <w:p w14:paraId="1AC72101" w14:textId="77777777" w:rsidR="005925A9" w:rsidRPr="00FD1DD2" w:rsidRDefault="005925A9" w:rsidP="00E822FD">
            <w:pPr>
              <w:ind w:right="-426"/>
              <w:jc w:val="center"/>
              <w:cnfStyle w:val="100000000000" w:firstRow="1" w:lastRow="0" w:firstColumn="0" w:lastColumn="0" w:oddVBand="0" w:evenVBand="0" w:oddHBand="0" w:evenHBand="0" w:firstRowFirstColumn="0" w:firstRowLastColumn="0" w:lastRowFirstColumn="0" w:lastRowLastColumn="0"/>
              <w:rPr>
                <w:b w:val="0"/>
                <w:bCs w:val="0"/>
                <w:i/>
                <w:color w:val="auto"/>
              </w:rPr>
            </w:pPr>
            <w:r w:rsidRPr="00FD1DD2">
              <w:rPr>
                <w:b w:val="0"/>
                <w:bCs w:val="0"/>
                <w:i/>
                <w:color w:val="auto"/>
                <w:sz w:val="18"/>
              </w:rPr>
              <w:t>(małe, średnie, duże)</w:t>
            </w:r>
          </w:p>
        </w:tc>
        <w:tc>
          <w:tcPr>
            <w:tcW w:w="1317" w:type="dxa"/>
          </w:tcPr>
          <w:p w14:paraId="6449EF00" w14:textId="77777777" w:rsidR="005925A9" w:rsidRPr="00FD1DD2" w:rsidRDefault="005925A9" w:rsidP="00166AE6">
            <w:pPr>
              <w:ind w:right="-93"/>
              <w:jc w:val="center"/>
              <w:cnfStyle w:val="100000000000" w:firstRow="1" w:lastRow="0" w:firstColumn="0" w:lastColumn="0" w:oddVBand="0" w:evenVBand="0" w:oddHBand="0" w:evenHBand="0" w:firstRowFirstColumn="0" w:firstRowLastColumn="0" w:lastRowFirstColumn="0" w:lastRowLastColumn="0"/>
              <w:rPr>
                <w:b w:val="0"/>
                <w:bCs w:val="0"/>
                <w:i/>
                <w:color w:val="auto"/>
              </w:rPr>
            </w:pPr>
            <w:r w:rsidRPr="00FD1DD2">
              <w:rPr>
                <w:b w:val="0"/>
                <w:bCs w:val="0"/>
                <w:i/>
                <w:color w:val="auto"/>
              </w:rPr>
              <w:t>Negatywne skutki</w:t>
            </w:r>
          </w:p>
        </w:tc>
        <w:tc>
          <w:tcPr>
            <w:tcW w:w="2430" w:type="dxa"/>
          </w:tcPr>
          <w:p w14:paraId="0362CE13" w14:textId="77777777" w:rsidR="005925A9" w:rsidRPr="00FD1DD2" w:rsidRDefault="005925A9" w:rsidP="00166AE6">
            <w:pPr>
              <w:ind w:right="-73"/>
              <w:jc w:val="center"/>
              <w:cnfStyle w:val="100000000000" w:firstRow="1" w:lastRow="0" w:firstColumn="0" w:lastColumn="0" w:oddVBand="0" w:evenVBand="0" w:oddHBand="0" w:evenHBand="0" w:firstRowFirstColumn="0" w:firstRowLastColumn="0" w:lastRowFirstColumn="0" w:lastRowLastColumn="0"/>
              <w:rPr>
                <w:b w:val="0"/>
                <w:bCs w:val="0"/>
                <w:i/>
                <w:color w:val="auto"/>
              </w:rPr>
            </w:pPr>
            <w:r w:rsidRPr="00FD1DD2">
              <w:rPr>
                <w:b w:val="0"/>
                <w:bCs w:val="0"/>
                <w:i/>
                <w:color w:val="auto"/>
              </w:rPr>
              <w:t xml:space="preserve">Środki zapobiegawcze </w:t>
            </w:r>
            <w:r w:rsidRPr="00FD1DD2">
              <w:rPr>
                <w:b w:val="0"/>
                <w:bCs w:val="0"/>
                <w:i/>
                <w:color w:val="auto"/>
              </w:rPr>
              <w:br/>
              <w:t>i naprawcze</w:t>
            </w:r>
          </w:p>
        </w:tc>
      </w:tr>
      <w:tr w:rsidR="00B815F3" w:rsidRPr="00B815F3" w14:paraId="305355AF" w14:textId="77777777" w:rsidTr="00B81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A4FDF21" w14:textId="77777777" w:rsidR="00B815F3" w:rsidRPr="00FD1DD2" w:rsidRDefault="00E46A71" w:rsidP="00E822FD">
            <w:pPr>
              <w:ind w:right="-426"/>
              <w:jc w:val="left"/>
              <w:rPr>
                <w:b w:val="0"/>
                <w:bCs w:val="0"/>
                <w:i/>
                <w:color w:val="auto"/>
                <w:sz w:val="20"/>
              </w:rPr>
            </w:pPr>
            <w:r>
              <w:rPr>
                <w:b w:val="0"/>
                <w:bCs w:val="0"/>
                <w:i/>
                <w:color w:val="auto"/>
                <w:sz w:val="20"/>
              </w:rPr>
              <w:t>Natężenie ruchu</w:t>
            </w:r>
            <w:r w:rsidR="00B815F3" w:rsidRPr="00FD1DD2">
              <w:rPr>
                <w:b w:val="0"/>
                <w:bCs w:val="0"/>
                <w:i/>
                <w:color w:val="auto"/>
                <w:sz w:val="20"/>
              </w:rPr>
              <w:t xml:space="preserve"> inne niż przewidywano</w:t>
            </w:r>
          </w:p>
          <w:p w14:paraId="352FBAAC" w14:textId="77777777" w:rsidR="00B815F3" w:rsidRPr="00FD1DD2" w:rsidRDefault="00B815F3" w:rsidP="00E822FD">
            <w:pPr>
              <w:ind w:right="-426"/>
              <w:jc w:val="left"/>
              <w:rPr>
                <w:b w:val="0"/>
                <w:bCs w:val="0"/>
                <w:i/>
                <w:color w:val="auto"/>
                <w:sz w:val="20"/>
              </w:rPr>
            </w:pPr>
            <w:r w:rsidRPr="00FD1DD2">
              <w:rPr>
                <w:b w:val="0"/>
                <w:bCs w:val="0"/>
                <w:i/>
                <w:color w:val="auto"/>
                <w:sz w:val="20"/>
              </w:rPr>
              <w:t>(np. zbyt mały lub zbyt duż</w:t>
            </w:r>
            <w:r w:rsidR="006E2752">
              <w:rPr>
                <w:b w:val="0"/>
                <w:bCs w:val="0"/>
                <w:i/>
                <w:color w:val="auto"/>
                <w:sz w:val="20"/>
              </w:rPr>
              <w:t>e natężenie ruchu</w:t>
            </w:r>
            <w:r w:rsidRPr="00FD1DD2">
              <w:rPr>
                <w:b w:val="0"/>
                <w:bCs w:val="0"/>
                <w:i/>
                <w:color w:val="auto"/>
                <w:sz w:val="20"/>
              </w:rPr>
              <w:t>,</w:t>
            </w:r>
            <w:r w:rsidR="00E46A71">
              <w:rPr>
                <w:b w:val="0"/>
                <w:bCs w:val="0"/>
                <w:i/>
                <w:color w:val="auto"/>
                <w:sz w:val="20"/>
              </w:rPr>
              <w:t xml:space="preserve"> inna struktura </w:t>
            </w:r>
            <w:r w:rsidR="009E2848">
              <w:rPr>
                <w:b w:val="0"/>
                <w:bCs w:val="0"/>
                <w:i/>
                <w:color w:val="auto"/>
                <w:sz w:val="20"/>
              </w:rPr>
              <w:t>modalna</w:t>
            </w:r>
            <w:r w:rsidRPr="00FD1DD2">
              <w:rPr>
                <w:b w:val="0"/>
                <w:bCs w:val="0"/>
                <w:i/>
                <w:color w:val="auto"/>
                <w:sz w:val="20"/>
              </w:rPr>
              <w:t>)</w:t>
            </w:r>
          </w:p>
        </w:tc>
        <w:tc>
          <w:tcPr>
            <w:tcW w:w="2492" w:type="dxa"/>
          </w:tcPr>
          <w:p w14:paraId="03193AFB" w14:textId="77777777" w:rsidR="00B815F3" w:rsidRPr="00FD1DD2" w:rsidRDefault="00B815F3"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c>
          <w:tcPr>
            <w:tcW w:w="1317" w:type="dxa"/>
          </w:tcPr>
          <w:p w14:paraId="79F86CE2" w14:textId="77777777" w:rsidR="00B815F3" w:rsidRPr="00FD1DD2" w:rsidRDefault="00B815F3"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c>
          <w:tcPr>
            <w:tcW w:w="2430" w:type="dxa"/>
          </w:tcPr>
          <w:p w14:paraId="4A761D6A" w14:textId="77777777" w:rsidR="00B815F3" w:rsidRPr="00FD1DD2" w:rsidRDefault="00B815F3"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r>
      <w:tr w:rsidR="00E46A71" w:rsidRPr="00B815F3" w14:paraId="23F37E15" w14:textId="77777777" w:rsidTr="00B815F3">
        <w:tc>
          <w:tcPr>
            <w:cnfStyle w:val="001000000000" w:firstRow="0" w:lastRow="0" w:firstColumn="1" w:lastColumn="0" w:oddVBand="0" w:evenVBand="0" w:oddHBand="0" w:evenHBand="0" w:firstRowFirstColumn="0" w:firstRowLastColumn="0" w:lastRowFirstColumn="0" w:lastRowLastColumn="0"/>
            <w:tcW w:w="3402" w:type="dxa"/>
          </w:tcPr>
          <w:p w14:paraId="080ADCD1" w14:textId="77777777" w:rsidR="00E46A71" w:rsidRPr="00FD1DD2" w:rsidRDefault="00E46A71" w:rsidP="00E822FD">
            <w:pPr>
              <w:ind w:right="-426"/>
              <w:jc w:val="left"/>
              <w:rPr>
                <w:b w:val="0"/>
                <w:bCs w:val="0"/>
                <w:i/>
                <w:color w:val="auto"/>
                <w:sz w:val="20"/>
              </w:rPr>
            </w:pPr>
            <w:r w:rsidRPr="00FD1DD2">
              <w:rPr>
                <w:b w:val="0"/>
                <w:bCs w:val="0"/>
                <w:i/>
                <w:color w:val="auto"/>
                <w:sz w:val="20"/>
              </w:rPr>
              <w:t>niewłaściwe oszacowanie kosztów projektu</w:t>
            </w:r>
          </w:p>
        </w:tc>
        <w:tc>
          <w:tcPr>
            <w:tcW w:w="2492" w:type="dxa"/>
          </w:tcPr>
          <w:p w14:paraId="23C5E0EB"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c>
          <w:tcPr>
            <w:tcW w:w="1317" w:type="dxa"/>
          </w:tcPr>
          <w:p w14:paraId="79526A8A"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c>
          <w:tcPr>
            <w:tcW w:w="2430" w:type="dxa"/>
          </w:tcPr>
          <w:p w14:paraId="69CE21CC"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r>
      <w:tr w:rsidR="00E46A71" w:rsidRPr="00B815F3" w14:paraId="2F964596" w14:textId="77777777" w:rsidTr="00B81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F389F7B" w14:textId="77777777" w:rsidR="00E46A71" w:rsidRPr="00FD1DD2" w:rsidRDefault="00E46A71" w:rsidP="00E822FD">
            <w:pPr>
              <w:ind w:right="-426"/>
              <w:jc w:val="left"/>
              <w:rPr>
                <w:b w:val="0"/>
                <w:bCs w:val="0"/>
                <w:i/>
                <w:color w:val="auto"/>
                <w:sz w:val="20"/>
              </w:rPr>
            </w:pPr>
            <w:r w:rsidRPr="00FD1DD2">
              <w:rPr>
                <w:b w:val="0"/>
                <w:bCs w:val="0"/>
                <w:i/>
                <w:color w:val="auto"/>
                <w:sz w:val="20"/>
              </w:rPr>
              <w:t>administracyjne i związane z udzielaniem zamówień</w:t>
            </w:r>
          </w:p>
        </w:tc>
        <w:tc>
          <w:tcPr>
            <w:tcW w:w="2492" w:type="dxa"/>
          </w:tcPr>
          <w:p w14:paraId="4A4AFFD5"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c>
          <w:tcPr>
            <w:tcW w:w="1317" w:type="dxa"/>
          </w:tcPr>
          <w:p w14:paraId="3A457987"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c>
          <w:tcPr>
            <w:tcW w:w="2430" w:type="dxa"/>
          </w:tcPr>
          <w:p w14:paraId="16540025"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r>
      <w:tr w:rsidR="00E46A71" w:rsidRPr="00B815F3" w14:paraId="5BF2EB1B" w14:textId="77777777" w:rsidTr="00B815F3">
        <w:tc>
          <w:tcPr>
            <w:cnfStyle w:val="001000000000" w:firstRow="0" w:lastRow="0" w:firstColumn="1" w:lastColumn="0" w:oddVBand="0" w:evenVBand="0" w:oddHBand="0" w:evenHBand="0" w:firstRowFirstColumn="0" w:firstRowLastColumn="0" w:lastRowFirstColumn="0" w:lastRowLastColumn="0"/>
            <w:tcW w:w="3402" w:type="dxa"/>
          </w:tcPr>
          <w:p w14:paraId="32F86389" w14:textId="77777777" w:rsidR="00E46A71" w:rsidRPr="00FD1DD2" w:rsidRDefault="00E46A71" w:rsidP="00E822FD">
            <w:pPr>
              <w:ind w:right="-426"/>
              <w:jc w:val="left"/>
              <w:rPr>
                <w:b w:val="0"/>
                <w:bCs w:val="0"/>
                <w:i/>
                <w:color w:val="auto"/>
                <w:sz w:val="20"/>
              </w:rPr>
            </w:pPr>
            <w:r w:rsidRPr="00FD1DD2">
              <w:rPr>
                <w:b w:val="0"/>
                <w:bCs w:val="0"/>
                <w:i/>
                <w:color w:val="auto"/>
                <w:sz w:val="20"/>
              </w:rPr>
              <w:t xml:space="preserve">związane z budową </w:t>
            </w:r>
            <w:r w:rsidR="001925A7">
              <w:rPr>
                <w:b w:val="0"/>
                <w:bCs w:val="0"/>
                <w:i/>
                <w:color w:val="auto"/>
                <w:sz w:val="20"/>
              </w:rPr>
              <w:t>i dostawami</w:t>
            </w:r>
            <w:r w:rsidRPr="00FD1DD2">
              <w:rPr>
                <w:b w:val="0"/>
                <w:bCs w:val="0"/>
                <w:i/>
                <w:color w:val="auto"/>
                <w:sz w:val="20"/>
              </w:rPr>
              <w:br/>
              <w:t>(opóźnienia, wady)</w:t>
            </w:r>
          </w:p>
        </w:tc>
        <w:tc>
          <w:tcPr>
            <w:tcW w:w="2492" w:type="dxa"/>
          </w:tcPr>
          <w:p w14:paraId="7E0F42A7"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c>
          <w:tcPr>
            <w:tcW w:w="1317" w:type="dxa"/>
          </w:tcPr>
          <w:p w14:paraId="2A7CF03D"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c>
          <w:tcPr>
            <w:tcW w:w="2430" w:type="dxa"/>
          </w:tcPr>
          <w:p w14:paraId="16191979"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r>
      <w:tr w:rsidR="00E46A71" w:rsidRPr="00B815F3" w14:paraId="7372DBEC" w14:textId="77777777" w:rsidTr="00B81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13254D6" w14:textId="77777777" w:rsidR="00E46A71" w:rsidRPr="00FD1DD2" w:rsidRDefault="00E46A71" w:rsidP="00E822FD">
            <w:pPr>
              <w:ind w:right="-426"/>
              <w:jc w:val="left"/>
              <w:rPr>
                <w:b w:val="0"/>
                <w:bCs w:val="0"/>
                <w:i/>
                <w:color w:val="auto"/>
                <w:sz w:val="20"/>
              </w:rPr>
            </w:pPr>
            <w:r w:rsidRPr="00FD1DD2">
              <w:rPr>
                <w:b w:val="0"/>
                <w:bCs w:val="0"/>
                <w:i/>
                <w:color w:val="auto"/>
                <w:sz w:val="20"/>
              </w:rPr>
              <w:t xml:space="preserve">operacyjne </w:t>
            </w:r>
            <w:r w:rsidRPr="00FD1DD2">
              <w:rPr>
                <w:b w:val="0"/>
                <w:bCs w:val="0"/>
                <w:i/>
                <w:color w:val="auto"/>
                <w:sz w:val="20"/>
              </w:rPr>
              <w:br/>
              <w:t>(brak pracowników, wzrost kosztów, komplikacje z użytkowaniem)</w:t>
            </w:r>
          </w:p>
        </w:tc>
        <w:tc>
          <w:tcPr>
            <w:tcW w:w="2492" w:type="dxa"/>
          </w:tcPr>
          <w:p w14:paraId="52ED4A0B"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p>
        </w:tc>
        <w:tc>
          <w:tcPr>
            <w:tcW w:w="1317" w:type="dxa"/>
          </w:tcPr>
          <w:p w14:paraId="743E5997"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p>
        </w:tc>
        <w:tc>
          <w:tcPr>
            <w:tcW w:w="2430" w:type="dxa"/>
          </w:tcPr>
          <w:p w14:paraId="16FFEEA5"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p>
        </w:tc>
      </w:tr>
      <w:tr w:rsidR="00E46A71" w:rsidRPr="00B815F3" w14:paraId="0B1CA0C6" w14:textId="77777777" w:rsidTr="00B815F3">
        <w:tc>
          <w:tcPr>
            <w:cnfStyle w:val="001000000000" w:firstRow="0" w:lastRow="0" w:firstColumn="1" w:lastColumn="0" w:oddVBand="0" w:evenVBand="0" w:oddHBand="0" w:evenHBand="0" w:firstRowFirstColumn="0" w:firstRowLastColumn="0" w:lastRowFirstColumn="0" w:lastRowLastColumn="0"/>
            <w:tcW w:w="3402" w:type="dxa"/>
          </w:tcPr>
          <w:p w14:paraId="186BDE7A" w14:textId="77777777" w:rsidR="00E46A71" w:rsidRPr="00FD1DD2" w:rsidRDefault="00E46A71" w:rsidP="00E822FD">
            <w:pPr>
              <w:ind w:right="-426"/>
              <w:jc w:val="left"/>
              <w:rPr>
                <w:b w:val="0"/>
                <w:bCs w:val="0"/>
                <w:i/>
                <w:color w:val="auto"/>
                <w:sz w:val="20"/>
              </w:rPr>
            </w:pPr>
            <w:r w:rsidRPr="00FD1DD2">
              <w:rPr>
                <w:b w:val="0"/>
                <w:bCs w:val="0"/>
                <w:i/>
                <w:color w:val="auto"/>
                <w:sz w:val="20"/>
              </w:rPr>
              <w:t xml:space="preserve">finansowe </w:t>
            </w:r>
          </w:p>
          <w:p w14:paraId="7D42BDF7" w14:textId="77777777" w:rsidR="00E46A71" w:rsidRPr="00FD1DD2" w:rsidRDefault="00E46A71" w:rsidP="00E822FD">
            <w:pPr>
              <w:ind w:right="-426"/>
              <w:jc w:val="left"/>
              <w:rPr>
                <w:b w:val="0"/>
                <w:bCs w:val="0"/>
                <w:i/>
                <w:color w:val="auto"/>
                <w:sz w:val="20"/>
              </w:rPr>
            </w:pPr>
            <w:r w:rsidRPr="00FD1DD2">
              <w:rPr>
                <w:b w:val="0"/>
                <w:bCs w:val="0"/>
                <w:i/>
                <w:color w:val="auto"/>
                <w:sz w:val="20"/>
              </w:rPr>
              <w:t>(np. mniejsza lub zwrot dotacji)</w:t>
            </w:r>
          </w:p>
        </w:tc>
        <w:tc>
          <w:tcPr>
            <w:tcW w:w="2492" w:type="dxa"/>
          </w:tcPr>
          <w:p w14:paraId="047EB029"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c>
          <w:tcPr>
            <w:tcW w:w="1317" w:type="dxa"/>
          </w:tcPr>
          <w:p w14:paraId="0B38B917"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c>
          <w:tcPr>
            <w:tcW w:w="2430" w:type="dxa"/>
          </w:tcPr>
          <w:p w14:paraId="1A215092"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r>
      <w:tr w:rsidR="00E46A71" w:rsidRPr="00B815F3" w14:paraId="6175E1A0" w14:textId="77777777" w:rsidTr="00B81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4507417" w14:textId="77777777" w:rsidR="00E46A71" w:rsidRPr="00FD1DD2" w:rsidRDefault="00E46A71" w:rsidP="00E822FD">
            <w:pPr>
              <w:ind w:right="-426"/>
              <w:jc w:val="left"/>
              <w:rPr>
                <w:b w:val="0"/>
                <w:bCs w:val="0"/>
                <w:i/>
                <w:color w:val="auto"/>
                <w:sz w:val="20"/>
              </w:rPr>
            </w:pPr>
            <w:r w:rsidRPr="00FD1DD2">
              <w:rPr>
                <w:b w:val="0"/>
                <w:bCs w:val="0"/>
                <w:i/>
                <w:color w:val="auto"/>
                <w:sz w:val="20"/>
              </w:rPr>
              <w:t>regulacyjne (np. zmiana wymogów środowiskowych)</w:t>
            </w:r>
          </w:p>
        </w:tc>
        <w:tc>
          <w:tcPr>
            <w:tcW w:w="2492" w:type="dxa"/>
          </w:tcPr>
          <w:p w14:paraId="7D827DFA"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c>
          <w:tcPr>
            <w:tcW w:w="1317" w:type="dxa"/>
          </w:tcPr>
          <w:p w14:paraId="1227E80B"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c>
          <w:tcPr>
            <w:tcW w:w="2430" w:type="dxa"/>
          </w:tcPr>
          <w:p w14:paraId="1FFDAA2A"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r>
      <w:tr w:rsidR="00E46A71" w:rsidRPr="00B815F3" w14:paraId="7780A746" w14:textId="77777777" w:rsidTr="00B815F3">
        <w:tc>
          <w:tcPr>
            <w:cnfStyle w:val="001000000000" w:firstRow="0" w:lastRow="0" w:firstColumn="1" w:lastColumn="0" w:oddVBand="0" w:evenVBand="0" w:oddHBand="0" w:evenHBand="0" w:firstRowFirstColumn="0" w:firstRowLastColumn="0" w:lastRowFirstColumn="0" w:lastRowLastColumn="0"/>
            <w:tcW w:w="3402" w:type="dxa"/>
          </w:tcPr>
          <w:p w14:paraId="025DA533" w14:textId="77777777" w:rsidR="00E46A71" w:rsidRPr="00FD1DD2" w:rsidRDefault="00E46A71" w:rsidP="00E822FD">
            <w:pPr>
              <w:ind w:right="-426"/>
              <w:jc w:val="left"/>
              <w:rPr>
                <w:b w:val="0"/>
                <w:bCs w:val="0"/>
                <w:i/>
                <w:color w:val="auto"/>
                <w:sz w:val="20"/>
              </w:rPr>
            </w:pPr>
            <w:r w:rsidRPr="00FD1DD2">
              <w:rPr>
                <w:b w:val="0"/>
                <w:bCs w:val="0"/>
                <w:i/>
                <w:color w:val="auto"/>
                <w:sz w:val="20"/>
              </w:rPr>
              <w:t>konflikty społeczne lub środowiskowe</w:t>
            </w:r>
            <w:r>
              <w:rPr>
                <w:b w:val="0"/>
                <w:bCs w:val="0"/>
                <w:i/>
                <w:color w:val="auto"/>
                <w:sz w:val="20"/>
              </w:rPr>
              <w:t xml:space="preserve"> (wywła</w:t>
            </w:r>
            <w:r w:rsidR="009E2848">
              <w:rPr>
                <w:b w:val="0"/>
                <w:bCs w:val="0"/>
                <w:i/>
                <w:color w:val="auto"/>
                <w:sz w:val="20"/>
              </w:rPr>
              <w:t>szczenia, hałas, bezpieczeństwo taboru, linii, obiektów</w:t>
            </w:r>
            <w:r>
              <w:rPr>
                <w:b w:val="0"/>
                <w:bCs w:val="0"/>
                <w:i/>
                <w:color w:val="auto"/>
                <w:sz w:val="20"/>
              </w:rPr>
              <w:t>)</w:t>
            </w:r>
          </w:p>
        </w:tc>
        <w:tc>
          <w:tcPr>
            <w:tcW w:w="2492" w:type="dxa"/>
          </w:tcPr>
          <w:p w14:paraId="5D97427C"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p>
        </w:tc>
        <w:tc>
          <w:tcPr>
            <w:tcW w:w="1317" w:type="dxa"/>
          </w:tcPr>
          <w:p w14:paraId="0EDE684B"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p>
        </w:tc>
        <w:tc>
          <w:tcPr>
            <w:tcW w:w="2430" w:type="dxa"/>
          </w:tcPr>
          <w:p w14:paraId="0553B62E"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p>
        </w:tc>
      </w:tr>
      <w:tr w:rsidR="00E46A71" w:rsidRPr="00B815F3" w14:paraId="45BE2D43" w14:textId="77777777" w:rsidTr="00B81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D9E1AD9" w14:textId="77777777" w:rsidR="00E46A71" w:rsidRPr="00FD1DD2" w:rsidRDefault="00E46A71" w:rsidP="00E822FD">
            <w:pPr>
              <w:ind w:right="-426"/>
              <w:jc w:val="left"/>
              <w:rPr>
                <w:b w:val="0"/>
                <w:bCs w:val="0"/>
                <w:i/>
                <w:color w:val="auto"/>
                <w:sz w:val="20"/>
              </w:rPr>
            </w:pPr>
            <w:r w:rsidRPr="00FD1DD2">
              <w:rPr>
                <w:b w:val="0"/>
                <w:bCs w:val="0"/>
                <w:i/>
                <w:color w:val="auto"/>
                <w:sz w:val="20"/>
              </w:rPr>
              <w:t>wpływ inwestycji na zmiany klimatu (emisje…)</w:t>
            </w:r>
          </w:p>
        </w:tc>
        <w:tc>
          <w:tcPr>
            <w:tcW w:w="2492" w:type="dxa"/>
          </w:tcPr>
          <w:p w14:paraId="5578B865"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p>
        </w:tc>
        <w:tc>
          <w:tcPr>
            <w:tcW w:w="1317" w:type="dxa"/>
          </w:tcPr>
          <w:p w14:paraId="1346D210"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p>
        </w:tc>
        <w:tc>
          <w:tcPr>
            <w:tcW w:w="2430" w:type="dxa"/>
          </w:tcPr>
          <w:p w14:paraId="1EF55B59"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p>
        </w:tc>
      </w:tr>
      <w:tr w:rsidR="00E46A71" w:rsidRPr="00B815F3" w14:paraId="29504A1A" w14:textId="77777777" w:rsidTr="00B815F3">
        <w:tc>
          <w:tcPr>
            <w:cnfStyle w:val="001000000000" w:firstRow="0" w:lastRow="0" w:firstColumn="1" w:lastColumn="0" w:oddVBand="0" w:evenVBand="0" w:oddHBand="0" w:evenHBand="0" w:firstRowFirstColumn="0" w:firstRowLastColumn="0" w:lastRowFirstColumn="0" w:lastRowLastColumn="0"/>
            <w:tcW w:w="3402" w:type="dxa"/>
          </w:tcPr>
          <w:p w14:paraId="2BDB4B91" w14:textId="77777777" w:rsidR="00E46A71" w:rsidRPr="00FD1DD2" w:rsidRDefault="00E46A71" w:rsidP="00E822FD">
            <w:pPr>
              <w:ind w:right="-426"/>
              <w:jc w:val="left"/>
              <w:rPr>
                <w:b w:val="0"/>
                <w:bCs w:val="0"/>
                <w:i/>
                <w:color w:val="auto"/>
                <w:sz w:val="20"/>
              </w:rPr>
            </w:pPr>
            <w:r w:rsidRPr="00FD1DD2">
              <w:rPr>
                <w:b w:val="0"/>
                <w:bCs w:val="0"/>
                <w:i/>
                <w:color w:val="auto"/>
                <w:sz w:val="20"/>
              </w:rPr>
              <w:lastRenderedPageBreak/>
              <w:t>zagrożenia związane ze zmianami klimatu (np. n</w:t>
            </w:r>
            <w:r w:rsidRPr="00FD1DD2">
              <w:rPr>
                <w:b w:val="0"/>
                <w:i/>
                <w:color w:val="auto"/>
                <w:sz w:val="18"/>
                <w:szCs w:val="18"/>
              </w:rPr>
              <w:t>ieodpowiednia analiza warunków klimatycznych mających wpływ na</w:t>
            </w:r>
            <w:r>
              <w:rPr>
                <w:b w:val="0"/>
                <w:i/>
                <w:color w:val="auto"/>
                <w:sz w:val="18"/>
                <w:szCs w:val="18"/>
              </w:rPr>
              <w:t xml:space="preserve"> zastosowane rozwiązania techniczne</w:t>
            </w:r>
            <w:r w:rsidRPr="00FD1DD2">
              <w:rPr>
                <w:b w:val="0"/>
                <w:i/>
                <w:color w:val="auto"/>
                <w:sz w:val="18"/>
                <w:szCs w:val="18"/>
              </w:rPr>
              <w:t>)</w:t>
            </w:r>
          </w:p>
        </w:tc>
        <w:tc>
          <w:tcPr>
            <w:tcW w:w="2492" w:type="dxa"/>
          </w:tcPr>
          <w:p w14:paraId="16EEC68E"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c>
          <w:tcPr>
            <w:tcW w:w="1317" w:type="dxa"/>
          </w:tcPr>
          <w:p w14:paraId="6143F6FF"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c>
          <w:tcPr>
            <w:tcW w:w="2430" w:type="dxa"/>
          </w:tcPr>
          <w:p w14:paraId="0767846F" w14:textId="77777777" w:rsidR="00E46A71" w:rsidRPr="00FD1DD2"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D1DD2">
              <w:rPr>
                <w:i/>
                <w:color w:val="auto"/>
                <w:sz w:val="20"/>
              </w:rPr>
              <w:t>…</w:t>
            </w:r>
          </w:p>
        </w:tc>
      </w:tr>
      <w:tr w:rsidR="00E46A71" w:rsidRPr="00B815F3" w14:paraId="6C0B31FD" w14:textId="77777777" w:rsidTr="00B81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8378EA2" w14:textId="77777777" w:rsidR="00E46A71" w:rsidRPr="00FD1DD2" w:rsidRDefault="00E46A71" w:rsidP="00E822FD">
            <w:pPr>
              <w:ind w:right="-426"/>
              <w:jc w:val="left"/>
              <w:rPr>
                <w:b w:val="0"/>
                <w:bCs w:val="0"/>
                <w:i/>
                <w:color w:val="auto"/>
                <w:sz w:val="20"/>
              </w:rPr>
            </w:pPr>
            <w:r w:rsidRPr="00FD1DD2">
              <w:rPr>
                <w:b w:val="0"/>
                <w:bCs w:val="0"/>
                <w:i/>
                <w:color w:val="auto"/>
                <w:sz w:val="20"/>
              </w:rPr>
              <w:t>zagrożenia związane z klęskami żywiołowymi:</w:t>
            </w:r>
          </w:p>
          <w:p w14:paraId="56677F64" w14:textId="77777777" w:rsidR="00E46A71" w:rsidRPr="00FD1DD2" w:rsidRDefault="00E46A71" w:rsidP="00E822FD">
            <w:pPr>
              <w:ind w:right="-426"/>
              <w:jc w:val="left"/>
              <w:rPr>
                <w:b w:val="0"/>
                <w:bCs w:val="0"/>
                <w:i/>
                <w:color w:val="auto"/>
                <w:sz w:val="20"/>
              </w:rPr>
            </w:pPr>
            <w:r w:rsidRPr="00FD1DD2">
              <w:rPr>
                <w:b w:val="0"/>
                <w:bCs w:val="0"/>
                <w:i/>
                <w:color w:val="auto"/>
                <w:sz w:val="20"/>
              </w:rPr>
              <w:t>- …</w:t>
            </w:r>
          </w:p>
          <w:p w14:paraId="5B8F156A" w14:textId="77777777" w:rsidR="00E46A71" w:rsidRPr="00FD1DD2" w:rsidRDefault="00E46A71" w:rsidP="00E822FD">
            <w:pPr>
              <w:ind w:right="-426"/>
              <w:jc w:val="left"/>
              <w:rPr>
                <w:b w:val="0"/>
                <w:bCs w:val="0"/>
                <w:i/>
                <w:color w:val="auto"/>
                <w:sz w:val="20"/>
              </w:rPr>
            </w:pPr>
            <w:r w:rsidRPr="00FD1DD2">
              <w:rPr>
                <w:b w:val="0"/>
                <w:bCs w:val="0"/>
                <w:i/>
                <w:color w:val="auto"/>
                <w:sz w:val="20"/>
              </w:rPr>
              <w:t>- …</w:t>
            </w:r>
          </w:p>
        </w:tc>
        <w:tc>
          <w:tcPr>
            <w:tcW w:w="2492" w:type="dxa"/>
          </w:tcPr>
          <w:p w14:paraId="1B35678A"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c>
          <w:tcPr>
            <w:tcW w:w="1317" w:type="dxa"/>
          </w:tcPr>
          <w:p w14:paraId="6AD1DF6A"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c>
          <w:tcPr>
            <w:tcW w:w="2430" w:type="dxa"/>
          </w:tcPr>
          <w:p w14:paraId="1074CDE3" w14:textId="77777777" w:rsidR="00E46A71" w:rsidRPr="00FD1DD2" w:rsidRDefault="00E46A71" w:rsidP="00E822FD">
            <w:pPr>
              <w:ind w:right="-426"/>
              <w:jc w:val="center"/>
              <w:cnfStyle w:val="000000100000" w:firstRow="0" w:lastRow="0" w:firstColumn="0" w:lastColumn="0" w:oddVBand="0" w:evenVBand="0" w:oddHBand="1" w:evenHBand="0" w:firstRowFirstColumn="0" w:firstRowLastColumn="0" w:lastRowFirstColumn="0" w:lastRowLastColumn="0"/>
              <w:rPr>
                <w:i/>
                <w:color w:val="auto"/>
                <w:sz w:val="20"/>
              </w:rPr>
            </w:pPr>
            <w:r w:rsidRPr="00FD1DD2">
              <w:rPr>
                <w:i/>
                <w:color w:val="auto"/>
                <w:sz w:val="20"/>
              </w:rPr>
              <w:t>…</w:t>
            </w:r>
          </w:p>
        </w:tc>
      </w:tr>
      <w:tr w:rsidR="00F153A9" w:rsidRPr="00F153A9" w14:paraId="060EE8D0" w14:textId="77777777" w:rsidTr="00B815F3">
        <w:tc>
          <w:tcPr>
            <w:cnfStyle w:val="001000000000" w:firstRow="0" w:lastRow="0" w:firstColumn="1" w:lastColumn="0" w:oddVBand="0" w:evenVBand="0" w:oddHBand="0" w:evenHBand="0" w:firstRowFirstColumn="0" w:firstRowLastColumn="0" w:lastRowFirstColumn="0" w:lastRowLastColumn="0"/>
            <w:tcW w:w="3402" w:type="dxa"/>
          </w:tcPr>
          <w:p w14:paraId="04899D6A" w14:textId="77777777" w:rsidR="00E46A71" w:rsidRPr="00F153A9" w:rsidRDefault="00E46A71" w:rsidP="00E822FD">
            <w:pPr>
              <w:ind w:right="-426"/>
              <w:jc w:val="left"/>
              <w:rPr>
                <w:b w:val="0"/>
                <w:bCs w:val="0"/>
                <w:i/>
                <w:color w:val="auto"/>
                <w:sz w:val="20"/>
              </w:rPr>
            </w:pPr>
            <w:r w:rsidRPr="00F153A9">
              <w:rPr>
                <w:b w:val="0"/>
                <w:bCs w:val="0"/>
                <w:i/>
                <w:color w:val="auto"/>
                <w:sz w:val="20"/>
              </w:rPr>
              <w:t>inne ryzyka środowiskowe (jakie?)</w:t>
            </w:r>
          </w:p>
        </w:tc>
        <w:tc>
          <w:tcPr>
            <w:tcW w:w="2492" w:type="dxa"/>
          </w:tcPr>
          <w:p w14:paraId="2E68B191" w14:textId="77777777" w:rsidR="00E46A71" w:rsidRPr="00F153A9"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153A9">
              <w:rPr>
                <w:i/>
                <w:color w:val="auto"/>
                <w:sz w:val="20"/>
              </w:rPr>
              <w:t>…</w:t>
            </w:r>
          </w:p>
        </w:tc>
        <w:tc>
          <w:tcPr>
            <w:tcW w:w="1317" w:type="dxa"/>
          </w:tcPr>
          <w:p w14:paraId="0170DB26" w14:textId="77777777" w:rsidR="00E46A71" w:rsidRPr="00F153A9"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153A9">
              <w:rPr>
                <w:i/>
                <w:color w:val="auto"/>
                <w:sz w:val="20"/>
              </w:rPr>
              <w:t>…</w:t>
            </w:r>
          </w:p>
        </w:tc>
        <w:tc>
          <w:tcPr>
            <w:tcW w:w="2430" w:type="dxa"/>
          </w:tcPr>
          <w:p w14:paraId="6194019E" w14:textId="77777777" w:rsidR="00E46A71" w:rsidRPr="00F153A9" w:rsidRDefault="00E46A71" w:rsidP="00E822FD">
            <w:pPr>
              <w:ind w:right="-426"/>
              <w:jc w:val="center"/>
              <w:cnfStyle w:val="000000000000" w:firstRow="0" w:lastRow="0" w:firstColumn="0" w:lastColumn="0" w:oddVBand="0" w:evenVBand="0" w:oddHBand="0" w:evenHBand="0" w:firstRowFirstColumn="0" w:firstRowLastColumn="0" w:lastRowFirstColumn="0" w:lastRowLastColumn="0"/>
              <w:rPr>
                <w:i/>
                <w:color w:val="auto"/>
                <w:sz w:val="20"/>
              </w:rPr>
            </w:pPr>
            <w:r w:rsidRPr="00F153A9">
              <w:rPr>
                <w:i/>
                <w:color w:val="auto"/>
                <w:sz w:val="20"/>
              </w:rPr>
              <w:t>…</w:t>
            </w:r>
          </w:p>
        </w:tc>
      </w:tr>
    </w:tbl>
    <w:p w14:paraId="05062D69" w14:textId="77777777" w:rsidR="00402EE3" w:rsidRPr="00F153A9" w:rsidRDefault="00402EE3" w:rsidP="00E822FD">
      <w:pPr>
        <w:ind w:right="-426"/>
        <w:rPr>
          <w:rFonts w:cs="Arial"/>
        </w:rPr>
      </w:pPr>
    </w:p>
    <w:p w14:paraId="5908D150" w14:textId="77777777" w:rsidR="004104B5" w:rsidRPr="00F153A9" w:rsidRDefault="00E46A71" w:rsidP="002A4AAA">
      <w:pPr>
        <w:ind w:right="-141"/>
        <w:rPr>
          <w:rFonts w:cs="Arial"/>
        </w:rPr>
      </w:pPr>
      <w:r w:rsidRPr="00F153A9">
        <w:rPr>
          <w:rFonts w:cs="Arial"/>
        </w:rPr>
        <w:t xml:space="preserve">Przykłady obszarów, które wiążą się z potencjalnym ryzykiem realizacji i </w:t>
      </w:r>
      <w:r w:rsidR="00F153A9" w:rsidRPr="00F153A9">
        <w:rPr>
          <w:rFonts w:cs="Arial"/>
        </w:rPr>
        <w:t>eksploatacji</w:t>
      </w:r>
      <w:r w:rsidRPr="00F153A9">
        <w:rPr>
          <w:rFonts w:cs="Arial"/>
        </w:rPr>
        <w:t xml:space="preserve"> </w:t>
      </w:r>
      <w:r w:rsidR="00F153A9" w:rsidRPr="00F153A9">
        <w:rPr>
          <w:rFonts w:cs="Arial"/>
        </w:rPr>
        <w:t>infrastruktury</w:t>
      </w:r>
      <w:r w:rsidRPr="00F153A9">
        <w:rPr>
          <w:rFonts w:cs="Arial"/>
        </w:rPr>
        <w:t xml:space="preserve"> </w:t>
      </w:r>
      <w:r w:rsidR="00D221DC">
        <w:rPr>
          <w:rFonts w:cs="Arial"/>
        </w:rPr>
        <w:t>kolejowej</w:t>
      </w:r>
      <w:r w:rsidRPr="00F153A9">
        <w:rPr>
          <w:rFonts w:cs="Arial"/>
        </w:rPr>
        <w:t xml:space="preserve"> opisane są w</w:t>
      </w:r>
      <w:r w:rsidR="004104B5" w:rsidRPr="00F153A9">
        <w:rPr>
          <w:rFonts w:cs="Arial"/>
        </w:rPr>
        <w:t>:</w:t>
      </w:r>
    </w:p>
    <w:p w14:paraId="4252BE6F" w14:textId="77777777" w:rsidR="004104B5" w:rsidRPr="00F153A9" w:rsidRDefault="00E46A71" w:rsidP="002A4AAA">
      <w:pPr>
        <w:pStyle w:val="Akapitzlist"/>
        <w:numPr>
          <w:ilvl w:val="0"/>
          <w:numId w:val="118"/>
        </w:numPr>
        <w:ind w:right="-141"/>
        <w:rPr>
          <w:rFonts w:cs="Arial"/>
        </w:rPr>
      </w:pPr>
      <w:r w:rsidRPr="00F153A9">
        <w:rPr>
          <w:rFonts w:cs="Arial"/>
          <w:i/>
        </w:rPr>
        <w:t xml:space="preserve">NK </w:t>
      </w:r>
      <w:r w:rsidR="009E2848">
        <w:rPr>
          <w:rFonts w:cs="Arial"/>
          <w:i/>
        </w:rPr>
        <w:t>Transport</w:t>
      </w:r>
      <w:r w:rsidRPr="00F153A9">
        <w:rPr>
          <w:rFonts w:cs="Arial"/>
        </w:rPr>
        <w:t xml:space="preserve">, rozdział 4 </w:t>
      </w:r>
      <w:r w:rsidR="00D221DC" w:rsidRPr="00D221DC">
        <w:rPr>
          <w:rFonts w:cs="Arial"/>
          <w:i/>
        </w:rPr>
        <w:t xml:space="preserve">Faza IV: </w:t>
      </w:r>
      <w:r w:rsidR="009E2848">
        <w:rPr>
          <w:rFonts w:cs="Arial"/>
          <w:i/>
        </w:rPr>
        <w:t>Ocena ryzyka projektu</w:t>
      </w:r>
      <w:r w:rsidR="006E2752">
        <w:rPr>
          <w:rFonts w:cs="Arial"/>
          <w:i/>
        </w:rPr>
        <w:t>,</w:t>
      </w:r>
    </w:p>
    <w:p w14:paraId="7B607007" w14:textId="77777777" w:rsidR="00E46A71" w:rsidRPr="006E2752" w:rsidRDefault="00F153A9" w:rsidP="002A4AAA">
      <w:pPr>
        <w:pStyle w:val="Akapitzlist"/>
        <w:numPr>
          <w:ilvl w:val="0"/>
          <w:numId w:val="118"/>
        </w:numPr>
        <w:ind w:right="-141"/>
        <w:rPr>
          <w:rFonts w:cs="Arial"/>
          <w:lang w:val="en-US"/>
        </w:rPr>
      </w:pPr>
      <w:proofErr w:type="spellStart"/>
      <w:r w:rsidRPr="006E2752">
        <w:rPr>
          <w:rFonts w:cs="Arial"/>
          <w:i/>
          <w:lang w:val="en-US"/>
        </w:rPr>
        <w:t>Podręczniku</w:t>
      </w:r>
      <w:proofErr w:type="spellEnd"/>
      <w:r w:rsidRPr="006E2752">
        <w:rPr>
          <w:rFonts w:cs="Arial"/>
          <w:i/>
          <w:lang w:val="en-US"/>
        </w:rPr>
        <w:t xml:space="preserve"> CBA</w:t>
      </w:r>
      <w:r w:rsidRPr="006E2752">
        <w:rPr>
          <w:rFonts w:cs="Arial"/>
          <w:lang w:val="en-US"/>
        </w:rPr>
        <w:t xml:space="preserve">, 2015, </w:t>
      </w:r>
      <w:proofErr w:type="spellStart"/>
      <w:r w:rsidRPr="006E2752">
        <w:rPr>
          <w:rFonts w:cs="Arial"/>
          <w:lang w:val="en-US"/>
        </w:rPr>
        <w:t>punkt</w:t>
      </w:r>
      <w:proofErr w:type="spellEnd"/>
      <w:r w:rsidRPr="006E2752">
        <w:rPr>
          <w:rFonts w:cs="Arial"/>
          <w:lang w:val="en-US"/>
        </w:rPr>
        <w:t xml:space="preserve"> </w:t>
      </w:r>
      <w:r w:rsidR="009E2848" w:rsidRPr="009E2848">
        <w:rPr>
          <w:rFonts w:cs="Arial"/>
          <w:lang w:val="en-US"/>
        </w:rPr>
        <w:t>3.9 Risk assessment</w:t>
      </w:r>
      <w:r w:rsidR="009E2848">
        <w:rPr>
          <w:rFonts w:cs="Arial"/>
          <w:lang w:val="en-US"/>
        </w:rPr>
        <w:t xml:space="preserve"> </w:t>
      </w:r>
      <w:proofErr w:type="spellStart"/>
      <w:r w:rsidR="009E2848">
        <w:rPr>
          <w:rFonts w:cs="Arial"/>
          <w:lang w:val="en-US"/>
        </w:rPr>
        <w:t>oraz</w:t>
      </w:r>
      <w:proofErr w:type="spellEnd"/>
      <w:r w:rsidR="009E2848">
        <w:rPr>
          <w:rFonts w:cs="Arial"/>
          <w:lang w:val="en-US"/>
        </w:rPr>
        <w:t xml:space="preserve"> </w:t>
      </w:r>
      <w:r w:rsidR="006E2752" w:rsidRPr="006E2752">
        <w:rPr>
          <w:i/>
          <w:lang w:val="en-US"/>
        </w:rPr>
        <w:t>Case study –</w:t>
      </w:r>
      <w:r w:rsidR="006E2752">
        <w:rPr>
          <w:i/>
          <w:lang w:val="en-US"/>
        </w:rPr>
        <w:t xml:space="preserve"> </w:t>
      </w:r>
      <w:r w:rsidR="009E2848">
        <w:rPr>
          <w:i/>
          <w:lang w:val="en-US"/>
        </w:rPr>
        <w:t>Urban Transport</w:t>
      </w:r>
      <w:r w:rsidR="006E2752" w:rsidRPr="006E2752">
        <w:rPr>
          <w:i/>
          <w:lang w:val="en-US"/>
        </w:rPr>
        <w:t>, VI</w:t>
      </w:r>
      <w:r w:rsidR="009E2848">
        <w:rPr>
          <w:i/>
          <w:lang w:val="en-US"/>
        </w:rPr>
        <w:t>II</w:t>
      </w:r>
      <w:r w:rsidR="006E2752" w:rsidRPr="006E2752">
        <w:rPr>
          <w:i/>
          <w:lang w:val="en-US"/>
        </w:rPr>
        <w:t xml:space="preserve"> Risk Assessment</w:t>
      </w:r>
      <w:r w:rsidR="006E2752">
        <w:rPr>
          <w:lang w:val="en-US"/>
        </w:rPr>
        <w:t>, s. 1</w:t>
      </w:r>
      <w:r w:rsidR="009E2848">
        <w:rPr>
          <w:lang w:val="en-US"/>
        </w:rPr>
        <w:t>30</w:t>
      </w:r>
      <w:r w:rsidR="006E2752">
        <w:rPr>
          <w:lang w:val="en-US"/>
        </w:rPr>
        <w:t>,</w:t>
      </w:r>
    </w:p>
    <w:p w14:paraId="3DB6B63A" w14:textId="77777777" w:rsidR="00F153A9" w:rsidRDefault="00F153A9" w:rsidP="002A4AAA">
      <w:pPr>
        <w:pStyle w:val="Akapitzlist"/>
        <w:numPr>
          <w:ilvl w:val="0"/>
          <w:numId w:val="118"/>
        </w:numPr>
        <w:ind w:right="-141"/>
        <w:rPr>
          <w:rFonts w:cs="Arial"/>
        </w:rPr>
      </w:pPr>
      <w:r w:rsidRPr="00F153A9">
        <w:rPr>
          <w:rFonts w:cs="Arial"/>
          <w:i/>
        </w:rPr>
        <w:t xml:space="preserve">Poradniku przygotowania inwestycji z uwzględnieniem zmian klimatu, ich łagodzenia </w:t>
      </w:r>
      <w:r w:rsidR="00F07BCD">
        <w:rPr>
          <w:rFonts w:cs="Arial"/>
          <w:i/>
        </w:rPr>
        <w:br/>
      </w:r>
      <w:r w:rsidRPr="00F153A9">
        <w:rPr>
          <w:rFonts w:cs="Arial"/>
          <w:i/>
        </w:rPr>
        <w:t>i przystosowania do tych zmian oraz odporności na klęski żywiołowe</w:t>
      </w:r>
      <w:r w:rsidRPr="00F153A9">
        <w:rPr>
          <w:rFonts w:cs="Arial"/>
        </w:rPr>
        <w:t xml:space="preserve">, MOŚ, </w:t>
      </w:r>
      <w:hyperlink r:id="rId41" w:history="1">
        <w:r w:rsidRPr="00F153A9">
          <w:rPr>
            <w:rStyle w:val="Hipercze"/>
            <w:rFonts w:cs="Arial"/>
            <w:color w:val="auto"/>
          </w:rPr>
          <w:t>http://klimada.mos.gov.pl/</w:t>
        </w:r>
      </w:hyperlink>
      <w:r w:rsidRPr="00F153A9">
        <w:rPr>
          <w:rFonts w:cs="Arial"/>
        </w:rPr>
        <w:t>, s. 71 i załączniki nr 1 i 2.</w:t>
      </w:r>
    </w:p>
    <w:p w14:paraId="2579A850" w14:textId="77777777" w:rsidR="006E2752" w:rsidRDefault="006E2752" w:rsidP="00E822FD">
      <w:pPr>
        <w:ind w:right="-426"/>
        <w:rPr>
          <w:rFonts w:cs="Arial"/>
        </w:rPr>
      </w:pPr>
    </w:p>
    <w:p w14:paraId="473AC55A" w14:textId="6645EE61" w:rsidR="006E2752" w:rsidRDefault="006E2752" w:rsidP="00E822FD">
      <w:pPr>
        <w:ind w:right="-426"/>
        <w:rPr>
          <w:rFonts w:cs="Arial"/>
        </w:rPr>
      </w:pPr>
    </w:p>
    <w:p w14:paraId="06E7C832" w14:textId="6B1E97A7" w:rsidR="00FE7B51" w:rsidRDefault="00FE7B51" w:rsidP="00FE7B51">
      <w:pPr>
        <w:ind w:right="-426"/>
        <w:rPr>
          <w:lang w:eastAsia="ko-KR"/>
        </w:rPr>
      </w:pPr>
    </w:p>
    <w:p w14:paraId="0FACD596" w14:textId="748A8EF7" w:rsidR="00FE7B51" w:rsidRDefault="00FE7B51" w:rsidP="00FE7B51">
      <w:pPr>
        <w:ind w:right="-426"/>
        <w:rPr>
          <w:lang w:eastAsia="ko-KR"/>
        </w:rPr>
      </w:pPr>
    </w:p>
    <w:p w14:paraId="029B91C5" w14:textId="77777777" w:rsidR="00FE7B51" w:rsidRDefault="00FE7B51" w:rsidP="00FE7B51">
      <w:pPr>
        <w:ind w:right="-426"/>
        <w:rPr>
          <w:lang w:eastAsia="ko-KR"/>
        </w:rPr>
      </w:pPr>
    </w:p>
    <w:p w14:paraId="04F7E46F" w14:textId="77777777" w:rsidR="00FE7B51" w:rsidRDefault="00FE7B51" w:rsidP="00FE7B51">
      <w:pPr>
        <w:ind w:right="-426"/>
        <w:rPr>
          <w:lang w:eastAsia="ko-KR"/>
        </w:rPr>
      </w:pPr>
    </w:p>
    <w:p w14:paraId="350327A1" w14:textId="77777777" w:rsidR="00FE7B51" w:rsidRPr="00212F2F" w:rsidRDefault="00FE7B51" w:rsidP="00FE7B51">
      <w:pPr>
        <w:spacing w:line="276" w:lineRule="auto"/>
        <w:rPr>
          <w:rFonts w:cs="Arial"/>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9212"/>
      </w:tblGrid>
      <w:tr w:rsidR="00FE7B51" w:rsidRPr="007D3EE4" w14:paraId="06BF7F61" w14:textId="77777777" w:rsidTr="0011087E">
        <w:trPr>
          <w:trHeight w:val="1350"/>
        </w:trPr>
        <w:tc>
          <w:tcPr>
            <w:tcW w:w="9212" w:type="dxa"/>
            <w:tcBorders>
              <w:top w:val="single" w:sz="8" w:space="0" w:color="4BACC6"/>
              <w:left w:val="single" w:sz="8" w:space="0" w:color="4BACC6"/>
              <w:bottom w:val="single" w:sz="18" w:space="0" w:color="4BACC6"/>
              <w:right w:val="single" w:sz="8" w:space="0" w:color="4BACC6"/>
            </w:tcBorders>
            <w:shd w:val="clear" w:color="auto" w:fill="auto"/>
          </w:tcPr>
          <w:p w14:paraId="551412E5" w14:textId="77777777" w:rsidR="00FE7B51" w:rsidRPr="009019C2" w:rsidRDefault="00FE7B51" w:rsidP="0011087E">
            <w:pPr>
              <w:jc w:val="left"/>
              <w:rPr>
                <w:b/>
                <w:bCs/>
                <w:lang w:eastAsia="ko-KR"/>
              </w:rPr>
            </w:pPr>
            <w:bookmarkStart w:id="267" w:name="_Hlk102394390"/>
          </w:p>
          <w:p w14:paraId="7E25B900" w14:textId="77777777" w:rsidR="00FE7B51" w:rsidRPr="009019C2" w:rsidRDefault="00FE7B51" w:rsidP="0011087E">
            <w:pPr>
              <w:jc w:val="left"/>
              <w:rPr>
                <w:b/>
                <w:bCs/>
                <w:lang w:eastAsia="ko-KR"/>
              </w:rPr>
            </w:pPr>
            <w:r w:rsidRPr="009019C2">
              <w:rPr>
                <w:bCs/>
                <w:lang w:eastAsia="ko-KR"/>
              </w:rPr>
              <w:t xml:space="preserve">Autor studium: </w:t>
            </w:r>
            <w:r w:rsidRPr="009019C2">
              <w:rPr>
                <w:bCs/>
                <w:i/>
                <w:sz w:val="18"/>
                <w:lang w:eastAsia="ko-KR"/>
              </w:rPr>
              <w:t>imię i nazwisko</w:t>
            </w:r>
            <w:r w:rsidRPr="009019C2">
              <w:rPr>
                <w:bCs/>
                <w:lang w:eastAsia="ko-KR"/>
              </w:rPr>
              <w:t>: ………………………………………</w:t>
            </w:r>
            <w:r>
              <w:rPr>
                <w:bCs/>
                <w:lang w:eastAsia="ko-KR"/>
              </w:rPr>
              <w:t>………</w:t>
            </w:r>
            <w:r w:rsidRPr="009019C2">
              <w:rPr>
                <w:bCs/>
                <w:lang w:eastAsia="ko-KR"/>
              </w:rPr>
              <w:t>……….</w:t>
            </w:r>
          </w:p>
          <w:p w14:paraId="08371EBA" w14:textId="77777777" w:rsidR="00FE7B51" w:rsidRPr="009019C2" w:rsidRDefault="00FE7B51" w:rsidP="0011087E">
            <w:pPr>
              <w:jc w:val="left"/>
              <w:rPr>
                <w:b/>
                <w:bCs/>
                <w:lang w:eastAsia="ko-KR"/>
              </w:rPr>
            </w:pPr>
          </w:p>
          <w:p w14:paraId="45A2846F" w14:textId="77777777" w:rsidR="00FE7B51" w:rsidRPr="009019C2" w:rsidRDefault="00FE7B51" w:rsidP="0011087E">
            <w:pPr>
              <w:jc w:val="left"/>
              <w:rPr>
                <w:b/>
                <w:bCs/>
                <w:color w:val="FF0000"/>
                <w:lang w:eastAsia="ko-KR"/>
              </w:rPr>
            </w:pPr>
            <w:r w:rsidRPr="009019C2">
              <w:rPr>
                <w:bCs/>
                <w:lang w:eastAsia="ko-KR"/>
              </w:rPr>
              <w:t>Firma: ………………………………………………………………......</w:t>
            </w:r>
            <w:r>
              <w:rPr>
                <w:bCs/>
                <w:lang w:eastAsia="ko-KR"/>
              </w:rPr>
              <w:t>...........</w:t>
            </w:r>
            <w:r w:rsidRPr="009019C2">
              <w:rPr>
                <w:bCs/>
                <w:lang w:eastAsia="ko-KR"/>
              </w:rPr>
              <w:t>........</w:t>
            </w:r>
          </w:p>
        </w:tc>
      </w:tr>
      <w:bookmarkEnd w:id="267"/>
    </w:tbl>
    <w:p w14:paraId="7B8652AC" w14:textId="77777777" w:rsidR="00FE7B51" w:rsidRDefault="00FE7B51" w:rsidP="00FE7B51">
      <w:pPr>
        <w:rPr>
          <w:lang w:eastAsia="ko-KR"/>
        </w:rPr>
      </w:pPr>
    </w:p>
    <w:p w14:paraId="23D6EA50" w14:textId="77777777" w:rsidR="00FE7B51" w:rsidRPr="006E2752" w:rsidRDefault="00FE7B51" w:rsidP="00E822FD">
      <w:pPr>
        <w:ind w:right="-426"/>
        <w:rPr>
          <w:rFonts w:cs="Arial"/>
        </w:rPr>
      </w:pPr>
    </w:p>
    <w:p w14:paraId="34B1E1B1" w14:textId="77777777" w:rsidR="00B2582C" w:rsidRPr="00F153A9" w:rsidRDefault="00B2582C" w:rsidP="00E822FD">
      <w:pPr>
        <w:tabs>
          <w:tab w:val="num" w:pos="1505"/>
        </w:tabs>
        <w:autoSpaceDE w:val="0"/>
        <w:autoSpaceDN w:val="0"/>
        <w:adjustRightInd w:val="0"/>
        <w:ind w:right="-426"/>
        <w:rPr>
          <w:rFonts w:cs="Arial"/>
          <w:sz w:val="18"/>
        </w:rPr>
      </w:pPr>
    </w:p>
    <w:p w14:paraId="272C0E88" w14:textId="77777777" w:rsidR="00E975CC" w:rsidRPr="00220489" w:rsidRDefault="00E975CC" w:rsidP="00E822FD">
      <w:pPr>
        <w:pStyle w:val="Nagwek1"/>
        <w:numPr>
          <w:ilvl w:val="0"/>
          <w:numId w:val="0"/>
        </w:numPr>
        <w:ind w:left="567" w:right="-426"/>
        <w:rPr>
          <w:color w:val="FF0000"/>
        </w:rPr>
        <w:sectPr w:rsidR="00E975CC" w:rsidRPr="00220489" w:rsidSect="00646E90">
          <w:pgSz w:w="11906" w:h="16838"/>
          <w:pgMar w:top="1134" w:right="991" w:bottom="1276" w:left="1417" w:header="708" w:footer="708" w:gutter="0"/>
          <w:cols w:space="708"/>
          <w:docGrid w:linePitch="360"/>
        </w:sectPr>
      </w:pPr>
    </w:p>
    <w:p w14:paraId="603638F8" w14:textId="77777777" w:rsidR="00506FB5" w:rsidRPr="00A512DD" w:rsidRDefault="002A33EE" w:rsidP="00E822FD">
      <w:pPr>
        <w:pStyle w:val="Nagwek1"/>
        <w:numPr>
          <w:ilvl w:val="0"/>
          <w:numId w:val="0"/>
        </w:numPr>
        <w:ind w:left="567" w:right="-426" w:hanging="567"/>
      </w:pPr>
      <w:bookmarkStart w:id="268" w:name="_Toc185431197"/>
      <w:bookmarkStart w:id="269" w:name="_Toc185310038"/>
      <w:bookmarkStart w:id="270" w:name="_Toc185431198"/>
      <w:bookmarkStart w:id="271" w:name="_Toc424802489"/>
      <w:bookmarkStart w:id="272" w:name="_Toc102635338"/>
      <w:bookmarkEnd w:id="268"/>
      <w:bookmarkEnd w:id="269"/>
      <w:bookmarkEnd w:id="270"/>
      <w:r w:rsidRPr="00A512DD">
        <w:lastRenderedPageBreak/>
        <w:t>Załącznik</w:t>
      </w:r>
      <w:r w:rsidR="00506FB5" w:rsidRPr="00A512DD">
        <w:t>i</w:t>
      </w:r>
      <w:r w:rsidRPr="00A512DD">
        <w:t>:</w:t>
      </w:r>
      <w:bookmarkEnd w:id="271"/>
      <w:bookmarkEnd w:id="272"/>
      <w:r w:rsidR="006E4F0A" w:rsidRPr="00A512DD">
        <w:t xml:space="preserve"> </w:t>
      </w:r>
    </w:p>
    <w:p w14:paraId="1B345976" w14:textId="77777777" w:rsidR="00AE33B1" w:rsidRPr="00A512DD" w:rsidRDefault="00AE33B1" w:rsidP="00E822FD">
      <w:pPr>
        <w:pStyle w:val="Nagwek2"/>
        <w:numPr>
          <w:ilvl w:val="0"/>
          <w:numId w:val="0"/>
        </w:numPr>
        <w:ind w:left="567" w:right="-426" w:hanging="567"/>
      </w:pPr>
      <w:bookmarkStart w:id="273" w:name="_Toc248891180"/>
      <w:bookmarkStart w:id="274" w:name="_Toc424802490"/>
      <w:bookmarkStart w:id="275" w:name="_Toc102635339"/>
      <w:r w:rsidRPr="00A512DD">
        <w:t>Analiza finansowa i ekonomiczna w aktywnym arkuszu kalkulacyjnym</w:t>
      </w:r>
      <w:bookmarkEnd w:id="273"/>
      <w:bookmarkEnd w:id="274"/>
      <w:bookmarkEnd w:id="275"/>
    </w:p>
    <w:p w14:paraId="4258D5C4" w14:textId="77777777" w:rsidR="00AE33B1" w:rsidRPr="00A512DD" w:rsidRDefault="00AE33B1" w:rsidP="00E822FD">
      <w:pPr>
        <w:ind w:right="-426"/>
        <w:rPr>
          <w:rFonts w:cs="Arial"/>
          <w:sz w:val="20"/>
          <w:szCs w:val="20"/>
          <w:lang w:eastAsia="ko-KR"/>
        </w:rPr>
      </w:pPr>
    </w:p>
    <w:p w14:paraId="650D8822" w14:textId="77777777" w:rsidR="00D761E0" w:rsidRDefault="00D761E0" w:rsidP="00D761E0">
      <w:pPr>
        <w:rPr>
          <w:rFonts w:cs="Arial"/>
        </w:rPr>
      </w:pPr>
      <w:bookmarkStart w:id="276" w:name="_Toc248891181"/>
      <w:r>
        <w:rPr>
          <w:rFonts w:cs="Arial"/>
        </w:rPr>
        <w:t xml:space="preserve">Do wersji papierowej studium wykonalności należy załączyć jego wersję elektroniczną </w:t>
      </w:r>
      <w:r>
        <w:rPr>
          <w:rFonts w:cs="Arial"/>
        </w:rPr>
        <w:br/>
        <w:t>(np. PDF) wraz z analizą finansową i ekonomiczną w aktywnym arkuszu kalkulacyjnym.</w:t>
      </w:r>
    </w:p>
    <w:p w14:paraId="532C6893" w14:textId="77777777" w:rsidR="00D761E0" w:rsidRDefault="00D761E0" w:rsidP="00D761E0"/>
    <w:p w14:paraId="69B4C2A4" w14:textId="77777777" w:rsidR="00D761E0" w:rsidRDefault="00D761E0" w:rsidP="00D761E0">
      <w:r>
        <w:t>Analiza finansowa i ekonomiczna, która jest wymaganym załącznikiem do studium wykonalności, powinna być opracowana w aktywnym arkuszu kalkulacyjnym, jako materiał niezbędny do oceny projektu.</w:t>
      </w:r>
      <w:bookmarkEnd w:id="276"/>
    </w:p>
    <w:p w14:paraId="569BF55A" w14:textId="77777777" w:rsidR="00D761E0" w:rsidRDefault="00D761E0" w:rsidP="00D761E0"/>
    <w:p w14:paraId="38206D7D" w14:textId="77777777" w:rsidR="00D761E0" w:rsidRDefault="00D761E0" w:rsidP="00D761E0">
      <w:pPr>
        <w:rPr>
          <w:lang w:eastAsia="ko-KR"/>
        </w:rPr>
      </w:pPr>
      <w:r>
        <w:t>Przedstawienie arkusza kalkulacyjnego w wersji elektronicznej nie zwalnia z obowiązku zaprezentowania w treści studium analiz i obliczeń wraz z konkretnym uzasadnieniem</w:t>
      </w:r>
      <w:r>
        <w:rPr>
          <w:lang w:eastAsia="ko-KR"/>
        </w:rPr>
        <w:t>.</w:t>
      </w:r>
    </w:p>
    <w:p w14:paraId="4F152E8C" w14:textId="77777777" w:rsidR="00834BA1" w:rsidRDefault="00834BA1" w:rsidP="00E822FD">
      <w:pPr>
        <w:ind w:right="-426"/>
        <w:rPr>
          <w:lang w:eastAsia="ko-KR"/>
        </w:rPr>
      </w:pPr>
    </w:p>
    <w:p w14:paraId="7AA79E67" w14:textId="77777777" w:rsidR="00834BA1" w:rsidRDefault="00834BA1" w:rsidP="00E822FD">
      <w:pPr>
        <w:ind w:right="-426"/>
        <w:rPr>
          <w:lang w:eastAsia="ko-KR"/>
        </w:rPr>
      </w:pPr>
    </w:p>
    <w:p w14:paraId="0B74C4B1" w14:textId="77777777" w:rsidR="00834BA1" w:rsidRDefault="00834BA1" w:rsidP="00E822FD">
      <w:pPr>
        <w:ind w:right="-426"/>
        <w:rPr>
          <w:lang w:eastAsia="ko-KR"/>
        </w:rPr>
      </w:pPr>
    </w:p>
    <w:p w14:paraId="19AA63BD" w14:textId="77777777" w:rsidR="00834BA1" w:rsidRDefault="00834BA1" w:rsidP="00E822FD">
      <w:pPr>
        <w:ind w:right="-426"/>
        <w:rPr>
          <w:lang w:eastAsia="ko-KR"/>
        </w:rPr>
      </w:pPr>
    </w:p>
    <w:p w14:paraId="38C10E4C" w14:textId="77777777" w:rsidR="00834BA1" w:rsidRDefault="00834BA1" w:rsidP="00E822FD">
      <w:pPr>
        <w:ind w:right="-426"/>
        <w:rPr>
          <w:lang w:eastAsia="ko-KR"/>
        </w:rPr>
      </w:pPr>
    </w:p>
    <w:p w14:paraId="614E3BC5" w14:textId="77777777" w:rsidR="00834BA1" w:rsidRDefault="00834BA1" w:rsidP="00E822FD">
      <w:pPr>
        <w:ind w:right="-426"/>
        <w:rPr>
          <w:lang w:eastAsia="ko-KR"/>
        </w:rPr>
      </w:pPr>
    </w:p>
    <w:p w14:paraId="1157DD52" w14:textId="77777777" w:rsidR="00834BA1" w:rsidRDefault="00834BA1" w:rsidP="00E822FD">
      <w:pPr>
        <w:ind w:right="-426"/>
        <w:rPr>
          <w:lang w:eastAsia="ko-KR"/>
        </w:rPr>
      </w:pPr>
    </w:p>
    <w:p w14:paraId="72D243B7" w14:textId="77777777" w:rsidR="00834BA1" w:rsidRDefault="00834BA1" w:rsidP="00E822FD">
      <w:pPr>
        <w:ind w:right="-426"/>
        <w:rPr>
          <w:lang w:eastAsia="ko-KR"/>
        </w:rPr>
      </w:pPr>
    </w:p>
    <w:p w14:paraId="077CB4C7" w14:textId="3AFFC2E7" w:rsidR="00834BA1" w:rsidRDefault="00834BA1" w:rsidP="00E822FD">
      <w:pPr>
        <w:ind w:right="-426"/>
        <w:rPr>
          <w:lang w:eastAsia="ko-KR"/>
        </w:rPr>
      </w:pPr>
    </w:p>
    <w:p w14:paraId="00E4E30A" w14:textId="67E69A99" w:rsidR="00FE7B51" w:rsidRDefault="00FE7B51" w:rsidP="00E822FD">
      <w:pPr>
        <w:ind w:right="-426"/>
        <w:rPr>
          <w:lang w:eastAsia="ko-KR"/>
        </w:rPr>
      </w:pPr>
    </w:p>
    <w:p w14:paraId="14C5C09E" w14:textId="017B34F6" w:rsidR="00FE7B51" w:rsidRDefault="00FE7B51" w:rsidP="00E822FD">
      <w:pPr>
        <w:ind w:right="-426"/>
        <w:rPr>
          <w:lang w:eastAsia="ko-KR"/>
        </w:rPr>
      </w:pPr>
    </w:p>
    <w:p w14:paraId="6EAB6063" w14:textId="3F9D9773" w:rsidR="00FE7B51" w:rsidRDefault="00FE7B51" w:rsidP="00E822FD">
      <w:pPr>
        <w:ind w:right="-426"/>
        <w:rPr>
          <w:lang w:eastAsia="ko-KR"/>
        </w:rPr>
      </w:pPr>
    </w:p>
    <w:p w14:paraId="1BC7E1EF" w14:textId="5E33486B" w:rsidR="00FE7B51" w:rsidRDefault="00FE7B51" w:rsidP="00E822FD">
      <w:pPr>
        <w:ind w:right="-426"/>
        <w:rPr>
          <w:lang w:eastAsia="ko-KR"/>
        </w:rPr>
      </w:pPr>
    </w:p>
    <w:p w14:paraId="706E0C5B" w14:textId="48DCF6F2" w:rsidR="00FE7B51" w:rsidRDefault="00FE7B51" w:rsidP="00E822FD">
      <w:pPr>
        <w:ind w:right="-426"/>
        <w:rPr>
          <w:lang w:eastAsia="ko-KR"/>
        </w:rPr>
      </w:pPr>
    </w:p>
    <w:p w14:paraId="5FFA6D5D" w14:textId="2542859E" w:rsidR="00FE7B51" w:rsidRDefault="00FE7B51" w:rsidP="00E822FD">
      <w:pPr>
        <w:ind w:right="-426"/>
        <w:rPr>
          <w:lang w:eastAsia="ko-KR"/>
        </w:rPr>
      </w:pPr>
    </w:p>
    <w:p w14:paraId="040CC968" w14:textId="7997476F" w:rsidR="00FE7B51" w:rsidRDefault="00FE7B51" w:rsidP="00E822FD">
      <w:pPr>
        <w:ind w:right="-426"/>
        <w:rPr>
          <w:lang w:eastAsia="ko-KR"/>
        </w:rPr>
      </w:pPr>
    </w:p>
    <w:p w14:paraId="3B9C776B" w14:textId="7C9E14B7" w:rsidR="00FE7B51" w:rsidRDefault="00FE7B51" w:rsidP="00E822FD">
      <w:pPr>
        <w:ind w:right="-426"/>
        <w:rPr>
          <w:lang w:eastAsia="ko-KR"/>
        </w:rPr>
      </w:pPr>
    </w:p>
    <w:p w14:paraId="578DB04F" w14:textId="71B19C0A" w:rsidR="00FE7B51" w:rsidRDefault="00FE7B51" w:rsidP="00E822FD">
      <w:pPr>
        <w:ind w:right="-426"/>
        <w:rPr>
          <w:lang w:eastAsia="ko-KR"/>
        </w:rPr>
      </w:pPr>
    </w:p>
    <w:p w14:paraId="45BC2790" w14:textId="5E46A9EF" w:rsidR="00FE7B51" w:rsidRDefault="00FE7B51" w:rsidP="00E822FD">
      <w:pPr>
        <w:ind w:right="-426"/>
        <w:rPr>
          <w:lang w:eastAsia="ko-KR"/>
        </w:rPr>
      </w:pPr>
    </w:p>
    <w:p w14:paraId="57F221DF" w14:textId="7F0A3F00" w:rsidR="00FE7B51" w:rsidRDefault="00FE7B51" w:rsidP="00E822FD">
      <w:pPr>
        <w:ind w:right="-426"/>
        <w:rPr>
          <w:lang w:eastAsia="ko-KR"/>
        </w:rPr>
      </w:pPr>
    </w:p>
    <w:p w14:paraId="471FDEC8" w14:textId="2CB27B32" w:rsidR="00FE7B51" w:rsidRDefault="00FE7B51" w:rsidP="00E822FD">
      <w:pPr>
        <w:ind w:right="-426"/>
        <w:rPr>
          <w:lang w:eastAsia="ko-KR"/>
        </w:rPr>
      </w:pPr>
    </w:p>
    <w:p w14:paraId="562CED27" w14:textId="1492CFA8" w:rsidR="00FE7B51" w:rsidRDefault="00FE7B51" w:rsidP="00E822FD">
      <w:pPr>
        <w:ind w:right="-426"/>
        <w:rPr>
          <w:lang w:eastAsia="ko-KR"/>
        </w:rPr>
      </w:pPr>
    </w:p>
    <w:p w14:paraId="5F351561" w14:textId="77777777" w:rsidR="00FE7B51" w:rsidRDefault="00FE7B51" w:rsidP="00E822FD">
      <w:pPr>
        <w:ind w:right="-426"/>
        <w:rPr>
          <w:lang w:eastAsia="ko-KR"/>
        </w:rPr>
      </w:pPr>
    </w:p>
    <w:p w14:paraId="562FDBFB" w14:textId="77777777" w:rsidR="00834BA1" w:rsidRDefault="00834BA1" w:rsidP="00E822FD">
      <w:pPr>
        <w:ind w:right="-426"/>
        <w:rPr>
          <w:lang w:eastAsia="ko-KR"/>
        </w:rPr>
      </w:pPr>
    </w:p>
    <w:p w14:paraId="0517140A" w14:textId="77777777" w:rsidR="00834BA1" w:rsidRDefault="00834BA1" w:rsidP="00E822FD">
      <w:pPr>
        <w:ind w:right="-426"/>
        <w:rPr>
          <w:lang w:eastAsia="ko-KR"/>
        </w:rPr>
      </w:pPr>
    </w:p>
    <w:sectPr w:rsidR="00834BA1" w:rsidSect="00EC6C7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DA7CF" w14:textId="77777777" w:rsidR="0011087E" w:rsidRDefault="0011087E" w:rsidP="002A33EE">
      <w:r>
        <w:separator/>
      </w:r>
    </w:p>
  </w:endnote>
  <w:endnote w:type="continuationSeparator" w:id="0">
    <w:p w14:paraId="557E63BA" w14:textId="77777777" w:rsidR="0011087E" w:rsidRDefault="0011087E" w:rsidP="002A3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Arial,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TTE1964D58t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0F40B" w14:textId="77777777" w:rsidR="0011087E" w:rsidRDefault="0011087E" w:rsidP="00CE4F09">
    <w:pPr>
      <w:pStyle w:val="Stopka"/>
      <w:ind w:right="360"/>
    </w:pPr>
    <w:r>
      <w:rPr>
        <w:noProof/>
      </w:rPr>
      <mc:AlternateContent>
        <mc:Choice Requires="wps">
          <w:drawing>
            <wp:anchor distT="0" distB="0" distL="114300" distR="114300" simplePos="0" relativeHeight="251658240" behindDoc="0" locked="0" layoutInCell="1" allowOverlap="1" wp14:anchorId="556B84DF" wp14:editId="18D54272">
              <wp:simplePos x="0" y="0"/>
              <wp:positionH relativeFrom="page">
                <wp:align>left</wp:align>
              </wp:positionH>
              <wp:positionV relativeFrom="page">
                <wp:align>bottom</wp:align>
              </wp:positionV>
              <wp:extent cx="1440180" cy="1440180"/>
              <wp:effectExtent l="0" t="0" r="7620" b="7620"/>
              <wp:wrapNone/>
              <wp:docPr id="4" name="Autokształ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0180" cy="144018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F51A9" w14:textId="77777777" w:rsidR="0011087E" w:rsidRPr="00F7434F" w:rsidRDefault="0011087E">
                          <w:pPr>
                            <w:jc w:val="center"/>
                            <w:rPr>
                              <w:rFonts w:cs="Arial"/>
                              <w:sz w:val="56"/>
                              <w:szCs w:val="56"/>
                            </w:rPr>
                          </w:pPr>
                          <w:r w:rsidRPr="00F7434F">
                            <w:rPr>
                              <w:rFonts w:cs="Arial"/>
                              <w:sz w:val="56"/>
                              <w:szCs w:val="56"/>
                            </w:rPr>
                            <w:fldChar w:fldCharType="begin"/>
                          </w:r>
                          <w:r w:rsidRPr="00F7434F">
                            <w:rPr>
                              <w:rFonts w:cs="Arial"/>
                              <w:sz w:val="56"/>
                              <w:szCs w:val="56"/>
                            </w:rPr>
                            <w:instrText>PAGE    \* MERGEFORMAT</w:instrText>
                          </w:r>
                          <w:r w:rsidRPr="00F7434F">
                            <w:rPr>
                              <w:rFonts w:cs="Arial"/>
                              <w:sz w:val="56"/>
                              <w:szCs w:val="56"/>
                            </w:rPr>
                            <w:fldChar w:fldCharType="separate"/>
                          </w:r>
                          <w:r w:rsidR="006B79B2" w:rsidRPr="006B79B2">
                            <w:rPr>
                              <w:rFonts w:cs="Arial"/>
                              <w:noProof/>
                              <w:color w:val="FFFFFF"/>
                              <w:sz w:val="56"/>
                              <w:szCs w:val="56"/>
                            </w:rPr>
                            <w:t>74</w:t>
                          </w:r>
                          <w:r w:rsidRPr="00F7434F">
                            <w:rPr>
                              <w:rFonts w:cs="Arial"/>
                              <w:color w:val="FFFFFF"/>
                              <w:sz w:val="56"/>
                              <w:szCs w:val="5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B84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kształt 1" o:spid="_x0000_s1089" type="#_x0000_t5" style="position:absolute;left:0;text-align:left;margin-left:0;margin-top:0;width:113.4pt;height:113.4pt;flip:x;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" adj="21600" fillcolor="#d2eaf1" stroked="f">
              <v:textbox>
                <w:txbxContent>
                  <w:p w14:paraId="029F51A9" w14:textId="77777777" w:rsidR="0011087E" w:rsidRPr="00F7434F" w:rsidRDefault="0011087E">
                    <w:pPr>
                      <w:jc w:val="center"/>
                      <w:rPr>
                        <w:rFonts w:cs="Arial"/>
                        <w:sz w:val="56"/>
                        <w:szCs w:val="56"/>
                      </w:rPr>
                    </w:pPr>
                    <w:r w:rsidRPr="00F7434F">
                      <w:rPr>
                        <w:rFonts w:cs="Arial"/>
                        <w:sz w:val="56"/>
                        <w:szCs w:val="56"/>
                      </w:rPr>
                      <w:fldChar w:fldCharType="begin"/>
                    </w:r>
                    <w:r w:rsidRPr="00F7434F">
                      <w:rPr>
                        <w:rFonts w:cs="Arial"/>
                        <w:sz w:val="56"/>
                        <w:szCs w:val="56"/>
                      </w:rPr>
                      <w:instrText>PAGE    \* MERGEFORMAT</w:instrText>
                    </w:r>
                    <w:r w:rsidRPr="00F7434F">
                      <w:rPr>
                        <w:rFonts w:cs="Arial"/>
                        <w:sz w:val="56"/>
                        <w:szCs w:val="56"/>
                      </w:rPr>
                      <w:fldChar w:fldCharType="separate"/>
                    </w:r>
                    <w:r w:rsidR="006B79B2" w:rsidRPr="006B79B2">
                      <w:rPr>
                        <w:rFonts w:cs="Arial"/>
                        <w:noProof/>
                        <w:color w:val="FFFFFF"/>
                        <w:sz w:val="56"/>
                        <w:szCs w:val="56"/>
                      </w:rPr>
                      <w:t>74</w:t>
                    </w:r>
                    <w:r w:rsidRPr="00F7434F">
                      <w:rPr>
                        <w:rFonts w:cs="Arial"/>
                        <w:color w:val="FFFFFF"/>
                        <w:sz w:val="56"/>
                        <w:szCs w:val="5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DC705" w14:textId="77777777" w:rsidR="0011087E" w:rsidRDefault="0011087E" w:rsidP="00A55BAF">
    <w:pPr>
      <w:pStyle w:val="Stopka"/>
      <w:ind w:right="360"/>
      <w:jc w:val="right"/>
    </w:pPr>
    <w:r>
      <w:rPr>
        <w:noProof/>
      </w:rPr>
      <mc:AlternateContent>
        <mc:Choice Requires="wps">
          <w:drawing>
            <wp:anchor distT="0" distB="0" distL="114300" distR="114300" simplePos="0" relativeHeight="251657216" behindDoc="0" locked="0" layoutInCell="1" allowOverlap="1" wp14:anchorId="4862C450" wp14:editId="1012140C">
              <wp:simplePos x="0" y="0"/>
              <wp:positionH relativeFrom="page">
                <wp:posOffset>6400800</wp:posOffset>
              </wp:positionH>
              <wp:positionV relativeFrom="page">
                <wp:posOffset>9524365</wp:posOffset>
              </wp:positionV>
              <wp:extent cx="1167765" cy="1175385"/>
              <wp:effectExtent l="0" t="0" r="0" b="5715"/>
              <wp:wrapNone/>
              <wp:docPr id="2" name="Autokształ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1175385"/>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03364" w14:textId="77777777" w:rsidR="0011087E" w:rsidRPr="00193CE1" w:rsidRDefault="0011087E">
                          <w:pPr>
                            <w:jc w:val="center"/>
                            <w:rPr>
                              <w:rFonts w:cs="Arial"/>
                              <w:sz w:val="44"/>
                              <w:szCs w:val="32"/>
                            </w:rPr>
                          </w:pPr>
                          <w:r w:rsidRPr="00193CE1">
                            <w:rPr>
                              <w:rFonts w:cs="Arial"/>
                              <w:sz w:val="44"/>
                              <w:szCs w:val="32"/>
                            </w:rPr>
                            <w:fldChar w:fldCharType="begin"/>
                          </w:r>
                          <w:r w:rsidRPr="00193CE1">
                            <w:rPr>
                              <w:rFonts w:cs="Arial"/>
                              <w:sz w:val="44"/>
                              <w:szCs w:val="32"/>
                            </w:rPr>
                            <w:instrText>PAGE    \* MERGEFORMAT</w:instrText>
                          </w:r>
                          <w:r w:rsidRPr="00193CE1">
                            <w:rPr>
                              <w:rFonts w:cs="Arial"/>
                              <w:sz w:val="44"/>
                              <w:szCs w:val="32"/>
                            </w:rPr>
                            <w:fldChar w:fldCharType="separate"/>
                          </w:r>
                          <w:r w:rsidR="006B79B2" w:rsidRPr="006B79B2">
                            <w:rPr>
                              <w:rFonts w:cs="Arial"/>
                              <w:noProof/>
                              <w:color w:val="FFFFFF"/>
                              <w:sz w:val="44"/>
                              <w:szCs w:val="32"/>
                            </w:rPr>
                            <w:t>75</w:t>
                          </w:r>
                          <w:r w:rsidRPr="00193CE1">
                            <w:rPr>
                              <w:rFonts w:cs="Arial"/>
                              <w:color w:val="FFFFFF"/>
                              <w:sz w:val="44"/>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2C4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kształt 13" o:spid="_x0000_s1090" type="#_x0000_t5" style="position:absolute;left:0;text-align:left;margin-left:7in;margin-top:749.95pt;width:91.95pt;height:9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" adj="21600" fillcolor="#d2eaf1" stroked="f">
              <v:textbox>
                <w:txbxContent>
                  <w:p w14:paraId="3B303364" w14:textId="77777777" w:rsidR="0011087E" w:rsidRPr="00193CE1" w:rsidRDefault="0011087E">
                    <w:pPr>
                      <w:jc w:val="center"/>
                      <w:rPr>
                        <w:rFonts w:cs="Arial"/>
                        <w:sz w:val="44"/>
                        <w:szCs w:val="32"/>
                      </w:rPr>
                    </w:pPr>
                    <w:r w:rsidRPr="00193CE1">
                      <w:rPr>
                        <w:rFonts w:cs="Arial"/>
                        <w:sz w:val="44"/>
                        <w:szCs w:val="32"/>
                      </w:rPr>
                      <w:fldChar w:fldCharType="begin"/>
                    </w:r>
                    <w:r w:rsidRPr="00193CE1">
                      <w:rPr>
                        <w:rFonts w:cs="Arial"/>
                        <w:sz w:val="44"/>
                        <w:szCs w:val="32"/>
                      </w:rPr>
                      <w:instrText>PAGE    \* MERGEFORMAT</w:instrText>
                    </w:r>
                    <w:r w:rsidRPr="00193CE1">
                      <w:rPr>
                        <w:rFonts w:cs="Arial"/>
                        <w:sz w:val="44"/>
                        <w:szCs w:val="32"/>
                      </w:rPr>
                      <w:fldChar w:fldCharType="separate"/>
                    </w:r>
                    <w:r w:rsidR="006B79B2" w:rsidRPr="006B79B2">
                      <w:rPr>
                        <w:rFonts w:cs="Arial"/>
                        <w:noProof/>
                        <w:color w:val="FFFFFF"/>
                        <w:sz w:val="44"/>
                        <w:szCs w:val="32"/>
                      </w:rPr>
                      <w:t>75</w:t>
                    </w:r>
                    <w:r w:rsidRPr="00193CE1">
                      <w:rPr>
                        <w:rFonts w:cs="Arial"/>
                        <w:color w:val="FFFFFF"/>
                        <w:sz w:val="44"/>
                        <w:szCs w:val="3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11D31" w14:textId="77777777" w:rsidR="0011087E" w:rsidRDefault="0011087E">
    <w:pPr>
      <w:pStyle w:val="Stopka"/>
      <w:jc w:val="right"/>
    </w:pPr>
  </w:p>
  <w:p w14:paraId="3EB9DBE9" w14:textId="77777777" w:rsidR="0011087E" w:rsidRDefault="0011087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F29AC" w14:textId="77777777" w:rsidR="0011087E" w:rsidRDefault="0011087E" w:rsidP="002A33EE">
      <w:r>
        <w:separator/>
      </w:r>
    </w:p>
  </w:footnote>
  <w:footnote w:type="continuationSeparator" w:id="0">
    <w:p w14:paraId="6FA196F6" w14:textId="77777777" w:rsidR="0011087E" w:rsidRDefault="0011087E" w:rsidP="002A33EE">
      <w:r>
        <w:continuationSeparator/>
      </w:r>
    </w:p>
  </w:footnote>
  <w:footnote w:id="1">
    <w:p w14:paraId="2097C1D0" w14:textId="77777777" w:rsidR="0011087E" w:rsidRDefault="0011087E">
      <w:pPr>
        <w:pStyle w:val="Tekstprzypisudolnego"/>
      </w:pPr>
      <w:r>
        <w:rPr>
          <w:rStyle w:val="Odwoanieprzypisudolnego"/>
        </w:rPr>
        <w:footnoteRef/>
      </w:r>
      <w:r>
        <w:t xml:space="preserve"> EDB należy podać w przypadku projektów objętych pomocą publiczną.</w:t>
      </w:r>
    </w:p>
  </w:footnote>
  <w:footnote w:id="2">
    <w:p w14:paraId="78F31DE7" w14:textId="77777777" w:rsidR="0011087E" w:rsidRDefault="0011087E" w:rsidP="00316EB3">
      <w:pPr>
        <w:pStyle w:val="Tekstprzypisudolnego"/>
        <w:ind w:right="-425"/>
      </w:pPr>
      <w:r>
        <w:rPr>
          <w:rStyle w:val="Odwoanieprzypisudolnego"/>
        </w:rPr>
        <w:footnoteRef/>
      </w:r>
      <w:r>
        <w:t xml:space="preserve"> </w:t>
      </w:r>
      <w:r>
        <w:tab/>
        <w:t xml:space="preserve">Przykład opracowano na podstawie opisu projektu pn. </w:t>
      </w:r>
      <w:r w:rsidRPr="004B3DFB">
        <w:t>„</w:t>
      </w:r>
      <w:r w:rsidRPr="00436F1A">
        <w:rPr>
          <w:i/>
        </w:rPr>
        <w:t xml:space="preserve">Rewitalizacja odcinka Przybówka </w:t>
      </w:r>
      <w:r>
        <w:rPr>
          <w:i/>
        </w:rPr>
        <w:t>– Jasło oraz przebudowa mostu w </w:t>
      </w:r>
      <w:r w:rsidRPr="00436F1A">
        <w:rPr>
          <w:i/>
        </w:rPr>
        <w:t>km 19,837 linii kolejowej nr 106 Rzeszów – Jasło w ramach RPOWP na lata 2007-2013</w:t>
      </w:r>
      <w:r w:rsidRPr="004B3DFB">
        <w:t>”</w:t>
      </w:r>
      <w:r>
        <w:t xml:space="preserve">, </w:t>
      </w:r>
      <w:r w:rsidRPr="004B3DFB">
        <w:t>PKP Polskie Linie Kolejowe S.A</w:t>
      </w:r>
      <w:r>
        <w:t xml:space="preserve">. Centrum Realizacji Inwestycji w Krakowie, </w:t>
      </w:r>
      <w:r w:rsidRPr="004B3DFB">
        <w:t>Ośrodek Badawczy Ekonomiki Transportu</w:t>
      </w:r>
      <w:r>
        <w:t xml:space="preserve"> w Warszawie, Instytut Kolejnictwa w Warszawie.</w:t>
      </w:r>
    </w:p>
  </w:footnote>
  <w:footnote w:id="3">
    <w:p w14:paraId="21CF22DA" w14:textId="77777777" w:rsidR="0011087E" w:rsidRDefault="0011087E" w:rsidP="002364C1">
      <w:pPr>
        <w:pStyle w:val="Tekstprzypisudolnego"/>
        <w:tabs>
          <w:tab w:val="clear" w:pos="284"/>
          <w:tab w:val="left" w:pos="142"/>
        </w:tabs>
        <w:ind w:left="142" w:right="-425"/>
      </w:pPr>
      <w:r>
        <w:rPr>
          <w:rStyle w:val="Odwoanieprzypisudolnego"/>
        </w:rPr>
        <w:footnoteRef/>
      </w:r>
      <w:r>
        <w:t xml:space="preserve"> Do sformułowania przykładu posłużono się fragmentami wniosków dofinansowanych w ramach działania 2.1 D Transport publiczny RPO WP 2007-2013.</w:t>
      </w:r>
    </w:p>
  </w:footnote>
  <w:footnote w:id="4">
    <w:p w14:paraId="2278C975" w14:textId="77777777" w:rsidR="0011087E" w:rsidRDefault="0011087E">
      <w:pPr>
        <w:pStyle w:val="Tekstprzypisudolnego"/>
      </w:pPr>
      <w:r>
        <w:rPr>
          <w:rStyle w:val="Odwoanieprzypisudolnego"/>
        </w:rPr>
        <w:footnoteRef/>
      </w:r>
      <w:r>
        <w:t xml:space="preserve"> Przykładowe cele przyjęto zgodnie z NK Jaspers, s.15 oraz celami odpowiednich działań RPO WP 2014-2020.</w:t>
      </w:r>
    </w:p>
  </w:footnote>
  <w:footnote w:id="5">
    <w:p w14:paraId="0ED55331" w14:textId="77777777" w:rsidR="0011087E" w:rsidRDefault="0011087E" w:rsidP="003216DA">
      <w:pPr>
        <w:pStyle w:val="Tekstprzypisudolnego"/>
        <w:tabs>
          <w:tab w:val="clear" w:pos="284"/>
          <w:tab w:val="left" w:pos="142"/>
        </w:tabs>
        <w:ind w:left="142" w:hanging="142"/>
      </w:pPr>
      <w:r>
        <w:rPr>
          <w:rStyle w:val="Odwoanieprzypisudolnego"/>
        </w:rPr>
        <w:footnoteRef/>
      </w:r>
      <w:r>
        <w:t xml:space="preserve"> Dodatkowe informacje dotyczące analizy wariantów alternatywnych w związku z wymogami adaptacji i przeciwdziała zmianom klimatu zawierają: </w:t>
      </w:r>
      <w:r w:rsidRPr="00336068">
        <w:rPr>
          <w:i/>
        </w:rPr>
        <w:t xml:space="preserve">Poradnik Ministerstwa </w:t>
      </w:r>
      <w:r>
        <w:rPr>
          <w:i/>
        </w:rPr>
        <w:t xml:space="preserve">Ochrony </w:t>
      </w:r>
      <w:r w:rsidRPr="00336068">
        <w:rPr>
          <w:i/>
        </w:rPr>
        <w:t>Środowiska w zakresie przygotowania inwestycji z uwzględnieniem zmian klimatu, ich łagodzenia i przystosowania do tych zmian oraz odporności na klęski żywiołowe</w:t>
      </w:r>
      <w:r>
        <w:rPr>
          <w:i/>
        </w:rPr>
        <w:t xml:space="preserve">, 2015 </w:t>
      </w:r>
      <w:r w:rsidRPr="00093F8D">
        <w:t>oraz</w:t>
      </w:r>
      <w:r>
        <w:t xml:space="preserve"> </w:t>
      </w:r>
      <w:r w:rsidRPr="00093F8D">
        <w:rPr>
          <w:i/>
        </w:rPr>
        <w:t>Non-</w:t>
      </w:r>
      <w:proofErr w:type="spellStart"/>
      <w:r w:rsidRPr="00093F8D">
        <w:rPr>
          <w:i/>
        </w:rPr>
        <w:t>paper</w:t>
      </w:r>
      <w:proofErr w:type="spellEnd"/>
      <w:r w:rsidRPr="00093F8D">
        <w:rPr>
          <w:i/>
        </w:rPr>
        <w:t xml:space="preserve"> </w:t>
      </w:r>
      <w:proofErr w:type="spellStart"/>
      <w:r w:rsidRPr="00093F8D">
        <w:rPr>
          <w:i/>
        </w:rPr>
        <w:t>Guidelines</w:t>
      </w:r>
      <w:proofErr w:type="spellEnd"/>
      <w:r w:rsidRPr="00093F8D">
        <w:rPr>
          <w:i/>
        </w:rPr>
        <w:t xml:space="preserve"> for Project </w:t>
      </w:r>
      <w:proofErr w:type="spellStart"/>
      <w:r w:rsidRPr="00093F8D">
        <w:rPr>
          <w:i/>
        </w:rPr>
        <w:t>Managers</w:t>
      </w:r>
      <w:proofErr w:type="spellEnd"/>
      <w:r w:rsidRPr="00093F8D">
        <w:rPr>
          <w:i/>
        </w:rPr>
        <w:t xml:space="preserve">: </w:t>
      </w:r>
      <w:proofErr w:type="spellStart"/>
      <w:r w:rsidRPr="00093F8D">
        <w:rPr>
          <w:i/>
        </w:rPr>
        <w:t>Making</w:t>
      </w:r>
      <w:proofErr w:type="spellEnd"/>
      <w:r w:rsidRPr="00093F8D">
        <w:rPr>
          <w:i/>
        </w:rPr>
        <w:t xml:space="preserve"> </w:t>
      </w:r>
      <w:proofErr w:type="spellStart"/>
      <w:r w:rsidRPr="00093F8D">
        <w:rPr>
          <w:i/>
        </w:rPr>
        <w:t>vulnerable</w:t>
      </w:r>
      <w:proofErr w:type="spellEnd"/>
      <w:r w:rsidRPr="00093F8D">
        <w:rPr>
          <w:i/>
        </w:rPr>
        <w:t xml:space="preserve"> </w:t>
      </w:r>
      <w:proofErr w:type="spellStart"/>
      <w:r w:rsidRPr="00093F8D">
        <w:rPr>
          <w:i/>
        </w:rPr>
        <w:t>investments</w:t>
      </w:r>
      <w:proofErr w:type="spellEnd"/>
      <w:r w:rsidRPr="00093F8D">
        <w:rPr>
          <w:i/>
        </w:rPr>
        <w:t xml:space="preserve"> </w:t>
      </w:r>
      <w:proofErr w:type="spellStart"/>
      <w:r w:rsidRPr="00093F8D">
        <w:rPr>
          <w:i/>
        </w:rPr>
        <w:t>climate</w:t>
      </w:r>
      <w:proofErr w:type="spellEnd"/>
      <w:r w:rsidRPr="00093F8D">
        <w:rPr>
          <w:i/>
        </w:rPr>
        <w:t xml:space="preserve"> </w:t>
      </w:r>
      <w:proofErr w:type="spellStart"/>
      <w:r w:rsidRPr="00093F8D">
        <w:rPr>
          <w:i/>
        </w:rPr>
        <w:t>resilient</w:t>
      </w:r>
      <w:proofErr w:type="spellEnd"/>
      <w:r>
        <w:t xml:space="preserve">, </w:t>
      </w:r>
      <w:r w:rsidRPr="00093F8D">
        <w:t xml:space="preserve">Komisja </w:t>
      </w:r>
      <w:r>
        <w:t>E</w:t>
      </w:r>
      <w:r w:rsidRPr="00093F8D">
        <w:t>uropejska</w:t>
      </w:r>
      <w:r>
        <w:t>,</w:t>
      </w:r>
    </w:p>
    <w:p w14:paraId="28E52F6E" w14:textId="77777777" w:rsidR="0011087E" w:rsidRPr="00093F8D" w:rsidRDefault="0011087E" w:rsidP="003216DA">
      <w:pPr>
        <w:pStyle w:val="Tekstprzypisudolnego"/>
        <w:tabs>
          <w:tab w:val="clear" w:pos="284"/>
          <w:tab w:val="left" w:pos="142"/>
        </w:tabs>
      </w:pPr>
      <w:r>
        <w:tab/>
      </w:r>
      <w:r w:rsidRPr="00093F8D">
        <w:t>http://ec.europa.eu/clima/policies/adaptation/what/docs/non_paper_guidelines_project_managers_en.pdf</w:t>
      </w:r>
    </w:p>
  </w:footnote>
  <w:footnote w:id="6">
    <w:p w14:paraId="7B596460" w14:textId="77777777" w:rsidR="0011087E" w:rsidRPr="00AE1C05" w:rsidRDefault="0011087E" w:rsidP="00AE1C05">
      <w:pPr>
        <w:rPr>
          <w:rFonts w:cs="Arial"/>
          <w:sz w:val="18"/>
          <w:szCs w:val="18"/>
          <w:lang w:eastAsia="ko-KR"/>
        </w:rPr>
      </w:pPr>
      <w:r>
        <w:rPr>
          <w:rStyle w:val="Odwoanieprzypisudolnego"/>
        </w:rPr>
        <w:footnoteRef/>
      </w:r>
      <w:r>
        <w:t xml:space="preserve"> </w:t>
      </w:r>
      <w:r>
        <w:rPr>
          <w:rFonts w:cs="Arial"/>
          <w:sz w:val="18"/>
          <w:szCs w:val="18"/>
          <w:lang w:eastAsia="ko-KR"/>
        </w:rPr>
        <w:t>Jeżeli r</w:t>
      </w:r>
      <w:r w:rsidRPr="00AE1C05">
        <w:rPr>
          <w:rFonts w:cs="Arial"/>
          <w:sz w:val="18"/>
          <w:szCs w:val="18"/>
          <w:lang w:eastAsia="ko-KR"/>
        </w:rPr>
        <w:t>ealizacja inwestycji wymaga przeprowadzenia wykupów lub wywłaszczeń</w:t>
      </w:r>
      <w:r>
        <w:rPr>
          <w:rFonts w:cs="Arial"/>
          <w:sz w:val="18"/>
          <w:szCs w:val="18"/>
          <w:lang w:eastAsia="ko-KR"/>
        </w:rPr>
        <w:t xml:space="preserve"> nieruchomości to k</w:t>
      </w:r>
      <w:r w:rsidRPr="00AE1C05">
        <w:rPr>
          <w:rFonts w:cs="Arial"/>
          <w:sz w:val="18"/>
          <w:szCs w:val="18"/>
          <w:lang w:eastAsia="ko-KR"/>
        </w:rPr>
        <w:t>onieczne jest określenie:</w:t>
      </w:r>
    </w:p>
    <w:p w14:paraId="2F6CB9C7" w14:textId="77777777" w:rsidR="0011087E" w:rsidRPr="00AE1C05" w:rsidRDefault="0011087E" w:rsidP="007D190E">
      <w:pPr>
        <w:pStyle w:val="Akapitzlist"/>
        <w:numPr>
          <w:ilvl w:val="0"/>
          <w:numId w:val="147"/>
        </w:numPr>
        <w:rPr>
          <w:rFonts w:cs="Arial"/>
          <w:sz w:val="18"/>
          <w:szCs w:val="18"/>
          <w:lang w:eastAsia="ko-KR"/>
        </w:rPr>
      </w:pPr>
      <w:r w:rsidRPr="00AE1C05">
        <w:rPr>
          <w:rFonts w:cs="Arial"/>
          <w:sz w:val="18"/>
          <w:szCs w:val="18"/>
          <w:lang w:eastAsia="ko-KR"/>
        </w:rPr>
        <w:t>przyczyn wykupu / wywłaszczenia</w:t>
      </w:r>
      <w:r>
        <w:rPr>
          <w:rFonts w:cs="Arial"/>
          <w:sz w:val="18"/>
          <w:szCs w:val="18"/>
          <w:lang w:eastAsia="ko-KR"/>
        </w:rPr>
        <w:t>,</w:t>
      </w:r>
    </w:p>
    <w:p w14:paraId="791FC75A" w14:textId="77777777" w:rsidR="0011087E" w:rsidRPr="00AE1C05" w:rsidRDefault="0011087E" w:rsidP="007D190E">
      <w:pPr>
        <w:pStyle w:val="Akapitzlist"/>
        <w:numPr>
          <w:ilvl w:val="0"/>
          <w:numId w:val="147"/>
        </w:numPr>
        <w:rPr>
          <w:rFonts w:cs="Arial"/>
          <w:sz w:val="18"/>
          <w:szCs w:val="18"/>
          <w:lang w:eastAsia="ko-KR"/>
        </w:rPr>
      </w:pPr>
      <w:r w:rsidRPr="00AE1C05">
        <w:rPr>
          <w:rFonts w:cs="Arial"/>
          <w:sz w:val="18"/>
          <w:szCs w:val="18"/>
          <w:lang w:eastAsia="ko-KR"/>
        </w:rPr>
        <w:t>podstawy prawnej</w:t>
      </w:r>
      <w:r>
        <w:rPr>
          <w:rFonts w:cs="Arial"/>
          <w:sz w:val="18"/>
          <w:szCs w:val="18"/>
          <w:lang w:eastAsia="ko-KR"/>
        </w:rPr>
        <w:t>,</w:t>
      </w:r>
    </w:p>
    <w:p w14:paraId="532FD383" w14:textId="77777777" w:rsidR="0011087E" w:rsidRPr="00AE1C05" w:rsidRDefault="0011087E" w:rsidP="007D190E">
      <w:pPr>
        <w:pStyle w:val="Akapitzlist"/>
        <w:numPr>
          <w:ilvl w:val="0"/>
          <w:numId w:val="147"/>
        </w:numPr>
        <w:rPr>
          <w:rFonts w:cs="Arial"/>
          <w:sz w:val="18"/>
          <w:szCs w:val="18"/>
          <w:lang w:eastAsia="ko-KR"/>
        </w:rPr>
      </w:pPr>
      <w:r w:rsidRPr="00AE1C05">
        <w:rPr>
          <w:rFonts w:cs="Arial"/>
          <w:sz w:val="18"/>
          <w:szCs w:val="18"/>
          <w:lang w:eastAsia="ko-KR"/>
        </w:rPr>
        <w:t>zakresu (w przypadku dużej liczby nieruchomości można go podać ogólnie – np. powierzchnię, liczbę koniecznych do pozyskania nieruchomości)</w:t>
      </w:r>
      <w:r>
        <w:rPr>
          <w:rFonts w:cs="Arial"/>
          <w:sz w:val="18"/>
          <w:szCs w:val="18"/>
          <w:lang w:eastAsia="ko-KR"/>
        </w:rPr>
        <w:t>,</w:t>
      </w:r>
    </w:p>
    <w:p w14:paraId="6CD22054" w14:textId="77777777" w:rsidR="0011087E" w:rsidRPr="00AE1C05" w:rsidRDefault="0011087E" w:rsidP="007D190E">
      <w:pPr>
        <w:pStyle w:val="Akapitzlist"/>
        <w:numPr>
          <w:ilvl w:val="0"/>
          <w:numId w:val="147"/>
        </w:numPr>
        <w:rPr>
          <w:rFonts w:cs="Arial"/>
          <w:sz w:val="18"/>
          <w:szCs w:val="18"/>
          <w:lang w:eastAsia="ko-KR"/>
        </w:rPr>
      </w:pPr>
      <w:r w:rsidRPr="00AE1C05">
        <w:rPr>
          <w:rFonts w:cs="Arial"/>
          <w:sz w:val="18"/>
          <w:szCs w:val="18"/>
          <w:lang w:eastAsia="ko-KR"/>
        </w:rPr>
        <w:t xml:space="preserve">metodę oszacowania wartości nieruchomości </w:t>
      </w:r>
      <w:r>
        <w:rPr>
          <w:rFonts w:cs="Arial"/>
          <w:sz w:val="18"/>
          <w:szCs w:val="18"/>
          <w:lang w:eastAsia="ko-KR"/>
        </w:rPr>
        <w:t>,</w:t>
      </w:r>
    </w:p>
    <w:p w14:paraId="542F2B41" w14:textId="77777777" w:rsidR="0011087E" w:rsidRPr="00AE1C05" w:rsidRDefault="0011087E" w:rsidP="007D190E">
      <w:pPr>
        <w:pStyle w:val="Akapitzlist"/>
        <w:numPr>
          <w:ilvl w:val="0"/>
          <w:numId w:val="147"/>
        </w:numPr>
        <w:rPr>
          <w:rFonts w:cs="Arial"/>
          <w:sz w:val="18"/>
          <w:szCs w:val="18"/>
          <w:lang w:eastAsia="ko-KR"/>
        </w:rPr>
      </w:pPr>
      <w:r w:rsidRPr="00AE1C05">
        <w:rPr>
          <w:rFonts w:cs="Arial"/>
          <w:sz w:val="18"/>
          <w:szCs w:val="18"/>
          <w:lang w:eastAsia="ko-KR"/>
        </w:rPr>
        <w:t>łączną kwotę ceny (odszkodowań) z określeniem, czy stanowi ona wydatek kwa</w:t>
      </w:r>
      <w:r>
        <w:rPr>
          <w:rFonts w:cs="Arial"/>
          <w:sz w:val="18"/>
          <w:szCs w:val="18"/>
          <w:lang w:eastAsia="ko-KR"/>
        </w:rPr>
        <w:t>lifikowany w projekcie,</w:t>
      </w:r>
    </w:p>
    <w:p w14:paraId="309B3674" w14:textId="77777777" w:rsidR="0011087E" w:rsidRPr="00AE1C05" w:rsidRDefault="0011087E" w:rsidP="007D190E">
      <w:pPr>
        <w:pStyle w:val="Akapitzlist"/>
        <w:numPr>
          <w:ilvl w:val="0"/>
          <w:numId w:val="147"/>
        </w:numPr>
        <w:rPr>
          <w:rFonts w:cs="Arial"/>
          <w:sz w:val="18"/>
          <w:szCs w:val="18"/>
          <w:lang w:eastAsia="ko-KR"/>
        </w:rPr>
      </w:pPr>
      <w:r w:rsidRPr="00AE1C05">
        <w:rPr>
          <w:rFonts w:cs="Arial"/>
          <w:sz w:val="18"/>
          <w:szCs w:val="18"/>
          <w:lang w:eastAsia="ko-KR"/>
        </w:rPr>
        <w:t>zaawansowanie procedur (administracyjnych, cywilnoprawnych) i termin nabycia.</w:t>
      </w:r>
    </w:p>
    <w:p w14:paraId="4D84D1D0" w14:textId="77777777" w:rsidR="0011087E" w:rsidRDefault="0011087E">
      <w:pPr>
        <w:pStyle w:val="Tekstprzypisudolnego"/>
      </w:pPr>
    </w:p>
  </w:footnote>
  <w:footnote w:id="7">
    <w:p w14:paraId="7B71F1F3" w14:textId="77777777" w:rsidR="0011087E" w:rsidRDefault="0011087E">
      <w:pPr>
        <w:pStyle w:val="Tekstprzypisudolnego"/>
      </w:pPr>
      <w:r>
        <w:rPr>
          <w:rStyle w:val="Odwoanieprzypisudolnego"/>
        </w:rPr>
        <w:footnoteRef/>
      </w:r>
      <w:r>
        <w:t xml:space="preserve"> </w:t>
      </w:r>
      <w:r w:rsidRPr="00EA75E9">
        <w:t>Ministerstwo Środowiska</w:t>
      </w:r>
      <w:r w:rsidRPr="00EA75E9">
        <w:rPr>
          <w:i/>
          <w:iCs/>
        </w:rPr>
        <w:t xml:space="preserve">, </w:t>
      </w:r>
      <w:r w:rsidRPr="00EA75E9">
        <w:t xml:space="preserve">Warszawa, 2013, </w:t>
      </w:r>
      <w:hyperlink r:id="rId1" w:history="1">
        <w:r w:rsidRPr="00EA75E9">
          <w:rPr>
            <w:rStyle w:val="Hipercze"/>
            <w:i/>
            <w:iCs/>
            <w:color w:val="auto"/>
          </w:rPr>
          <w:t>https://klimada.mos.gov.pl/wp-content/uploads/2013/11/SPA-2020.pdf</w:t>
        </w:r>
      </w:hyperlink>
    </w:p>
  </w:footnote>
  <w:footnote w:id="8">
    <w:p w14:paraId="5D5BEBDD" w14:textId="77777777" w:rsidR="0011087E" w:rsidRDefault="0011087E">
      <w:pPr>
        <w:pStyle w:val="Tekstprzypisudolnego"/>
      </w:pPr>
      <w:r>
        <w:rPr>
          <w:rStyle w:val="Odwoanieprzypisudolnego"/>
        </w:rPr>
        <w:footnoteRef/>
      </w:r>
      <w:r>
        <w:t xml:space="preserve"> Kategorie wymieniono według NK </w:t>
      </w:r>
      <w:r w:rsidRPr="001769ED">
        <w:rPr>
          <w:i/>
        </w:rPr>
        <w:t>Infrastruktura kolejowa</w:t>
      </w:r>
      <w:r>
        <w:t>, Jaspers 2015, s. 19-20.</w:t>
      </w:r>
    </w:p>
  </w:footnote>
  <w:footnote w:id="9">
    <w:p w14:paraId="2A746F67" w14:textId="77777777" w:rsidR="0011087E" w:rsidRDefault="0011087E">
      <w:pPr>
        <w:pStyle w:val="Tekstprzypisudolnego"/>
      </w:pPr>
      <w:r w:rsidRPr="001D3C71">
        <w:rPr>
          <w:rStyle w:val="Odwoanieprzypisudolnego"/>
          <w:sz w:val="18"/>
        </w:rPr>
        <w:footnoteRef/>
      </w:r>
      <w:r w:rsidRPr="001D3C71">
        <w:rPr>
          <w:sz w:val="18"/>
        </w:rPr>
        <w:t xml:space="preserve"> NK</w:t>
      </w:r>
      <w:r w:rsidRPr="001D3C71">
        <w:rPr>
          <w:rFonts w:cs="Arial"/>
          <w:i/>
          <w:sz w:val="18"/>
          <w:lang w:eastAsia="ko-KR"/>
        </w:rPr>
        <w:t xml:space="preserve"> Sektor kolejowy</w:t>
      </w:r>
      <w:r w:rsidRPr="001D3C71">
        <w:rPr>
          <w:rFonts w:cs="Arial"/>
          <w:sz w:val="18"/>
          <w:lang w:eastAsia="ko-KR"/>
        </w:rPr>
        <w:t>, s. 40.</w:t>
      </w:r>
    </w:p>
  </w:footnote>
  <w:footnote w:id="10">
    <w:p w14:paraId="4FE28E65" w14:textId="77777777" w:rsidR="0011087E" w:rsidRPr="00855045" w:rsidRDefault="0011087E">
      <w:pPr>
        <w:pStyle w:val="Tekstprzypisudolnego"/>
      </w:pPr>
      <w:r>
        <w:rPr>
          <w:rStyle w:val="Odwoanieprzypisudolnego"/>
        </w:rPr>
        <w:footnoteRef/>
      </w:r>
      <w:r w:rsidRPr="00855045">
        <w:t xml:space="preserve"> </w:t>
      </w:r>
      <w:r>
        <w:t>http://www.m</w:t>
      </w:r>
      <w:r w:rsidRPr="00FF0774">
        <w:t>r.gov.pl/media/7565/20150811_warianty_14_20.pdf</w:t>
      </w:r>
    </w:p>
  </w:footnote>
  <w:footnote w:id="11">
    <w:p w14:paraId="417D9993" w14:textId="77777777" w:rsidR="0011087E" w:rsidRDefault="0011087E">
      <w:pPr>
        <w:pStyle w:val="Tekstprzypisudolnego"/>
      </w:pPr>
      <w:r>
        <w:rPr>
          <w:rStyle w:val="Odwoanieprzypisudolnego"/>
        </w:rPr>
        <w:footnoteRef/>
      </w:r>
      <w:r>
        <w:t xml:space="preserve"> Dodatkowe wskazówki: NK. </w:t>
      </w:r>
      <w:r w:rsidRPr="00FB67AB">
        <w:rPr>
          <w:i/>
        </w:rPr>
        <w:t>Sektor kolejowy</w:t>
      </w:r>
      <w:r>
        <w:t>, s. 41.</w:t>
      </w:r>
    </w:p>
  </w:footnote>
  <w:footnote w:id="12">
    <w:p w14:paraId="0A7970ED" w14:textId="77777777" w:rsidR="0011087E" w:rsidRDefault="0011087E" w:rsidP="0000470F">
      <w:pPr>
        <w:pStyle w:val="Tekstprzypisudolnego"/>
      </w:pPr>
      <w:r>
        <w:rPr>
          <w:rStyle w:val="Odwoanieprzypisudolnego"/>
        </w:rPr>
        <w:footnoteRef/>
      </w:r>
      <w:r w:rsidRPr="0000470F">
        <w:t xml:space="preserve"> </w:t>
      </w:r>
      <w:r>
        <w:t xml:space="preserve">W celu ustalenia, czy całkowity koszt kwalifikowalny danego projektu przekracza powyższy próg, należy zastosować kurs wymiany EUR/PLN, stanowiący średnią arytmetyczną średnioważonych kursów miesięcznych tej waluty w Narodowym Banku Polskim. W obliczeniach należy uwzględnić kursy z ostatnich sześciu miesięcy poprzedzających miesiąc złożenia wniosku o dofinansowanie. Kursy publikowane są na stronie </w:t>
      </w:r>
      <w:hyperlink r:id="rId2" w:history="1">
        <w:r w:rsidRPr="00F33B71">
          <w:rPr>
            <w:rStyle w:val="Hipercze"/>
          </w:rPr>
          <w:t>http://www.nbp.pl/home.aspx?f=/kursy/kursy_archiwum.html</w:t>
        </w:r>
      </w:hyperlink>
    </w:p>
    <w:p w14:paraId="6FEDE360" w14:textId="77777777" w:rsidR="0011087E" w:rsidRPr="0000470F" w:rsidRDefault="0011087E" w:rsidP="0000470F">
      <w:pPr>
        <w:pStyle w:val="Tekstprzypisudolnego"/>
      </w:pPr>
    </w:p>
  </w:footnote>
  <w:footnote w:id="13">
    <w:p w14:paraId="1438CB52" w14:textId="77777777" w:rsidR="0011087E" w:rsidRDefault="0011087E">
      <w:pPr>
        <w:pStyle w:val="Tekstprzypisudolnego"/>
      </w:pPr>
      <w:r>
        <w:rPr>
          <w:rStyle w:val="Odwoanieprzypisudolnego"/>
        </w:rPr>
        <w:footnoteRef/>
      </w:r>
      <w:r>
        <w:t xml:space="preserve"> Zidentyfikowanych dla danego projektu, dotyczy zwłaszcza inwestycji w zakresie terminala przeładunkowego.</w:t>
      </w:r>
    </w:p>
  </w:footnote>
  <w:footnote w:id="14">
    <w:p w14:paraId="5B0FA579" w14:textId="77777777" w:rsidR="0011087E" w:rsidRDefault="0011087E">
      <w:pPr>
        <w:pStyle w:val="Tekstprzypisudolnego"/>
      </w:pPr>
      <w:r>
        <w:rPr>
          <w:rStyle w:val="Odwoanieprzypisudolnego"/>
        </w:rPr>
        <w:footnoteRef/>
      </w:r>
      <w:r>
        <w:t xml:space="preserve"> Lub ilości przeładowywanych towarów w przypadku terminala przeładunkowego LHS.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445E"/>
    <w:multiLevelType w:val="hybridMultilevel"/>
    <w:tmpl w:val="1CC4D132"/>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91645"/>
    <w:multiLevelType w:val="hybridMultilevel"/>
    <w:tmpl w:val="24F05FC2"/>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A66D31"/>
    <w:multiLevelType w:val="hybridMultilevel"/>
    <w:tmpl w:val="60725CCC"/>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AE2D5C"/>
    <w:multiLevelType w:val="hybridMultilevel"/>
    <w:tmpl w:val="C4D84442"/>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326BA0"/>
    <w:multiLevelType w:val="hybridMultilevel"/>
    <w:tmpl w:val="5E68155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9F0D98"/>
    <w:multiLevelType w:val="hybridMultilevel"/>
    <w:tmpl w:val="46C42EA8"/>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4073F4"/>
    <w:multiLevelType w:val="hybridMultilevel"/>
    <w:tmpl w:val="6BDA2848"/>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EA6833"/>
    <w:multiLevelType w:val="hybridMultilevel"/>
    <w:tmpl w:val="6DF8593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422C24"/>
    <w:multiLevelType w:val="hybridMultilevel"/>
    <w:tmpl w:val="1DBAED84"/>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E51F28"/>
    <w:multiLevelType w:val="hybridMultilevel"/>
    <w:tmpl w:val="08F01CD2"/>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94F5E18"/>
    <w:multiLevelType w:val="hybridMultilevel"/>
    <w:tmpl w:val="123CEE7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BF2661"/>
    <w:multiLevelType w:val="hybridMultilevel"/>
    <w:tmpl w:val="312CB370"/>
    <w:lvl w:ilvl="0" w:tplc="D5FEEA0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0A534CF5"/>
    <w:multiLevelType w:val="hybridMultilevel"/>
    <w:tmpl w:val="3AB470FA"/>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3C2403"/>
    <w:multiLevelType w:val="hybridMultilevel"/>
    <w:tmpl w:val="901E3770"/>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F6C496F"/>
    <w:multiLevelType w:val="hybridMultilevel"/>
    <w:tmpl w:val="D8D4F970"/>
    <w:lvl w:ilvl="0" w:tplc="D5FEEA0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7643D8"/>
    <w:multiLevelType w:val="hybridMultilevel"/>
    <w:tmpl w:val="DDE4212A"/>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FEF0832"/>
    <w:multiLevelType w:val="hybridMultilevel"/>
    <w:tmpl w:val="07A474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17C74A6"/>
    <w:multiLevelType w:val="hybridMultilevel"/>
    <w:tmpl w:val="A1B89B14"/>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6A2B38"/>
    <w:multiLevelType w:val="hybridMultilevel"/>
    <w:tmpl w:val="958818CE"/>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E34498"/>
    <w:multiLevelType w:val="hybridMultilevel"/>
    <w:tmpl w:val="5A70DF42"/>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56B71A8"/>
    <w:multiLevelType w:val="hybridMultilevel"/>
    <w:tmpl w:val="982C7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030531"/>
    <w:multiLevelType w:val="hybridMultilevel"/>
    <w:tmpl w:val="8EA00FDA"/>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1C4BB5"/>
    <w:multiLevelType w:val="hybridMultilevel"/>
    <w:tmpl w:val="49DC1178"/>
    <w:lvl w:ilvl="0" w:tplc="D5FEEA02">
      <w:start w:val="1"/>
      <w:numFmt w:val="bullet"/>
      <w:lvlText w:val=""/>
      <w:lvlJc w:val="left"/>
      <w:pPr>
        <w:tabs>
          <w:tab w:val="num" w:pos="567"/>
        </w:tabs>
        <w:ind w:left="567" w:hanging="425"/>
      </w:pPr>
      <w:rPr>
        <w:rFonts w:ascii="Symbol" w:hAnsi="Symbol"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6F2B78"/>
    <w:multiLevelType w:val="hybridMultilevel"/>
    <w:tmpl w:val="8EFE2100"/>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7CF1BB2"/>
    <w:multiLevelType w:val="hybridMultilevel"/>
    <w:tmpl w:val="59F0BB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EC730B"/>
    <w:multiLevelType w:val="hybridMultilevel"/>
    <w:tmpl w:val="94B688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7F25232"/>
    <w:multiLevelType w:val="hybridMultilevel"/>
    <w:tmpl w:val="27E83E04"/>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15145C"/>
    <w:multiLevelType w:val="hybridMultilevel"/>
    <w:tmpl w:val="FED6FB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8D272F5"/>
    <w:multiLevelType w:val="hybridMultilevel"/>
    <w:tmpl w:val="C406C23E"/>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91D1622"/>
    <w:multiLevelType w:val="hybridMultilevel"/>
    <w:tmpl w:val="1FF0850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4F2268"/>
    <w:multiLevelType w:val="hybridMultilevel"/>
    <w:tmpl w:val="5FB4EDFA"/>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A2F3787"/>
    <w:multiLevelType w:val="hybridMultilevel"/>
    <w:tmpl w:val="E0A4915A"/>
    <w:lvl w:ilvl="0" w:tplc="D5FEEA0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A416493"/>
    <w:multiLevelType w:val="hybridMultilevel"/>
    <w:tmpl w:val="7E82D6E4"/>
    <w:lvl w:ilvl="0" w:tplc="D5FEEA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A4E5A7A"/>
    <w:multiLevelType w:val="hybridMultilevel"/>
    <w:tmpl w:val="6786F98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A776E9B"/>
    <w:multiLevelType w:val="hybridMultilevel"/>
    <w:tmpl w:val="E36E81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F041095"/>
    <w:multiLevelType w:val="hybridMultilevel"/>
    <w:tmpl w:val="BAF2878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F345268"/>
    <w:multiLevelType w:val="hybridMultilevel"/>
    <w:tmpl w:val="5B3A57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09E054B"/>
    <w:multiLevelType w:val="hybridMultilevel"/>
    <w:tmpl w:val="9B06C9F2"/>
    <w:lvl w:ilvl="0" w:tplc="D5FEEA0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0A75995"/>
    <w:multiLevelType w:val="hybridMultilevel"/>
    <w:tmpl w:val="F6584348"/>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213780E"/>
    <w:multiLevelType w:val="hybridMultilevel"/>
    <w:tmpl w:val="EB6C3E4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2182262"/>
    <w:multiLevelType w:val="hybridMultilevel"/>
    <w:tmpl w:val="7612F8C4"/>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2861D2D"/>
    <w:multiLevelType w:val="hybridMultilevel"/>
    <w:tmpl w:val="EF74D14A"/>
    <w:lvl w:ilvl="0" w:tplc="21DE83F6">
      <w:start w:val="1"/>
      <w:numFmt w:val="decimal"/>
      <w:pStyle w:val="Nagwek3"/>
      <w:lvlText w:val="%1."/>
      <w:lvlJc w:val="left"/>
      <w:pPr>
        <w:ind w:left="720" w:hanging="360"/>
      </w:pPr>
      <w:rPr>
        <w:rFonts w:hint="default"/>
        <w:b w:val="0"/>
        <w:i/>
        <w:cap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3DA1018"/>
    <w:multiLevelType w:val="hybridMultilevel"/>
    <w:tmpl w:val="48B48EB0"/>
    <w:lvl w:ilvl="0" w:tplc="04150011">
      <w:start w:val="1"/>
      <w:numFmt w:val="decimal"/>
      <w:lvlText w:val="%1)"/>
      <w:lvlJc w:val="left"/>
      <w:pPr>
        <w:ind w:left="720" w:hanging="360"/>
      </w:pPr>
      <w:rPr>
        <w:rFonts w:hint="default"/>
      </w:rPr>
    </w:lvl>
    <w:lvl w:ilvl="1" w:tplc="35EC0CA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4BE33A6"/>
    <w:multiLevelType w:val="hybridMultilevel"/>
    <w:tmpl w:val="4328AED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8D65607"/>
    <w:multiLevelType w:val="hybridMultilevel"/>
    <w:tmpl w:val="06DA22AA"/>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A8569F3"/>
    <w:multiLevelType w:val="hybridMultilevel"/>
    <w:tmpl w:val="D6F4ED68"/>
    <w:lvl w:ilvl="0" w:tplc="D5FEEA0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E320AF"/>
    <w:multiLevelType w:val="hybridMultilevel"/>
    <w:tmpl w:val="212CE3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2E386441"/>
    <w:multiLevelType w:val="hybridMultilevel"/>
    <w:tmpl w:val="C0EE1CA4"/>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E5B1E26"/>
    <w:multiLevelType w:val="hybridMultilevel"/>
    <w:tmpl w:val="91780C1A"/>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FAE6D68"/>
    <w:multiLevelType w:val="hybridMultilevel"/>
    <w:tmpl w:val="EAE25D60"/>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00E4F28"/>
    <w:multiLevelType w:val="hybridMultilevel"/>
    <w:tmpl w:val="CD749B5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04177E3"/>
    <w:multiLevelType w:val="hybridMultilevel"/>
    <w:tmpl w:val="478EA94A"/>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047610E"/>
    <w:multiLevelType w:val="hybridMultilevel"/>
    <w:tmpl w:val="269A3EF0"/>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0E90AD1"/>
    <w:multiLevelType w:val="hybridMultilevel"/>
    <w:tmpl w:val="4538C060"/>
    <w:lvl w:ilvl="0" w:tplc="D5FEEA02">
      <w:start w:val="1"/>
      <w:numFmt w:val="bullet"/>
      <w:lvlText w:val=""/>
      <w:lvlJc w:val="left"/>
      <w:pPr>
        <w:ind w:left="720" w:hanging="360"/>
      </w:pPr>
      <w:rPr>
        <w:rFonts w:ascii="Symbol" w:hAnsi="Symbol" w:hint="default"/>
      </w:rPr>
    </w:lvl>
    <w:lvl w:ilvl="1" w:tplc="D5FEEA0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16E1075"/>
    <w:multiLevelType w:val="hybridMultilevel"/>
    <w:tmpl w:val="F9B67338"/>
    <w:lvl w:ilvl="0" w:tplc="D5FEEA0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31D91A55"/>
    <w:multiLevelType w:val="hybridMultilevel"/>
    <w:tmpl w:val="F97CCC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2260CD2"/>
    <w:multiLevelType w:val="hybridMultilevel"/>
    <w:tmpl w:val="046C1244"/>
    <w:lvl w:ilvl="0" w:tplc="35EC0CAA">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7" w15:restartNumberingAfterBreak="0">
    <w:nsid w:val="33F85F8E"/>
    <w:multiLevelType w:val="hybridMultilevel"/>
    <w:tmpl w:val="4510F222"/>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4317E80"/>
    <w:multiLevelType w:val="hybridMultilevel"/>
    <w:tmpl w:val="2AAA22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4887A0D"/>
    <w:multiLevelType w:val="hybridMultilevel"/>
    <w:tmpl w:val="EC04E52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4BB22AC"/>
    <w:multiLevelType w:val="hybridMultilevel"/>
    <w:tmpl w:val="8C1CB7CC"/>
    <w:lvl w:ilvl="0" w:tplc="35EC0CAA">
      <w:start w:val="1"/>
      <w:numFmt w:val="bullet"/>
      <w:lvlText w:val=""/>
      <w:lvlJc w:val="left"/>
      <w:pPr>
        <w:ind w:left="720" w:hanging="360"/>
      </w:pPr>
      <w:rPr>
        <w:rFonts w:ascii="Symbol" w:hAnsi="Symbol" w:hint="default"/>
      </w:rPr>
    </w:lvl>
    <w:lvl w:ilvl="1" w:tplc="9DD22CE6">
      <w:numFmt w:val="bullet"/>
      <w:lvlText w:val="•"/>
      <w:lvlJc w:val="left"/>
      <w:pPr>
        <w:ind w:left="1785" w:hanging="705"/>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5786F5C"/>
    <w:multiLevelType w:val="hybridMultilevel"/>
    <w:tmpl w:val="DCA8CBF6"/>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5F37B7D"/>
    <w:multiLevelType w:val="hybridMultilevel"/>
    <w:tmpl w:val="8CAE8EB0"/>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703314F"/>
    <w:multiLevelType w:val="hybridMultilevel"/>
    <w:tmpl w:val="78BA0452"/>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70E5089"/>
    <w:multiLevelType w:val="hybridMultilevel"/>
    <w:tmpl w:val="E994846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8D924D1"/>
    <w:multiLevelType w:val="hybridMultilevel"/>
    <w:tmpl w:val="6190647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990190B"/>
    <w:multiLevelType w:val="hybridMultilevel"/>
    <w:tmpl w:val="D2ACB784"/>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A10380A"/>
    <w:multiLevelType w:val="hybridMultilevel"/>
    <w:tmpl w:val="3C026158"/>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BC07C7B"/>
    <w:multiLevelType w:val="hybridMultilevel"/>
    <w:tmpl w:val="9CC0055C"/>
    <w:lvl w:ilvl="0" w:tplc="7D48937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C647871"/>
    <w:multiLevelType w:val="hybridMultilevel"/>
    <w:tmpl w:val="C772F400"/>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D28667B"/>
    <w:multiLevelType w:val="hybridMultilevel"/>
    <w:tmpl w:val="D8C0F5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DFA5EFF"/>
    <w:multiLevelType w:val="hybridMultilevel"/>
    <w:tmpl w:val="6FDCC1A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EDF3A35"/>
    <w:multiLevelType w:val="hybridMultilevel"/>
    <w:tmpl w:val="918C52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0CC0676"/>
    <w:multiLevelType w:val="hybridMultilevel"/>
    <w:tmpl w:val="26469DA6"/>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100610A"/>
    <w:multiLevelType w:val="hybridMultilevel"/>
    <w:tmpl w:val="1C4E4F4C"/>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1575554"/>
    <w:multiLevelType w:val="hybridMultilevel"/>
    <w:tmpl w:val="58BECAC0"/>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2660441"/>
    <w:multiLevelType w:val="hybridMultilevel"/>
    <w:tmpl w:val="A0462AB4"/>
    <w:lvl w:ilvl="0" w:tplc="9BA6A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2CC58A4"/>
    <w:multiLevelType w:val="hybridMultilevel"/>
    <w:tmpl w:val="AE72C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5296FF2"/>
    <w:multiLevelType w:val="hybridMultilevel"/>
    <w:tmpl w:val="F364F234"/>
    <w:lvl w:ilvl="0" w:tplc="35EC0CA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46A26905"/>
    <w:multiLevelType w:val="hybridMultilevel"/>
    <w:tmpl w:val="06229534"/>
    <w:lvl w:ilvl="0" w:tplc="CBF4EDF2">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0" w15:restartNumberingAfterBreak="0">
    <w:nsid w:val="46B423ED"/>
    <w:multiLevelType w:val="hybridMultilevel"/>
    <w:tmpl w:val="EA484DF2"/>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755566C"/>
    <w:multiLevelType w:val="hybridMultilevel"/>
    <w:tmpl w:val="6A1E8F76"/>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77F17F5"/>
    <w:multiLevelType w:val="hybridMultilevel"/>
    <w:tmpl w:val="FC54BF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8DA2818"/>
    <w:multiLevelType w:val="hybridMultilevel"/>
    <w:tmpl w:val="9CD637AC"/>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93A74FF"/>
    <w:multiLevelType w:val="hybridMultilevel"/>
    <w:tmpl w:val="3F2282F8"/>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A3A4643"/>
    <w:multiLevelType w:val="hybridMultilevel"/>
    <w:tmpl w:val="83A0F708"/>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A415E5C"/>
    <w:multiLevelType w:val="hybridMultilevel"/>
    <w:tmpl w:val="8CCE48E0"/>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ACD683E"/>
    <w:multiLevelType w:val="hybridMultilevel"/>
    <w:tmpl w:val="DA48B31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BE006EA"/>
    <w:multiLevelType w:val="hybridMultilevel"/>
    <w:tmpl w:val="BD90CF2E"/>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C5B7FEA"/>
    <w:multiLevelType w:val="hybridMultilevel"/>
    <w:tmpl w:val="F35227D0"/>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D3D6BD2"/>
    <w:multiLevelType w:val="hybridMultilevel"/>
    <w:tmpl w:val="2AAA22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FB8109F"/>
    <w:multiLevelType w:val="hybridMultilevel"/>
    <w:tmpl w:val="CA40A682"/>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0202FCB"/>
    <w:multiLevelType w:val="hybridMultilevel"/>
    <w:tmpl w:val="7076BF20"/>
    <w:lvl w:ilvl="0" w:tplc="B0B8F6E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1754D21"/>
    <w:multiLevelType w:val="hybridMultilevel"/>
    <w:tmpl w:val="53043792"/>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1DD4B59"/>
    <w:multiLevelType w:val="hybridMultilevel"/>
    <w:tmpl w:val="AD3C4384"/>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22640D0"/>
    <w:multiLevelType w:val="multilevel"/>
    <w:tmpl w:val="F43E8E88"/>
    <w:styleLink w:val="Punktowane"/>
    <w:lvl w:ilvl="0">
      <w:start w:val="1"/>
      <w:numFmt w:val="bullet"/>
      <w:pStyle w:val="Punktowaneodlewa"/>
      <w:lvlText w:val="۞"/>
      <w:lvlJc w:val="left"/>
      <w:pPr>
        <w:tabs>
          <w:tab w:val="num" w:pos="567"/>
        </w:tabs>
        <w:ind w:left="567" w:hanging="425"/>
      </w:pPr>
      <w:rPr>
        <w:rFonts w:ascii="Arial" w:hAnsi="Arial"/>
        <w:sz w:val="22"/>
      </w:rPr>
    </w:lvl>
    <w:lvl w:ilvl="1">
      <w:start w:val="1"/>
      <w:numFmt w:val="decimal"/>
      <w:lvlText w:val="%2."/>
      <w:lvlJc w:val="left"/>
      <w:pPr>
        <w:tabs>
          <w:tab w:val="num" w:pos="1505"/>
        </w:tabs>
        <w:ind w:left="1505" w:hanging="425"/>
      </w:pPr>
      <w:rPr>
        <w:rFonts w:hint="default"/>
        <w:color w:val="auto"/>
        <w:u w:val="none"/>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2FB345F"/>
    <w:multiLevelType w:val="hybridMultilevel"/>
    <w:tmpl w:val="A29E2F62"/>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3022850"/>
    <w:multiLevelType w:val="hybridMultilevel"/>
    <w:tmpl w:val="999A2D5E"/>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30F20FD"/>
    <w:multiLevelType w:val="hybridMultilevel"/>
    <w:tmpl w:val="A0A0A988"/>
    <w:lvl w:ilvl="0" w:tplc="D5FEEA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3756DA5"/>
    <w:multiLevelType w:val="hybridMultilevel"/>
    <w:tmpl w:val="30580DA0"/>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481112A"/>
    <w:multiLevelType w:val="hybridMultilevel"/>
    <w:tmpl w:val="30E66514"/>
    <w:lvl w:ilvl="0" w:tplc="46C0C1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55015E9"/>
    <w:multiLevelType w:val="hybridMultilevel"/>
    <w:tmpl w:val="B1D616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5C36DCE"/>
    <w:multiLevelType w:val="multilevel"/>
    <w:tmpl w:val="D3FE4450"/>
    <w:lvl w:ilvl="0">
      <w:start w:val="1"/>
      <w:numFmt w:val="decimal"/>
      <w:pStyle w:val="Nagwek1"/>
      <w:lvlText w:val="%1."/>
      <w:lvlJc w:val="left"/>
      <w:pPr>
        <w:tabs>
          <w:tab w:val="num" w:pos="360"/>
        </w:tabs>
        <w:ind w:left="360" w:hanging="360"/>
      </w:pPr>
      <w:rPr>
        <w:rFonts w:hint="default"/>
        <w:color w:val="333333"/>
      </w:rPr>
    </w:lvl>
    <w:lvl w:ilvl="1">
      <w:start w:val="1"/>
      <w:numFmt w:val="decimal"/>
      <w:pStyle w:val="Nagwek2"/>
      <w:isLgl/>
      <w:lvlText w:val="%1.%2."/>
      <w:lvlJc w:val="left"/>
      <w:pPr>
        <w:tabs>
          <w:tab w:val="num" w:pos="2563"/>
        </w:tabs>
        <w:ind w:left="2275" w:hanging="432"/>
      </w:pPr>
      <w:rPr>
        <w:rFonts w:hint="default"/>
        <w:color w:val="333333"/>
      </w:rPr>
    </w:lvl>
    <w:lvl w:ilvl="2">
      <w:start w:val="1"/>
      <w:numFmt w:val="decimal"/>
      <w:lvlText w:val="%1.%2.%3."/>
      <w:lvlJc w:val="left"/>
      <w:pPr>
        <w:tabs>
          <w:tab w:val="num" w:pos="2084"/>
        </w:tabs>
        <w:ind w:left="1508" w:hanging="504"/>
      </w:pPr>
      <w:rPr>
        <w:rFonts w:hint="default"/>
        <w:b w:val="0"/>
        <w:bCs w:val="0"/>
        <w:i w:val="0"/>
        <w:iCs w:val="0"/>
        <w:caps w:val="0"/>
        <w:smallCaps w:val="0"/>
        <w:strike w:val="0"/>
        <w:dstrike w:val="0"/>
        <w:vanish w:val="0"/>
        <w:color w:val="333333"/>
        <w:spacing w:val="0"/>
        <w:position w:val="0"/>
        <w:u w:val="none"/>
        <w:vertAlign w:val="baseline"/>
        <w:em w:val="none"/>
      </w:rPr>
    </w:lvl>
    <w:lvl w:ilvl="3">
      <w:start w:val="1"/>
      <w:numFmt w:val="decimal"/>
      <w:pStyle w:val="Nagwek4"/>
      <w:lvlText w:val="%1.%2.%3.%4."/>
      <w:lvlJc w:val="left"/>
      <w:pPr>
        <w:tabs>
          <w:tab w:val="num" w:pos="2804"/>
        </w:tabs>
        <w:ind w:left="2012" w:hanging="648"/>
      </w:pPr>
      <w:rPr>
        <w:rFonts w:hint="default"/>
        <w:color w:val="333333"/>
      </w:rPr>
    </w:lvl>
    <w:lvl w:ilvl="4">
      <w:start w:val="1"/>
      <w:numFmt w:val="decimal"/>
      <w:lvlText w:val="%1.%2.%3.%4.%5."/>
      <w:lvlJc w:val="left"/>
      <w:pPr>
        <w:tabs>
          <w:tab w:val="num" w:pos="3164"/>
        </w:tabs>
        <w:ind w:left="2516" w:hanging="792"/>
      </w:pPr>
      <w:rPr>
        <w:rFonts w:hint="default"/>
      </w:rPr>
    </w:lvl>
    <w:lvl w:ilvl="5">
      <w:start w:val="1"/>
      <w:numFmt w:val="decimal"/>
      <w:lvlText w:val="%1.%2.%3.%4.%5.%6."/>
      <w:lvlJc w:val="left"/>
      <w:pPr>
        <w:tabs>
          <w:tab w:val="num" w:pos="3884"/>
        </w:tabs>
        <w:ind w:left="3020" w:hanging="936"/>
      </w:pPr>
      <w:rPr>
        <w:rFonts w:hint="default"/>
      </w:rPr>
    </w:lvl>
    <w:lvl w:ilvl="6">
      <w:start w:val="1"/>
      <w:numFmt w:val="decimal"/>
      <w:lvlText w:val="%1.%2.%3.%4.%5.%6.%7."/>
      <w:lvlJc w:val="left"/>
      <w:pPr>
        <w:tabs>
          <w:tab w:val="num" w:pos="4604"/>
        </w:tabs>
        <w:ind w:left="3524" w:hanging="1080"/>
      </w:pPr>
      <w:rPr>
        <w:rFonts w:hint="default"/>
      </w:rPr>
    </w:lvl>
    <w:lvl w:ilvl="7">
      <w:start w:val="1"/>
      <w:numFmt w:val="decimal"/>
      <w:lvlText w:val="%1.%2.%3.%4.%5.%6.%7.%8."/>
      <w:lvlJc w:val="left"/>
      <w:pPr>
        <w:tabs>
          <w:tab w:val="num" w:pos="5324"/>
        </w:tabs>
        <w:ind w:left="4028" w:hanging="1224"/>
      </w:pPr>
      <w:rPr>
        <w:rFonts w:hint="default"/>
      </w:rPr>
    </w:lvl>
    <w:lvl w:ilvl="8">
      <w:start w:val="1"/>
      <w:numFmt w:val="decimal"/>
      <w:lvlText w:val="%1.%2.%3.%4.%5.%6.%7.%8.%9."/>
      <w:lvlJc w:val="left"/>
      <w:pPr>
        <w:tabs>
          <w:tab w:val="num" w:pos="6044"/>
        </w:tabs>
        <w:ind w:left="4604" w:hanging="1440"/>
      </w:pPr>
      <w:rPr>
        <w:rFonts w:hint="default"/>
      </w:rPr>
    </w:lvl>
  </w:abstractNum>
  <w:abstractNum w:abstractNumId="103" w15:restartNumberingAfterBreak="0">
    <w:nsid w:val="57396388"/>
    <w:multiLevelType w:val="hybridMultilevel"/>
    <w:tmpl w:val="24AC56A4"/>
    <w:lvl w:ilvl="0" w:tplc="ED3A6CD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7A64AD4"/>
    <w:multiLevelType w:val="hybridMultilevel"/>
    <w:tmpl w:val="D624B6FE"/>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7D14698"/>
    <w:multiLevelType w:val="hybridMultilevel"/>
    <w:tmpl w:val="D1487838"/>
    <w:lvl w:ilvl="0" w:tplc="A8D44540">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84C225D"/>
    <w:multiLevelType w:val="hybridMultilevel"/>
    <w:tmpl w:val="E0BAC4F6"/>
    <w:lvl w:ilvl="0" w:tplc="35EC0CAA">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07" w15:restartNumberingAfterBreak="0">
    <w:nsid w:val="59670561"/>
    <w:multiLevelType w:val="hybridMultilevel"/>
    <w:tmpl w:val="FD76300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9AE2BF7"/>
    <w:multiLevelType w:val="hybridMultilevel"/>
    <w:tmpl w:val="B99662FE"/>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A5A0689"/>
    <w:multiLevelType w:val="hybridMultilevel"/>
    <w:tmpl w:val="AA0889B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B21421D"/>
    <w:multiLevelType w:val="hybridMultilevel"/>
    <w:tmpl w:val="428A0574"/>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CEC071D"/>
    <w:multiLevelType w:val="hybridMultilevel"/>
    <w:tmpl w:val="1A4AF1B0"/>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EB04594"/>
    <w:multiLevelType w:val="hybridMultilevel"/>
    <w:tmpl w:val="F6D25F1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02C52C2"/>
    <w:multiLevelType w:val="hybridMultilevel"/>
    <w:tmpl w:val="6B426508"/>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1D209A9"/>
    <w:multiLevelType w:val="multilevel"/>
    <w:tmpl w:val="5944E7A8"/>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2%1.%3."/>
      <w:lvlJc w:val="left"/>
      <w:pPr>
        <w:tabs>
          <w:tab w:val="num" w:pos="1080"/>
        </w:tabs>
        <w:ind w:left="1080" w:hanging="720"/>
      </w:pPr>
      <w:rPr>
        <w:rFonts w:hint="default"/>
      </w:rPr>
    </w:lvl>
    <w:lvl w:ilvl="3">
      <w:start w:val="1"/>
      <w:numFmt w:val="decimal"/>
      <w:lvlText w:val="%1Kryterium %2.%3.%4."/>
      <w:lvlJc w:val="left"/>
      <w:pPr>
        <w:tabs>
          <w:tab w:val="num" w:pos="1791"/>
        </w:tabs>
        <w:ind w:left="1791" w:hanging="864"/>
      </w:pPr>
      <w:rPr>
        <w:rFonts w:hint="default"/>
      </w:rPr>
    </w:lvl>
    <w:lvl w:ilvl="4">
      <w:start w:val="1"/>
      <w:numFmt w:val="upperLetter"/>
      <w:pStyle w:val="Nagwek5"/>
      <w:lvlText w:val="%1Kryterium %2.%3.%4.%5."/>
      <w:lvlJc w:val="left"/>
      <w:pPr>
        <w:tabs>
          <w:tab w:val="num" w:pos="1368"/>
        </w:tabs>
        <w:ind w:left="1368" w:hanging="1008"/>
      </w:pPr>
      <w:rPr>
        <w:rFonts w:hint="default"/>
      </w:rPr>
    </w:lvl>
    <w:lvl w:ilvl="5">
      <w:start w:val="1"/>
      <w:numFmt w:val="decimal"/>
      <w:pStyle w:val="Nagwek6"/>
      <w:lvlText w:val="%1.%2.%3.%4.%5.%6"/>
      <w:lvlJc w:val="left"/>
      <w:pPr>
        <w:tabs>
          <w:tab w:val="num" w:pos="1512"/>
        </w:tabs>
        <w:ind w:left="1512" w:hanging="1152"/>
      </w:pPr>
      <w:rPr>
        <w:rFonts w:hint="default"/>
      </w:rPr>
    </w:lvl>
    <w:lvl w:ilvl="6">
      <w:start w:val="1"/>
      <w:numFmt w:val="decimal"/>
      <w:pStyle w:val="Nagwek7"/>
      <w:lvlText w:val="%1.%2.%3.%4.%5.%6.%7"/>
      <w:lvlJc w:val="left"/>
      <w:pPr>
        <w:tabs>
          <w:tab w:val="num" w:pos="1656"/>
        </w:tabs>
        <w:ind w:left="1656" w:hanging="1296"/>
      </w:pPr>
      <w:rPr>
        <w:rFonts w:hint="default"/>
      </w:rPr>
    </w:lvl>
    <w:lvl w:ilvl="7">
      <w:start w:val="1"/>
      <w:numFmt w:val="decimal"/>
      <w:pStyle w:val="Nagwek8"/>
      <w:lvlText w:val="%1.%2.%3.%4.%5.%6.%7.%8"/>
      <w:lvlJc w:val="left"/>
      <w:pPr>
        <w:tabs>
          <w:tab w:val="num" w:pos="1800"/>
        </w:tabs>
        <w:ind w:left="1800" w:hanging="1440"/>
      </w:pPr>
      <w:rPr>
        <w:rFonts w:hint="default"/>
      </w:rPr>
    </w:lvl>
    <w:lvl w:ilvl="8">
      <w:start w:val="1"/>
      <w:numFmt w:val="decimal"/>
      <w:pStyle w:val="Nagwek9"/>
      <w:lvlText w:val="%1.%2.%3.%4.%5.%6.%7.%8.%9"/>
      <w:lvlJc w:val="left"/>
      <w:pPr>
        <w:tabs>
          <w:tab w:val="num" w:pos="1944"/>
        </w:tabs>
        <w:ind w:left="1944" w:hanging="1584"/>
      </w:pPr>
      <w:rPr>
        <w:rFonts w:hint="default"/>
      </w:rPr>
    </w:lvl>
  </w:abstractNum>
  <w:abstractNum w:abstractNumId="115" w15:restartNumberingAfterBreak="0">
    <w:nsid w:val="62731A66"/>
    <w:multiLevelType w:val="hybridMultilevel"/>
    <w:tmpl w:val="C00072C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2966BD4"/>
    <w:multiLevelType w:val="hybridMultilevel"/>
    <w:tmpl w:val="0932121C"/>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3185B28"/>
    <w:multiLevelType w:val="hybridMultilevel"/>
    <w:tmpl w:val="CB4EE596"/>
    <w:lvl w:ilvl="0" w:tplc="B8BEE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35576E0"/>
    <w:multiLevelType w:val="hybridMultilevel"/>
    <w:tmpl w:val="BDCCEF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50E13F5"/>
    <w:multiLevelType w:val="hybridMultilevel"/>
    <w:tmpl w:val="B13A7A38"/>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598354A"/>
    <w:multiLevelType w:val="hybridMultilevel"/>
    <w:tmpl w:val="C776A6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22" w15:restartNumberingAfterBreak="0">
    <w:nsid w:val="66BE62FE"/>
    <w:multiLevelType w:val="multilevel"/>
    <w:tmpl w:val="F43E8E88"/>
    <w:numStyleLink w:val="Punktowane"/>
  </w:abstractNum>
  <w:abstractNum w:abstractNumId="123" w15:restartNumberingAfterBreak="0">
    <w:nsid w:val="68B53D90"/>
    <w:multiLevelType w:val="hybridMultilevel"/>
    <w:tmpl w:val="E69229DC"/>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9BA552A"/>
    <w:multiLevelType w:val="hybridMultilevel"/>
    <w:tmpl w:val="D0389752"/>
    <w:lvl w:ilvl="0" w:tplc="D5FEEA02">
      <w:start w:val="1"/>
      <w:numFmt w:val="bullet"/>
      <w:lvlText w:val=""/>
      <w:lvlJc w:val="left"/>
      <w:pPr>
        <w:tabs>
          <w:tab w:val="num" w:pos="567"/>
        </w:tabs>
        <w:ind w:left="567" w:hanging="425"/>
      </w:pPr>
      <w:rPr>
        <w:rFonts w:ascii="Symbol" w:hAnsi="Symbol"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A882498"/>
    <w:multiLevelType w:val="hybridMultilevel"/>
    <w:tmpl w:val="68782AD6"/>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B34056A"/>
    <w:multiLevelType w:val="hybridMultilevel"/>
    <w:tmpl w:val="A2528F14"/>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CCD4F19"/>
    <w:multiLevelType w:val="hybridMultilevel"/>
    <w:tmpl w:val="74789994"/>
    <w:lvl w:ilvl="0" w:tplc="D5FEEA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D3D0A26"/>
    <w:multiLevelType w:val="hybridMultilevel"/>
    <w:tmpl w:val="1E9A6BD2"/>
    <w:lvl w:ilvl="0" w:tplc="35EC0CAA">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29" w15:restartNumberingAfterBreak="0">
    <w:nsid w:val="6D593FBF"/>
    <w:multiLevelType w:val="hybridMultilevel"/>
    <w:tmpl w:val="71C2B030"/>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D674682"/>
    <w:multiLevelType w:val="hybridMultilevel"/>
    <w:tmpl w:val="6AF0F9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D911C77"/>
    <w:multiLevelType w:val="hybridMultilevel"/>
    <w:tmpl w:val="545601C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F3815E2"/>
    <w:multiLevelType w:val="hybridMultilevel"/>
    <w:tmpl w:val="6BB6927A"/>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F3A5FDD"/>
    <w:multiLevelType w:val="hybridMultilevel"/>
    <w:tmpl w:val="ED34779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F6F549D"/>
    <w:multiLevelType w:val="hybridMultilevel"/>
    <w:tmpl w:val="7FE4AD28"/>
    <w:lvl w:ilvl="0" w:tplc="A8D4454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FCE0AFC"/>
    <w:multiLevelType w:val="hybridMultilevel"/>
    <w:tmpl w:val="328CA630"/>
    <w:lvl w:ilvl="0" w:tplc="D5FEEA02">
      <w:start w:val="1"/>
      <w:numFmt w:val="bullet"/>
      <w:lvlText w:val=""/>
      <w:lvlJc w:val="left"/>
      <w:pPr>
        <w:tabs>
          <w:tab w:val="num" w:pos="567"/>
        </w:tabs>
        <w:ind w:left="567" w:hanging="425"/>
      </w:pPr>
      <w:rPr>
        <w:rFonts w:ascii="Symbol" w:hAnsi="Symbol" w:hint="default"/>
        <w:b w:val="0"/>
        <w:i w:val="0"/>
        <w:sz w:val="18"/>
        <w:u w:val="none"/>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FFB40E4"/>
    <w:multiLevelType w:val="hybridMultilevel"/>
    <w:tmpl w:val="44B07EAC"/>
    <w:lvl w:ilvl="0" w:tplc="38BE36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701A6878"/>
    <w:multiLevelType w:val="hybridMultilevel"/>
    <w:tmpl w:val="3078F6D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01F36FF"/>
    <w:multiLevelType w:val="hybridMultilevel"/>
    <w:tmpl w:val="68D4ED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0EA05C9"/>
    <w:multiLevelType w:val="hybridMultilevel"/>
    <w:tmpl w:val="49FCA434"/>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2933879"/>
    <w:multiLevelType w:val="multilevel"/>
    <w:tmpl w:val="4B5C639E"/>
    <w:lvl w:ilvl="0">
      <w:start w:val="7"/>
      <w:numFmt w:val="decimal"/>
      <w:lvlText w:val="%1)"/>
      <w:lvlJc w:val="left"/>
      <w:pPr>
        <w:tabs>
          <w:tab w:val="num" w:pos="360"/>
        </w:tabs>
        <w:ind w:left="360" w:hanging="360"/>
      </w:pPr>
      <w:rPr>
        <w:rFonts w:ascii="Arial" w:eastAsia="Times New Roman" w:hAnsi="Arial" w:cs="Arial" w:hint="default"/>
      </w:rPr>
    </w:lvl>
    <w:lvl w:ilvl="1">
      <w:start w:val="1"/>
      <w:numFmt w:val="lowerLetter"/>
      <w:lvlText w:val="%2)"/>
      <w:lvlJc w:val="left"/>
      <w:pPr>
        <w:tabs>
          <w:tab w:val="num" w:pos="720"/>
        </w:tabs>
        <w:ind w:left="720" w:hanging="360"/>
      </w:pPr>
      <w:rPr>
        <w:rFonts w:ascii="Arial" w:eastAsia="Times New Roman" w:hAnsi="Arial" w:cs="Arial" w:hint="default"/>
      </w:rPr>
    </w:lvl>
    <w:lvl w:ilvl="2">
      <w:start w:val="1"/>
      <w:numFmt w:val="lowerRoman"/>
      <w:lvlText w:val="%3)"/>
      <w:lvlJc w:val="left"/>
      <w:pPr>
        <w:tabs>
          <w:tab w:val="num" w:pos="1080"/>
        </w:tabs>
        <w:ind w:left="1080" w:hanging="360"/>
      </w:pPr>
      <w:rPr>
        <w:rFonts w:hint="default"/>
      </w:rPr>
    </w:lvl>
    <w:lvl w:ilvl="3">
      <w:start w:val="2"/>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pStyle w:val="Akapit"/>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15:restartNumberingAfterBreak="0">
    <w:nsid w:val="737C3B87"/>
    <w:multiLevelType w:val="hybridMultilevel"/>
    <w:tmpl w:val="BCE2ABE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42C19C3"/>
    <w:multiLevelType w:val="hybridMultilevel"/>
    <w:tmpl w:val="F862873A"/>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4A41479"/>
    <w:multiLevelType w:val="hybridMultilevel"/>
    <w:tmpl w:val="401CD578"/>
    <w:lvl w:ilvl="0" w:tplc="D5FEEA0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44" w15:restartNumberingAfterBreak="0">
    <w:nsid w:val="74E40EA7"/>
    <w:multiLevelType w:val="hybridMultilevel"/>
    <w:tmpl w:val="1534CEC6"/>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6C10FCD"/>
    <w:multiLevelType w:val="hybridMultilevel"/>
    <w:tmpl w:val="AF327F52"/>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70F4E90"/>
    <w:multiLevelType w:val="hybridMultilevel"/>
    <w:tmpl w:val="3B50DFFA"/>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7C64278"/>
    <w:multiLevelType w:val="hybridMultilevel"/>
    <w:tmpl w:val="4D6CA46C"/>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7E972D1"/>
    <w:multiLevelType w:val="hybridMultilevel"/>
    <w:tmpl w:val="1DBAD9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84C590B"/>
    <w:multiLevelType w:val="hybridMultilevel"/>
    <w:tmpl w:val="859C23FE"/>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84F36E4"/>
    <w:multiLevelType w:val="hybridMultilevel"/>
    <w:tmpl w:val="341C7C8E"/>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93B2DFF"/>
    <w:multiLevelType w:val="hybridMultilevel"/>
    <w:tmpl w:val="929E5386"/>
    <w:lvl w:ilvl="0" w:tplc="D2C2EB7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992298C"/>
    <w:multiLevelType w:val="hybridMultilevel"/>
    <w:tmpl w:val="B14C6484"/>
    <w:lvl w:ilvl="0" w:tplc="0415000F">
      <w:start w:val="1"/>
      <w:numFmt w:val="decimal"/>
      <w:lvlText w:val="%1."/>
      <w:lvlJc w:val="left"/>
      <w:pPr>
        <w:ind w:left="1146" w:hanging="360"/>
      </w:pPr>
    </w:lvl>
    <w:lvl w:ilvl="1" w:tplc="04150017">
      <w:start w:val="1"/>
      <w:numFmt w:val="lowerLetter"/>
      <w:lvlText w:val="%2)"/>
      <w:lvlJc w:val="left"/>
      <w:pPr>
        <w:ind w:left="360"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53" w15:restartNumberingAfterBreak="0">
    <w:nsid w:val="79C42E67"/>
    <w:multiLevelType w:val="hybridMultilevel"/>
    <w:tmpl w:val="AAA4EA64"/>
    <w:lvl w:ilvl="0" w:tplc="35EC0CAA">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54" w15:restartNumberingAfterBreak="0">
    <w:nsid w:val="7A2E102D"/>
    <w:multiLevelType w:val="multilevel"/>
    <w:tmpl w:val="264EEC94"/>
    <w:styleLink w:val="StylPunktowane9pt"/>
    <w:lvl w:ilvl="0">
      <w:start w:val="1"/>
      <w:numFmt w:val="decimal"/>
      <w:lvlText w:val="%1."/>
      <w:lvlJc w:val="left"/>
      <w:pPr>
        <w:tabs>
          <w:tab w:val="num" w:pos="930"/>
        </w:tabs>
        <w:ind w:left="930" w:hanging="570"/>
      </w:pPr>
      <w:rPr>
        <w:color w:val="0000FF"/>
      </w:rPr>
    </w:lvl>
    <w:lvl w:ilvl="1">
      <w:start w:val="1"/>
      <w:numFmt w:val="bullet"/>
      <w:lvlText w:val="۞"/>
      <w:lvlJc w:val="left"/>
      <w:pPr>
        <w:tabs>
          <w:tab w:val="num" w:pos="1505"/>
        </w:tabs>
        <w:ind w:left="1505" w:hanging="425"/>
      </w:pPr>
      <w:rPr>
        <w:rFonts w:ascii="Arial" w:hAnsi="Arial"/>
        <w:sz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7A4E4460"/>
    <w:multiLevelType w:val="hybridMultilevel"/>
    <w:tmpl w:val="C9AC8130"/>
    <w:lvl w:ilvl="0" w:tplc="0415001B">
      <w:start w:val="1"/>
      <w:numFmt w:val="low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7AA30C1D"/>
    <w:multiLevelType w:val="hybridMultilevel"/>
    <w:tmpl w:val="4D1C85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ABF5469"/>
    <w:multiLevelType w:val="hybridMultilevel"/>
    <w:tmpl w:val="26CA791E"/>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B3E3EE8"/>
    <w:multiLevelType w:val="hybridMultilevel"/>
    <w:tmpl w:val="F20AEBB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BD745DA"/>
    <w:multiLevelType w:val="hybridMultilevel"/>
    <w:tmpl w:val="F3C0CD6A"/>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7C936A86"/>
    <w:multiLevelType w:val="hybridMultilevel"/>
    <w:tmpl w:val="E3B67938"/>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D311941"/>
    <w:multiLevelType w:val="hybridMultilevel"/>
    <w:tmpl w:val="25184F68"/>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D75489F"/>
    <w:multiLevelType w:val="hybridMultilevel"/>
    <w:tmpl w:val="6786F98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7D8F2E26"/>
    <w:multiLevelType w:val="hybridMultilevel"/>
    <w:tmpl w:val="30E675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DDF3851"/>
    <w:multiLevelType w:val="hybridMultilevel"/>
    <w:tmpl w:val="8BB65092"/>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7F570C80"/>
    <w:multiLevelType w:val="hybridMultilevel"/>
    <w:tmpl w:val="692A0F78"/>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FA2331F"/>
    <w:multiLevelType w:val="hybridMultilevel"/>
    <w:tmpl w:val="CA7809D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FA811E8"/>
    <w:multiLevelType w:val="hybridMultilevel"/>
    <w:tmpl w:val="38907704"/>
    <w:lvl w:ilvl="0" w:tplc="D5FEE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FDA18DA"/>
    <w:multiLevelType w:val="hybridMultilevel"/>
    <w:tmpl w:val="36746E2C"/>
    <w:lvl w:ilvl="0" w:tplc="35EC0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FDD151C"/>
    <w:multiLevelType w:val="hybridMultilevel"/>
    <w:tmpl w:val="31668C4C"/>
    <w:lvl w:ilvl="0" w:tplc="D5FEEA02">
      <w:start w:val="1"/>
      <w:numFmt w:val="bullet"/>
      <w:lvlText w:val=""/>
      <w:lvlJc w:val="left"/>
      <w:pPr>
        <w:ind w:left="720" w:hanging="360"/>
      </w:pPr>
      <w:rPr>
        <w:rFonts w:ascii="Symbol" w:hAnsi="Symbol"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4"/>
  </w:num>
  <w:num w:numId="2">
    <w:abstractNumId w:val="154"/>
  </w:num>
  <w:num w:numId="3">
    <w:abstractNumId w:val="102"/>
  </w:num>
  <w:num w:numId="4">
    <w:abstractNumId w:val="95"/>
  </w:num>
  <w:num w:numId="5">
    <w:abstractNumId w:val="122"/>
  </w:num>
  <w:num w:numId="6">
    <w:abstractNumId w:val="140"/>
  </w:num>
  <w:num w:numId="7">
    <w:abstractNumId w:val="109"/>
  </w:num>
  <w:num w:numId="8">
    <w:abstractNumId w:val="38"/>
  </w:num>
  <w:num w:numId="9">
    <w:abstractNumId w:val="116"/>
  </w:num>
  <w:num w:numId="10">
    <w:abstractNumId w:val="119"/>
  </w:num>
  <w:num w:numId="11">
    <w:abstractNumId w:val="21"/>
  </w:num>
  <w:num w:numId="12">
    <w:abstractNumId w:val="111"/>
  </w:num>
  <w:num w:numId="13">
    <w:abstractNumId w:val="100"/>
  </w:num>
  <w:num w:numId="14">
    <w:abstractNumId w:val="15"/>
  </w:num>
  <w:num w:numId="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3"/>
  </w:num>
  <w:num w:numId="18">
    <w:abstractNumId w:val="32"/>
  </w:num>
  <w:num w:numId="19">
    <w:abstractNumId w:val="141"/>
  </w:num>
  <w:num w:numId="20">
    <w:abstractNumId w:val="6"/>
  </w:num>
  <w:num w:numId="21">
    <w:abstractNumId w:val="86"/>
  </w:num>
  <w:num w:numId="22">
    <w:abstractNumId w:val="12"/>
  </w:num>
  <w:num w:numId="23">
    <w:abstractNumId w:val="82"/>
  </w:num>
  <w:num w:numId="24">
    <w:abstractNumId w:val="93"/>
  </w:num>
  <w:num w:numId="25">
    <w:abstractNumId w:val="169"/>
  </w:num>
  <w:num w:numId="26">
    <w:abstractNumId w:val="149"/>
  </w:num>
  <w:num w:numId="27">
    <w:abstractNumId w:val="150"/>
  </w:num>
  <w:num w:numId="28">
    <w:abstractNumId w:val="137"/>
  </w:num>
  <w:num w:numId="29">
    <w:abstractNumId w:val="129"/>
  </w:num>
  <w:num w:numId="30">
    <w:abstractNumId w:val="133"/>
  </w:num>
  <w:num w:numId="31">
    <w:abstractNumId w:val="161"/>
  </w:num>
  <w:num w:numId="32">
    <w:abstractNumId w:val="75"/>
  </w:num>
  <w:num w:numId="33">
    <w:abstractNumId w:val="143"/>
  </w:num>
  <w:num w:numId="34">
    <w:abstractNumId w:val="19"/>
  </w:num>
  <w:num w:numId="35">
    <w:abstractNumId w:val="96"/>
  </w:num>
  <w:num w:numId="36">
    <w:abstractNumId w:val="151"/>
  </w:num>
  <w:num w:numId="37">
    <w:abstractNumId w:val="124"/>
  </w:num>
  <w:num w:numId="38">
    <w:abstractNumId w:val="3"/>
  </w:num>
  <w:num w:numId="39">
    <w:abstractNumId w:val="62"/>
  </w:num>
  <w:num w:numId="40">
    <w:abstractNumId w:val="135"/>
  </w:num>
  <w:num w:numId="41">
    <w:abstractNumId w:val="47"/>
  </w:num>
  <w:num w:numId="42">
    <w:abstractNumId w:val="148"/>
  </w:num>
  <w:num w:numId="43">
    <w:abstractNumId w:val="34"/>
  </w:num>
  <w:num w:numId="44">
    <w:abstractNumId w:val="127"/>
  </w:num>
  <w:num w:numId="45">
    <w:abstractNumId w:val="43"/>
  </w:num>
  <w:num w:numId="46">
    <w:abstractNumId w:val="31"/>
  </w:num>
  <w:num w:numId="47">
    <w:abstractNumId w:val="54"/>
  </w:num>
  <w:num w:numId="48">
    <w:abstractNumId w:val="37"/>
  </w:num>
  <w:num w:numId="49">
    <w:abstractNumId w:val="144"/>
  </w:num>
  <w:num w:numId="50">
    <w:abstractNumId w:val="90"/>
  </w:num>
  <w:num w:numId="51">
    <w:abstractNumId w:val="44"/>
  </w:num>
  <w:num w:numId="52">
    <w:abstractNumId w:val="13"/>
  </w:num>
  <w:num w:numId="53">
    <w:abstractNumId w:val="92"/>
  </w:num>
  <w:num w:numId="54">
    <w:abstractNumId w:val="104"/>
  </w:num>
  <w:num w:numId="55">
    <w:abstractNumId w:val="64"/>
  </w:num>
  <w:num w:numId="56">
    <w:abstractNumId w:val="108"/>
  </w:num>
  <w:num w:numId="57">
    <w:abstractNumId w:val="5"/>
  </w:num>
  <w:num w:numId="58">
    <w:abstractNumId w:val="77"/>
  </w:num>
  <w:num w:numId="59">
    <w:abstractNumId w:val="17"/>
  </w:num>
  <w:num w:numId="60">
    <w:abstractNumId w:val="99"/>
  </w:num>
  <w:num w:numId="61">
    <w:abstractNumId w:val="18"/>
  </w:num>
  <w:num w:numId="62">
    <w:abstractNumId w:val="147"/>
  </w:num>
  <w:num w:numId="63">
    <w:abstractNumId w:val="30"/>
  </w:num>
  <w:num w:numId="64">
    <w:abstractNumId w:val="65"/>
  </w:num>
  <w:num w:numId="65">
    <w:abstractNumId w:val="36"/>
  </w:num>
  <w:num w:numId="66">
    <w:abstractNumId w:val="2"/>
  </w:num>
  <w:num w:numId="67">
    <w:abstractNumId w:val="67"/>
  </w:num>
  <w:num w:numId="68">
    <w:abstractNumId w:val="51"/>
  </w:num>
  <w:num w:numId="69">
    <w:abstractNumId w:val="118"/>
  </w:num>
  <w:num w:numId="70">
    <w:abstractNumId w:val="167"/>
  </w:num>
  <w:num w:numId="71">
    <w:abstractNumId w:val="63"/>
  </w:num>
  <w:num w:numId="72">
    <w:abstractNumId w:val="35"/>
  </w:num>
  <w:num w:numId="73">
    <w:abstractNumId w:val="164"/>
  </w:num>
  <w:num w:numId="74">
    <w:abstractNumId w:val="83"/>
  </w:num>
  <w:num w:numId="75">
    <w:abstractNumId w:val="138"/>
  </w:num>
  <w:num w:numId="76">
    <w:abstractNumId w:val="97"/>
  </w:num>
  <w:num w:numId="77">
    <w:abstractNumId w:val="98"/>
  </w:num>
  <w:num w:numId="78">
    <w:abstractNumId w:val="142"/>
  </w:num>
  <w:num w:numId="79">
    <w:abstractNumId w:val="120"/>
  </w:num>
  <w:num w:numId="80">
    <w:abstractNumId w:val="160"/>
  </w:num>
  <w:num w:numId="81">
    <w:abstractNumId w:val="125"/>
  </w:num>
  <w:num w:numId="82">
    <w:abstractNumId w:val="131"/>
  </w:num>
  <w:num w:numId="83">
    <w:abstractNumId w:val="28"/>
  </w:num>
  <w:num w:numId="84">
    <w:abstractNumId w:val="33"/>
  </w:num>
  <w:num w:numId="85">
    <w:abstractNumId w:val="45"/>
  </w:num>
  <w:num w:numId="86">
    <w:abstractNumId w:val="14"/>
  </w:num>
  <w:num w:numId="87">
    <w:abstractNumId w:val="50"/>
  </w:num>
  <w:num w:numId="88">
    <w:abstractNumId w:val="16"/>
  </w:num>
  <w:num w:numId="89">
    <w:abstractNumId w:val="10"/>
  </w:num>
  <w:num w:numId="90">
    <w:abstractNumId w:val="53"/>
  </w:num>
  <w:num w:numId="91">
    <w:abstractNumId w:val="1"/>
  </w:num>
  <w:num w:numId="92">
    <w:abstractNumId w:val="48"/>
  </w:num>
  <w:num w:numId="93">
    <w:abstractNumId w:val="11"/>
  </w:num>
  <w:num w:numId="94">
    <w:abstractNumId w:val="52"/>
  </w:num>
  <w:num w:numId="95">
    <w:abstractNumId w:val="9"/>
  </w:num>
  <w:num w:numId="96">
    <w:abstractNumId w:val="41"/>
  </w:num>
  <w:num w:numId="97">
    <w:abstractNumId w:val="20"/>
  </w:num>
  <w:num w:numId="98">
    <w:abstractNumId w:val="105"/>
  </w:num>
  <w:num w:numId="99">
    <w:abstractNumId w:val="134"/>
  </w:num>
  <w:num w:numId="100">
    <w:abstractNumId w:val="103"/>
  </w:num>
  <w:num w:numId="101">
    <w:abstractNumId w:val="68"/>
  </w:num>
  <w:num w:numId="102">
    <w:abstractNumId w:val="66"/>
  </w:num>
  <w:num w:numId="103">
    <w:abstractNumId w:val="157"/>
  </w:num>
  <w:num w:numId="104">
    <w:abstractNumId w:val="40"/>
  </w:num>
  <w:num w:numId="105">
    <w:abstractNumId w:val="121"/>
  </w:num>
  <w:num w:numId="106">
    <w:abstractNumId w:val="113"/>
  </w:num>
  <w:num w:numId="107">
    <w:abstractNumId w:val="29"/>
  </w:num>
  <w:num w:numId="108">
    <w:abstractNumId w:val="58"/>
  </w:num>
  <w:num w:numId="109">
    <w:abstractNumId w:val="57"/>
  </w:num>
  <w:num w:numId="110">
    <w:abstractNumId w:val="146"/>
  </w:num>
  <w:num w:numId="111">
    <w:abstractNumId w:val="71"/>
  </w:num>
  <w:num w:numId="112">
    <w:abstractNumId w:val="61"/>
  </w:num>
  <w:num w:numId="113">
    <w:abstractNumId w:val="70"/>
  </w:num>
  <w:num w:numId="114">
    <w:abstractNumId w:val="89"/>
  </w:num>
  <w:num w:numId="115">
    <w:abstractNumId w:val="7"/>
  </w:num>
  <w:num w:numId="116">
    <w:abstractNumId w:val="130"/>
  </w:num>
  <w:num w:numId="117">
    <w:abstractNumId w:val="159"/>
  </w:num>
  <w:num w:numId="118">
    <w:abstractNumId w:val="153"/>
  </w:num>
  <w:num w:numId="119">
    <w:abstractNumId w:val="73"/>
  </w:num>
  <w:num w:numId="120">
    <w:abstractNumId w:val="117"/>
  </w:num>
  <w:num w:numId="121">
    <w:abstractNumId w:val="123"/>
  </w:num>
  <w:num w:numId="122">
    <w:abstractNumId w:val="127"/>
  </w:num>
  <w:num w:numId="123">
    <w:abstractNumId w:val="163"/>
  </w:num>
  <w:num w:numId="124">
    <w:abstractNumId w:val="42"/>
  </w:num>
  <w:num w:numId="125">
    <w:abstractNumId w:val="91"/>
  </w:num>
  <w:num w:numId="126">
    <w:abstractNumId w:val="107"/>
  </w:num>
  <w:num w:numId="127">
    <w:abstractNumId w:val="4"/>
  </w:num>
  <w:num w:numId="128">
    <w:abstractNumId w:val="166"/>
  </w:num>
  <w:num w:numId="129">
    <w:abstractNumId w:val="26"/>
  </w:num>
  <w:num w:numId="130">
    <w:abstractNumId w:val="55"/>
  </w:num>
  <w:num w:numId="131">
    <w:abstractNumId w:val="49"/>
  </w:num>
  <w:num w:numId="132">
    <w:abstractNumId w:val="139"/>
  </w:num>
  <w:num w:numId="133">
    <w:abstractNumId w:val="145"/>
  </w:num>
  <w:num w:numId="134">
    <w:abstractNumId w:val="85"/>
  </w:num>
  <w:num w:numId="135">
    <w:abstractNumId w:val="80"/>
  </w:num>
  <w:num w:numId="136">
    <w:abstractNumId w:val="87"/>
  </w:num>
  <w:num w:numId="137">
    <w:abstractNumId w:val="60"/>
  </w:num>
  <w:num w:numId="138">
    <w:abstractNumId w:val="158"/>
  </w:num>
  <w:num w:numId="139">
    <w:abstractNumId w:val="39"/>
  </w:num>
  <w:num w:numId="140">
    <w:abstractNumId w:val="106"/>
  </w:num>
  <w:num w:numId="141">
    <w:abstractNumId w:val="168"/>
  </w:num>
  <w:num w:numId="142">
    <w:abstractNumId w:val="69"/>
  </w:num>
  <w:num w:numId="143">
    <w:abstractNumId w:val="27"/>
  </w:num>
  <w:num w:numId="144">
    <w:abstractNumId w:val="78"/>
  </w:num>
  <w:num w:numId="145">
    <w:abstractNumId w:val="72"/>
  </w:num>
  <w:num w:numId="146">
    <w:abstractNumId w:val="94"/>
  </w:num>
  <w:num w:numId="147">
    <w:abstractNumId w:val="84"/>
  </w:num>
  <w:num w:numId="148">
    <w:abstractNumId w:val="128"/>
  </w:num>
  <w:num w:numId="149">
    <w:abstractNumId w:val="110"/>
  </w:num>
  <w:num w:numId="150">
    <w:abstractNumId w:val="25"/>
  </w:num>
  <w:num w:numId="1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8"/>
  </w:num>
  <w:num w:numId="153">
    <w:abstractNumId w:val="165"/>
  </w:num>
  <w:num w:numId="154">
    <w:abstractNumId w:val="24"/>
  </w:num>
  <w:num w:numId="155">
    <w:abstractNumId w:val="59"/>
  </w:num>
  <w:num w:numId="156">
    <w:abstractNumId w:val="115"/>
  </w:num>
  <w:num w:numId="157">
    <w:abstractNumId w:val="112"/>
  </w:num>
  <w:num w:numId="158">
    <w:abstractNumId w:val="56"/>
  </w:num>
  <w:num w:numId="159">
    <w:abstractNumId w:val="0"/>
  </w:num>
  <w:num w:numId="160">
    <w:abstractNumId w:val="81"/>
  </w:num>
  <w:num w:numId="161">
    <w:abstractNumId w:val="156"/>
  </w:num>
  <w:num w:numId="162">
    <w:abstractNumId w:val="101"/>
  </w:num>
  <w:num w:numId="163">
    <w:abstractNumId w:val="79"/>
  </w:num>
  <w:num w:numId="164">
    <w:abstractNumId w:val="76"/>
  </w:num>
  <w:num w:numId="165">
    <w:abstractNumId w:val="126"/>
  </w:num>
  <w:num w:numId="166">
    <w:abstractNumId w:val="8"/>
  </w:num>
  <w:num w:numId="167">
    <w:abstractNumId w:val="162"/>
  </w:num>
  <w:num w:numId="168">
    <w:abstractNumId w:val="136"/>
  </w:num>
  <w:num w:numId="169">
    <w:abstractNumId w:val="152"/>
  </w:num>
  <w:num w:numId="170">
    <w:abstractNumId w:val="155"/>
  </w:num>
  <w:num w:numId="171">
    <w:abstractNumId w:val="132"/>
  </w:num>
  <w:num w:numId="172">
    <w:abstractNumId w:val="74"/>
  </w:num>
  <w:num w:numId="173">
    <w:abstractNumId w:val="46"/>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3EE"/>
    <w:rsid w:val="000006C2"/>
    <w:rsid w:val="00001C61"/>
    <w:rsid w:val="000026EC"/>
    <w:rsid w:val="00002A74"/>
    <w:rsid w:val="00002C44"/>
    <w:rsid w:val="000031FD"/>
    <w:rsid w:val="0000470F"/>
    <w:rsid w:val="00005AB8"/>
    <w:rsid w:val="00007C5C"/>
    <w:rsid w:val="00007E99"/>
    <w:rsid w:val="0001104C"/>
    <w:rsid w:val="00011A4F"/>
    <w:rsid w:val="00011EB2"/>
    <w:rsid w:val="00011F26"/>
    <w:rsid w:val="000128F5"/>
    <w:rsid w:val="00012D1D"/>
    <w:rsid w:val="00012D4F"/>
    <w:rsid w:val="000147BF"/>
    <w:rsid w:val="0001487F"/>
    <w:rsid w:val="00015619"/>
    <w:rsid w:val="0001625E"/>
    <w:rsid w:val="0001630A"/>
    <w:rsid w:val="00016D83"/>
    <w:rsid w:val="000174EE"/>
    <w:rsid w:val="000204CE"/>
    <w:rsid w:val="00020AA3"/>
    <w:rsid w:val="000213FD"/>
    <w:rsid w:val="00021D28"/>
    <w:rsid w:val="00023B54"/>
    <w:rsid w:val="000243B9"/>
    <w:rsid w:val="00025478"/>
    <w:rsid w:val="000259B6"/>
    <w:rsid w:val="000259BD"/>
    <w:rsid w:val="0002601E"/>
    <w:rsid w:val="000269A3"/>
    <w:rsid w:val="00026B14"/>
    <w:rsid w:val="00030027"/>
    <w:rsid w:val="00030A2B"/>
    <w:rsid w:val="00030E1E"/>
    <w:rsid w:val="00033644"/>
    <w:rsid w:val="0003398D"/>
    <w:rsid w:val="000340D3"/>
    <w:rsid w:val="000345DC"/>
    <w:rsid w:val="00035BA1"/>
    <w:rsid w:val="00035FB2"/>
    <w:rsid w:val="000366F1"/>
    <w:rsid w:val="0004068E"/>
    <w:rsid w:val="00040D9D"/>
    <w:rsid w:val="00041369"/>
    <w:rsid w:val="000414E1"/>
    <w:rsid w:val="000418F6"/>
    <w:rsid w:val="00042DF1"/>
    <w:rsid w:val="00042F98"/>
    <w:rsid w:val="000435EB"/>
    <w:rsid w:val="00045188"/>
    <w:rsid w:val="00045B87"/>
    <w:rsid w:val="0004612C"/>
    <w:rsid w:val="0004638A"/>
    <w:rsid w:val="000473FA"/>
    <w:rsid w:val="00051FC1"/>
    <w:rsid w:val="00052DD6"/>
    <w:rsid w:val="00053990"/>
    <w:rsid w:val="00053DC2"/>
    <w:rsid w:val="000541E5"/>
    <w:rsid w:val="0005446F"/>
    <w:rsid w:val="00055A4C"/>
    <w:rsid w:val="00055EAA"/>
    <w:rsid w:val="00056741"/>
    <w:rsid w:val="00057A41"/>
    <w:rsid w:val="000605CA"/>
    <w:rsid w:val="00060F4C"/>
    <w:rsid w:val="00061F7F"/>
    <w:rsid w:val="00062372"/>
    <w:rsid w:val="00064155"/>
    <w:rsid w:val="0006528B"/>
    <w:rsid w:val="00065495"/>
    <w:rsid w:val="00066148"/>
    <w:rsid w:val="00070392"/>
    <w:rsid w:val="00071B14"/>
    <w:rsid w:val="00073580"/>
    <w:rsid w:val="00073B31"/>
    <w:rsid w:val="00073DEF"/>
    <w:rsid w:val="00074E5C"/>
    <w:rsid w:val="00076319"/>
    <w:rsid w:val="0007716B"/>
    <w:rsid w:val="000811A9"/>
    <w:rsid w:val="0008189E"/>
    <w:rsid w:val="00082C7D"/>
    <w:rsid w:val="00082FF0"/>
    <w:rsid w:val="00084BEC"/>
    <w:rsid w:val="0008506A"/>
    <w:rsid w:val="000860C8"/>
    <w:rsid w:val="000863AB"/>
    <w:rsid w:val="0008797D"/>
    <w:rsid w:val="00087A29"/>
    <w:rsid w:val="00091495"/>
    <w:rsid w:val="00091855"/>
    <w:rsid w:val="00091A77"/>
    <w:rsid w:val="00091C88"/>
    <w:rsid w:val="000925DB"/>
    <w:rsid w:val="00093394"/>
    <w:rsid w:val="00093C63"/>
    <w:rsid w:val="00093F8D"/>
    <w:rsid w:val="0009490E"/>
    <w:rsid w:val="000957C9"/>
    <w:rsid w:val="00095CED"/>
    <w:rsid w:val="000963B1"/>
    <w:rsid w:val="000A0CCF"/>
    <w:rsid w:val="000A15A4"/>
    <w:rsid w:val="000A32BA"/>
    <w:rsid w:val="000A3CEE"/>
    <w:rsid w:val="000A54FA"/>
    <w:rsid w:val="000A56E2"/>
    <w:rsid w:val="000A5CD5"/>
    <w:rsid w:val="000A5DF4"/>
    <w:rsid w:val="000A6234"/>
    <w:rsid w:val="000A7246"/>
    <w:rsid w:val="000A76B4"/>
    <w:rsid w:val="000A7A49"/>
    <w:rsid w:val="000B1440"/>
    <w:rsid w:val="000B186C"/>
    <w:rsid w:val="000B1A62"/>
    <w:rsid w:val="000B22E1"/>
    <w:rsid w:val="000B2AFC"/>
    <w:rsid w:val="000B333F"/>
    <w:rsid w:val="000B45F4"/>
    <w:rsid w:val="000B4DBE"/>
    <w:rsid w:val="000B5F4F"/>
    <w:rsid w:val="000B660D"/>
    <w:rsid w:val="000B7910"/>
    <w:rsid w:val="000C06E2"/>
    <w:rsid w:val="000C0F02"/>
    <w:rsid w:val="000C1787"/>
    <w:rsid w:val="000C2630"/>
    <w:rsid w:val="000C3D49"/>
    <w:rsid w:val="000C3D63"/>
    <w:rsid w:val="000C3DED"/>
    <w:rsid w:val="000C50E5"/>
    <w:rsid w:val="000C529C"/>
    <w:rsid w:val="000C5EB0"/>
    <w:rsid w:val="000C6B0D"/>
    <w:rsid w:val="000C7785"/>
    <w:rsid w:val="000C7B41"/>
    <w:rsid w:val="000D0850"/>
    <w:rsid w:val="000D0BCB"/>
    <w:rsid w:val="000D16B6"/>
    <w:rsid w:val="000D1C7F"/>
    <w:rsid w:val="000D1FE6"/>
    <w:rsid w:val="000D28B7"/>
    <w:rsid w:val="000D29CE"/>
    <w:rsid w:val="000D2F68"/>
    <w:rsid w:val="000D30D4"/>
    <w:rsid w:val="000D3133"/>
    <w:rsid w:val="000D3F37"/>
    <w:rsid w:val="000D60FF"/>
    <w:rsid w:val="000D62C5"/>
    <w:rsid w:val="000D63A7"/>
    <w:rsid w:val="000D6C2F"/>
    <w:rsid w:val="000E1683"/>
    <w:rsid w:val="000E1CE7"/>
    <w:rsid w:val="000E2930"/>
    <w:rsid w:val="000E29ED"/>
    <w:rsid w:val="000E4B0B"/>
    <w:rsid w:val="000E4F09"/>
    <w:rsid w:val="000E4F41"/>
    <w:rsid w:val="000E56CF"/>
    <w:rsid w:val="000E591B"/>
    <w:rsid w:val="000E663E"/>
    <w:rsid w:val="000E71B1"/>
    <w:rsid w:val="000E73AA"/>
    <w:rsid w:val="000E740C"/>
    <w:rsid w:val="000E772D"/>
    <w:rsid w:val="000F03B9"/>
    <w:rsid w:val="000F04C9"/>
    <w:rsid w:val="000F0DE8"/>
    <w:rsid w:val="000F14CD"/>
    <w:rsid w:val="000F1814"/>
    <w:rsid w:val="000F1AC9"/>
    <w:rsid w:val="000F1D69"/>
    <w:rsid w:val="000F2D29"/>
    <w:rsid w:val="000F739D"/>
    <w:rsid w:val="00100642"/>
    <w:rsid w:val="00101040"/>
    <w:rsid w:val="0010136B"/>
    <w:rsid w:val="001029F2"/>
    <w:rsid w:val="0010460F"/>
    <w:rsid w:val="001050E1"/>
    <w:rsid w:val="0010540B"/>
    <w:rsid w:val="00105C93"/>
    <w:rsid w:val="00105E57"/>
    <w:rsid w:val="001061A8"/>
    <w:rsid w:val="00106682"/>
    <w:rsid w:val="001066F8"/>
    <w:rsid w:val="00107200"/>
    <w:rsid w:val="0011087E"/>
    <w:rsid w:val="00111CF3"/>
    <w:rsid w:val="0011224D"/>
    <w:rsid w:val="001122FD"/>
    <w:rsid w:val="0011236F"/>
    <w:rsid w:val="001125A3"/>
    <w:rsid w:val="0011447E"/>
    <w:rsid w:val="0011464E"/>
    <w:rsid w:val="001156B0"/>
    <w:rsid w:val="0011591D"/>
    <w:rsid w:val="00115BFF"/>
    <w:rsid w:val="00116590"/>
    <w:rsid w:val="00117272"/>
    <w:rsid w:val="0011751A"/>
    <w:rsid w:val="00117E47"/>
    <w:rsid w:val="00120660"/>
    <w:rsid w:val="00120ABC"/>
    <w:rsid w:val="00123046"/>
    <w:rsid w:val="00123A73"/>
    <w:rsid w:val="00123DE6"/>
    <w:rsid w:val="001246F5"/>
    <w:rsid w:val="00124736"/>
    <w:rsid w:val="00125B8C"/>
    <w:rsid w:val="00127D78"/>
    <w:rsid w:val="00127F5F"/>
    <w:rsid w:val="00131429"/>
    <w:rsid w:val="00131633"/>
    <w:rsid w:val="001320BB"/>
    <w:rsid w:val="00133848"/>
    <w:rsid w:val="00133F12"/>
    <w:rsid w:val="001346F3"/>
    <w:rsid w:val="00137193"/>
    <w:rsid w:val="00137CFC"/>
    <w:rsid w:val="00137F43"/>
    <w:rsid w:val="001409D3"/>
    <w:rsid w:val="00140ED7"/>
    <w:rsid w:val="00140F95"/>
    <w:rsid w:val="00141114"/>
    <w:rsid w:val="001440A0"/>
    <w:rsid w:val="00145649"/>
    <w:rsid w:val="00145997"/>
    <w:rsid w:val="00146037"/>
    <w:rsid w:val="00146F1E"/>
    <w:rsid w:val="0014762C"/>
    <w:rsid w:val="00147705"/>
    <w:rsid w:val="0014777B"/>
    <w:rsid w:val="00147F82"/>
    <w:rsid w:val="001501D7"/>
    <w:rsid w:val="001505D4"/>
    <w:rsid w:val="00152E5C"/>
    <w:rsid w:val="001531EC"/>
    <w:rsid w:val="0015396D"/>
    <w:rsid w:val="00154603"/>
    <w:rsid w:val="00155835"/>
    <w:rsid w:val="00156F23"/>
    <w:rsid w:val="00157D3D"/>
    <w:rsid w:val="00160BDE"/>
    <w:rsid w:val="00162A73"/>
    <w:rsid w:val="00163718"/>
    <w:rsid w:val="00163A63"/>
    <w:rsid w:val="001646D0"/>
    <w:rsid w:val="00164B4B"/>
    <w:rsid w:val="00164D2C"/>
    <w:rsid w:val="00166AE6"/>
    <w:rsid w:val="00166DD9"/>
    <w:rsid w:val="00166E40"/>
    <w:rsid w:val="00167242"/>
    <w:rsid w:val="0016787E"/>
    <w:rsid w:val="0017015E"/>
    <w:rsid w:val="001703DA"/>
    <w:rsid w:val="001704F2"/>
    <w:rsid w:val="00171529"/>
    <w:rsid w:val="00171C58"/>
    <w:rsid w:val="001725B3"/>
    <w:rsid w:val="001728B1"/>
    <w:rsid w:val="001729BE"/>
    <w:rsid w:val="00172B32"/>
    <w:rsid w:val="00173854"/>
    <w:rsid w:val="00173A5E"/>
    <w:rsid w:val="001745FA"/>
    <w:rsid w:val="0017470B"/>
    <w:rsid w:val="001748FC"/>
    <w:rsid w:val="001760A7"/>
    <w:rsid w:val="001760AD"/>
    <w:rsid w:val="0017665A"/>
    <w:rsid w:val="001769ED"/>
    <w:rsid w:val="00180E24"/>
    <w:rsid w:val="001815B4"/>
    <w:rsid w:val="001818E4"/>
    <w:rsid w:val="00182133"/>
    <w:rsid w:val="001828BB"/>
    <w:rsid w:val="00182F06"/>
    <w:rsid w:val="0018310A"/>
    <w:rsid w:val="00183E68"/>
    <w:rsid w:val="0018413C"/>
    <w:rsid w:val="001845B1"/>
    <w:rsid w:val="0018493D"/>
    <w:rsid w:val="0018506E"/>
    <w:rsid w:val="00185284"/>
    <w:rsid w:val="001855E7"/>
    <w:rsid w:val="001913EE"/>
    <w:rsid w:val="00191904"/>
    <w:rsid w:val="001925A7"/>
    <w:rsid w:val="00193CE1"/>
    <w:rsid w:val="00193F90"/>
    <w:rsid w:val="00193F9B"/>
    <w:rsid w:val="001940FD"/>
    <w:rsid w:val="00195879"/>
    <w:rsid w:val="00195BAF"/>
    <w:rsid w:val="001973E4"/>
    <w:rsid w:val="00197CAA"/>
    <w:rsid w:val="00197E94"/>
    <w:rsid w:val="001A0082"/>
    <w:rsid w:val="001A0F9A"/>
    <w:rsid w:val="001A1650"/>
    <w:rsid w:val="001A19F6"/>
    <w:rsid w:val="001A1DEB"/>
    <w:rsid w:val="001A4A03"/>
    <w:rsid w:val="001A78D6"/>
    <w:rsid w:val="001B011C"/>
    <w:rsid w:val="001B06FA"/>
    <w:rsid w:val="001B1B20"/>
    <w:rsid w:val="001B1DC1"/>
    <w:rsid w:val="001B20BF"/>
    <w:rsid w:val="001B23B6"/>
    <w:rsid w:val="001B2F9A"/>
    <w:rsid w:val="001B38FA"/>
    <w:rsid w:val="001B3ED9"/>
    <w:rsid w:val="001B507F"/>
    <w:rsid w:val="001B63DE"/>
    <w:rsid w:val="001B7F19"/>
    <w:rsid w:val="001C307C"/>
    <w:rsid w:val="001C3424"/>
    <w:rsid w:val="001C488A"/>
    <w:rsid w:val="001C4B26"/>
    <w:rsid w:val="001C5AC7"/>
    <w:rsid w:val="001C668B"/>
    <w:rsid w:val="001D0CB9"/>
    <w:rsid w:val="001D2302"/>
    <w:rsid w:val="001D2ABA"/>
    <w:rsid w:val="001D2DF8"/>
    <w:rsid w:val="001D30C9"/>
    <w:rsid w:val="001D3480"/>
    <w:rsid w:val="001D3828"/>
    <w:rsid w:val="001D3B27"/>
    <w:rsid w:val="001D3C71"/>
    <w:rsid w:val="001D4194"/>
    <w:rsid w:val="001D4365"/>
    <w:rsid w:val="001D4446"/>
    <w:rsid w:val="001D57B8"/>
    <w:rsid w:val="001D5CC2"/>
    <w:rsid w:val="001D67E3"/>
    <w:rsid w:val="001D700D"/>
    <w:rsid w:val="001D7450"/>
    <w:rsid w:val="001E0C71"/>
    <w:rsid w:val="001E0DA8"/>
    <w:rsid w:val="001E0DC5"/>
    <w:rsid w:val="001E14DF"/>
    <w:rsid w:val="001E182A"/>
    <w:rsid w:val="001E1B3B"/>
    <w:rsid w:val="001E2BC1"/>
    <w:rsid w:val="001E5A5C"/>
    <w:rsid w:val="001E6801"/>
    <w:rsid w:val="001F046B"/>
    <w:rsid w:val="001F1580"/>
    <w:rsid w:val="001F18D5"/>
    <w:rsid w:val="001F2330"/>
    <w:rsid w:val="001F3409"/>
    <w:rsid w:val="001F476E"/>
    <w:rsid w:val="001F5826"/>
    <w:rsid w:val="001F5940"/>
    <w:rsid w:val="001F7252"/>
    <w:rsid w:val="001F7360"/>
    <w:rsid w:val="002007BF"/>
    <w:rsid w:val="00200E0B"/>
    <w:rsid w:val="00201B2E"/>
    <w:rsid w:val="00202DC7"/>
    <w:rsid w:val="0020314C"/>
    <w:rsid w:val="0020452A"/>
    <w:rsid w:val="002045C6"/>
    <w:rsid w:val="002047D3"/>
    <w:rsid w:val="00205E3E"/>
    <w:rsid w:val="002061FA"/>
    <w:rsid w:val="002063DC"/>
    <w:rsid w:val="00206BAB"/>
    <w:rsid w:val="00206C5F"/>
    <w:rsid w:val="00210325"/>
    <w:rsid w:val="0021124F"/>
    <w:rsid w:val="00211754"/>
    <w:rsid w:val="00211E5C"/>
    <w:rsid w:val="00212186"/>
    <w:rsid w:val="00212D55"/>
    <w:rsid w:val="0021479B"/>
    <w:rsid w:val="002161DF"/>
    <w:rsid w:val="00216C26"/>
    <w:rsid w:val="00216E2F"/>
    <w:rsid w:val="00216FF0"/>
    <w:rsid w:val="00217F29"/>
    <w:rsid w:val="00220489"/>
    <w:rsid w:val="00221D51"/>
    <w:rsid w:val="0022317F"/>
    <w:rsid w:val="00223306"/>
    <w:rsid w:val="00223A72"/>
    <w:rsid w:val="00223C79"/>
    <w:rsid w:val="00224367"/>
    <w:rsid w:val="002256B5"/>
    <w:rsid w:val="00230A14"/>
    <w:rsid w:val="00230EC3"/>
    <w:rsid w:val="00230F90"/>
    <w:rsid w:val="00231A48"/>
    <w:rsid w:val="002322FD"/>
    <w:rsid w:val="0023233C"/>
    <w:rsid w:val="002328F0"/>
    <w:rsid w:val="0023423B"/>
    <w:rsid w:val="002360C8"/>
    <w:rsid w:val="00236342"/>
    <w:rsid w:val="002364C1"/>
    <w:rsid w:val="0023677F"/>
    <w:rsid w:val="00236C5A"/>
    <w:rsid w:val="00236E7A"/>
    <w:rsid w:val="00237EC5"/>
    <w:rsid w:val="002403DB"/>
    <w:rsid w:val="00240D19"/>
    <w:rsid w:val="00240DFD"/>
    <w:rsid w:val="00241407"/>
    <w:rsid w:val="002414BA"/>
    <w:rsid w:val="00241910"/>
    <w:rsid w:val="0024206C"/>
    <w:rsid w:val="002422D7"/>
    <w:rsid w:val="002423A2"/>
    <w:rsid w:val="002436BD"/>
    <w:rsid w:val="00243CDD"/>
    <w:rsid w:val="00247475"/>
    <w:rsid w:val="002478D7"/>
    <w:rsid w:val="00247939"/>
    <w:rsid w:val="00251C53"/>
    <w:rsid w:val="00251D1E"/>
    <w:rsid w:val="00252E97"/>
    <w:rsid w:val="002531AE"/>
    <w:rsid w:val="0025396D"/>
    <w:rsid w:val="00253B37"/>
    <w:rsid w:val="00253DE5"/>
    <w:rsid w:val="00254172"/>
    <w:rsid w:val="00254C08"/>
    <w:rsid w:val="0025576E"/>
    <w:rsid w:val="002557DD"/>
    <w:rsid w:val="002565F4"/>
    <w:rsid w:val="00257998"/>
    <w:rsid w:val="00260477"/>
    <w:rsid w:val="00262192"/>
    <w:rsid w:val="002633DF"/>
    <w:rsid w:val="002637C8"/>
    <w:rsid w:val="00264C61"/>
    <w:rsid w:val="00265009"/>
    <w:rsid w:val="00265A9C"/>
    <w:rsid w:val="0026737B"/>
    <w:rsid w:val="00267845"/>
    <w:rsid w:val="00270DD8"/>
    <w:rsid w:val="00271036"/>
    <w:rsid w:val="00271C04"/>
    <w:rsid w:val="00271D6C"/>
    <w:rsid w:val="00272B09"/>
    <w:rsid w:val="00273F09"/>
    <w:rsid w:val="002747AA"/>
    <w:rsid w:val="00275090"/>
    <w:rsid w:val="0027525E"/>
    <w:rsid w:val="002757D3"/>
    <w:rsid w:val="00275991"/>
    <w:rsid w:val="00277EAE"/>
    <w:rsid w:val="00280FAC"/>
    <w:rsid w:val="0028123D"/>
    <w:rsid w:val="00281467"/>
    <w:rsid w:val="002837E4"/>
    <w:rsid w:val="00284AB7"/>
    <w:rsid w:val="00284DF5"/>
    <w:rsid w:val="002852B1"/>
    <w:rsid w:val="0028731F"/>
    <w:rsid w:val="0029010C"/>
    <w:rsid w:val="002903F3"/>
    <w:rsid w:val="002907B3"/>
    <w:rsid w:val="00292061"/>
    <w:rsid w:val="002929E6"/>
    <w:rsid w:val="00293008"/>
    <w:rsid w:val="0029309A"/>
    <w:rsid w:val="00293C12"/>
    <w:rsid w:val="00296B8E"/>
    <w:rsid w:val="00297F30"/>
    <w:rsid w:val="002A0700"/>
    <w:rsid w:val="002A133F"/>
    <w:rsid w:val="002A1622"/>
    <w:rsid w:val="002A19E4"/>
    <w:rsid w:val="002A28F3"/>
    <w:rsid w:val="002A2CBD"/>
    <w:rsid w:val="002A2D96"/>
    <w:rsid w:val="002A33EE"/>
    <w:rsid w:val="002A3D57"/>
    <w:rsid w:val="002A441F"/>
    <w:rsid w:val="002A4618"/>
    <w:rsid w:val="002A46C2"/>
    <w:rsid w:val="002A4AAA"/>
    <w:rsid w:val="002A6780"/>
    <w:rsid w:val="002A69D9"/>
    <w:rsid w:val="002A74AF"/>
    <w:rsid w:val="002B08F4"/>
    <w:rsid w:val="002B23D0"/>
    <w:rsid w:val="002B263A"/>
    <w:rsid w:val="002B27F2"/>
    <w:rsid w:val="002B39E0"/>
    <w:rsid w:val="002B492D"/>
    <w:rsid w:val="002B6DCE"/>
    <w:rsid w:val="002B7B3E"/>
    <w:rsid w:val="002C063F"/>
    <w:rsid w:val="002C10C0"/>
    <w:rsid w:val="002C292B"/>
    <w:rsid w:val="002C3732"/>
    <w:rsid w:val="002C4872"/>
    <w:rsid w:val="002C708A"/>
    <w:rsid w:val="002C7933"/>
    <w:rsid w:val="002D0B8E"/>
    <w:rsid w:val="002D137C"/>
    <w:rsid w:val="002D158C"/>
    <w:rsid w:val="002D20E5"/>
    <w:rsid w:val="002D2B14"/>
    <w:rsid w:val="002D2FA9"/>
    <w:rsid w:val="002D3662"/>
    <w:rsid w:val="002D42F9"/>
    <w:rsid w:val="002D59AB"/>
    <w:rsid w:val="002D64C8"/>
    <w:rsid w:val="002D64EF"/>
    <w:rsid w:val="002D6DD3"/>
    <w:rsid w:val="002D6ED1"/>
    <w:rsid w:val="002D7E9A"/>
    <w:rsid w:val="002E0DF3"/>
    <w:rsid w:val="002E150B"/>
    <w:rsid w:val="002E1915"/>
    <w:rsid w:val="002E202A"/>
    <w:rsid w:val="002E29C6"/>
    <w:rsid w:val="002E468D"/>
    <w:rsid w:val="002E679F"/>
    <w:rsid w:val="002E70C6"/>
    <w:rsid w:val="002E7820"/>
    <w:rsid w:val="002F08DD"/>
    <w:rsid w:val="002F0CD0"/>
    <w:rsid w:val="002F0FCD"/>
    <w:rsid w:val="002F117B"/>
    <w:rsid w:val="002F192C"/>
    <w:rsid w:val="002F2288"/>
    <w:rsid w:val="002F7404"/>
    <w:rsid w:val="00301428"/>
    <w:rsid w:val="003036CC"/>
    <w:rsid w:val="00304B39"/>
    <w:rsid w:val="003059C4"/>
    <w:rsid w:val="00305B22"/>
    <w:rsid w:val="00305B56"/>
    <w:rsid w:val="003079CB"/>
    <w:rsid w:val="00307B9B"/>
    <w:rsid w:val="003100B1"/>
    <w:rsid w:val="00311470"/>
    <w:rsid w:val="0031188D"/>
    <w:rsid w:val="0031197C"/>
    <w:rsid w:val="00312055"/>
    <w:rsid w:val="0031482C"/>
    <w:rsid w:val="00314CC1"/>
    <w:rsid w:val="003153F5"/>
    <w:rsid w:val="00315A7F"/>
    <w:rsid w:val="00315CD0"/>
    <w:rsid w:val="00316B2F"/>
    <w:rsid w:val="00316EB3"/>
    <w:rsid w:val="0031799B"/>
    <w:rsid w:val="00317C5B"/>
    <w:rsid w:val="00317FC7"/>
    <w:rsid w:val="00320416"/>
    <w:rsid w:val="003209DE"/>
    <w:rsid w:val="00320DC2"/>
    <w:rsid w:val="00320F76"/>
    <w:rsid w:val="0032130E"/>
    <w:rsid w:val="003216DA"/>
    <w:rsid w:val="00321845"/>
    <w:rsid w:val="003229C0"/>
    <w:rsid w:val="003235AD"/>
    <w:rsid w:val="00324DD9"/>
    <w:rsid w:val="0032510D"/>
    <w:rsid w:val="0032736E"/>
    <w:rsid w:val="003276AE"/>
    <w:rsid w:val="00327A1A"/>
    <w:rsid w:val="00330947"/>
    <w:rsid w:val="00331290"/>
    <w:rsid w:val="00332BA4"/>
    <w:rsid w:val="00332C9C"/>
    <w:rsid w:val="00332F54"/>
    <w:rsid w:val="00332F80"/>
    <w:rsid w:val="0033431B"/>
    <w:rsid w:val="0033468E"/>
    <w:rsid w:val="00335765"/>
    <w:rsid w:val="00335F54"/>
    <w:rsid w:val="00336068"/>
    <w:rsid w:val="00337301"/>
    <w:rsid w:val="003377B3"/>
    <w:rsid w:val="00337DFD"/>
    <w:rsid w:val="00340288"/>
    <w:rsid w:val="00341E48"/>
    <w:rsid w:val="0034265C"/>
    <w:rsid w:val="00343137"/>
    <w:rsid w:val="0034369A"/>
    <w:rsid w:val="003458DA"/>
    <w:rsid w:val="00347FD4"/>
    <w:rsid w:val="0035014E"/>
    <w:rsid w:val="00351194"/>
    <w:rsid w:val="00351EDA"/>
    <w:rsid w:val="00353C0E"/>
    <w:rsid w:val="003558EF"/>
    <w:rsid w:val="0036045F"/>
    <w:rsid w:val="00360A1C"/>
    <w:rsid w:val="00361624"/>
    <w:rsid w:val="00362DFD"/>
    <w:rsid w:val="00365C30"/>
    <w:rsid w:val="0036604C"/>
    <w:rsid w:val="00366D59"/>
    <w:rsid w:val="0036736D"/>
    <w:rsid w:val="0036765C"/>
    <w:rsid w:val="003679A9"/>
    <w:rsid w:val="0037025B"/>
    <w:rsid w:val="003703C6"/>
    <w:rsid w:val="00371743"/>
    <w:rsid w:val="00375F97"/>
    <w:rsid w:val="003762C3"/>
    <w:rsid w:val="00377874"/>
    <w:rsid w:val="00380466"/>
    <w:rsid w:val="00380620"/>
    <w:rsid w:val="00381DAD"/>
    <w:rsid w:val="00382352"/>
    <w:rsid w:val="00385307"/>
    <w:rsid w:val="003861E6"/>
    <w:rsid w:val="00386DC4"/>
    <w:rsid w:val="00390008"/>
    <w:rsid w:val="00390B16"/>
    <w:rsid w:val="00392B45"/>
    <w:rsid w:val="00394F15"/>
    <w:rsid w:val="00395668"/>
    <w:rsid w:val="00395EC4"/>
    <w:rsid w:val="00395ECD"/>
    <w:rsid w:val="003977AD"/>
    <w:rsid w:val="003A13BF"/>
    <w:rsid w:val="003A1A62"/>
    <w:rsid w:val="003A1B50"/>
    <w:rsid w:val="003A309D"/>
    <w:rsid w:val="003A46FE"/>
    <w:rsid w:val="003A47C0"/>
    <w:rsid w:val="003A47CB"/>
    <w:rsid w:val="003A506E"/>
    <w:rsid w:val="003A546C"/>
    <w:rsid w:val="003A6AA7"/>
    <w:rsid w:val="003B0E99"/>
    <w:rsid w:val="003B1424"/>
    <w:rsid w:val="003B1D87"/>
    <w:rsid w:val="003B35FF"/>
    <w:rsid w:val="003B39FC"/>
    <w:rsid w:val="003B4C35"/>
    <w:rsid w:val="003B5993"/>
    <w:rsid w:val="003B7A23"/>
    <w:rsid w:val="003C0188"/>
    <w:rsid w:val="003C0C54"/>
    <w:rsid w:val="003C1135"/>
    <w:rsid w:val="003C11E7"/>
    <w:rsid w:val="003C2CA8"/>
    <w:rsid w:val="003C4B48"/>
    <w:rsid w:val="003C4B50"/>
    <w:rsid w:val="003C4BA6"/>
    <w:rsid w:val="003C585A"/>
    <w:rsid w:val="003C6057"/>
    <w:rsid w:val="003C68A0"/>
    <w:rsid w:val="003C7946"/>
    <w:rsid w:val="003D0616"/>
    <w:rsid w:val="003D0A49"/>
    <w:rsid w:val="003D1339"/>
    <w:rsid w:val="003D220D"/>
    <w:rsid w:val="003D3960"/>
    <w:rsid w:val="003D39D6"/>
    <w:rsid w:val="003D3DC8"/>
    <w:rsid w:val="003D3ED0"/>
    <w:rsid w:val="003D49F3"/>
    <w:rsid w:val="003D4A3C"/>
    <w:rsid w:val="003D4FB8"/>
    <w:rsid w:val="003D53DE"/>
    <w:rsid w:val="003D6530"/>
    <w:rsid w:val="003D7EE3"/>
    <w:rsid w:val="003E1450"/>
    <w:rsid w:val="003E2E19"/>
    <w:rsid w:val="003E2EAB"/>
    <w:rsid w:val="003E399B"/>
    <w:rsid w:val="003E3BFF"/>
    <w:rsid w:val="003E44C8"/>
    <w:rsid w:val="003E472E"/>
    <w:rsid w:val="003E4E50"/>
    <w:rsid w:val="003E58A3"/>
    <w:rsid w:val="003E62F3"/>
    <w:rsid w:val="003E7500"/>
    <w:rsid w:val="003F036D"/>
    <w:rsid w:val="003F1BF1"/>
    <w:rsid w:val="003F2393"/>
    <w:rsid w:val="003F3819"/>
    <w:rsid w:val="003F4A1B"/>
    <w:rsid w:val="003F54D7"/>
    <w:rsid w:val="003F74B2"/>
    <w:rsid w:val="00400FEF"/>
    <w:rsid w:val="0040199C"/>
    <w:rsid w:val="00401F45"/>
    <w:rsid w:val="0040253F"/>
    <w:rsid w:val="00402EE3"/>
    <w:rsid w:val="0040325A"/>
    <w:rsid w:val="004039E2"/>
    <w:rsid w:val="004042D0"/>
    <w:rsid w:val="0040477A"/>
    <w:rsid w:val="00406984"/>
    <w:rsid w:val="00407CF6"/>
    <w:rsid w:val="00407E1D"/>
    <w:rsid w:val="00410284"/>
    <w:rsid w:val="004104B5"/>
    <w:rsid w:val="0041152E"/>
    <w:rsid w:val="004117D7"/>
    <w:rsid w:val="00416008"/>
    <w:rsid w:val="00416028"/>
    <w:rsid w:val="00416A94"/>
    <w:rsid w:val="00416ABB"/>
    <w:rsid w:val="0041729B"/>
    <w:rsid w:val="004174E4"/>
    <w:rsid w:val="004213F7"/>
    <w:rsid w:val="00421D08"/>
    <w:rsid w:val="00422982"/>
    <w:rsid w:val="00422E38"/>
    <w:rsid w:val="00422F57"/>
    <w:rsid w:val="004246FD"/>
    <w:rsid w:val="00424B07"/>
    <w:rsid w:val="004255BD"/>
    <w:rsid w:val="0042613A"/>
    <w:rsid w:val="00427177"/>
    <w:rsid w:val="00427D96"/>
    <w:rsid w:val="00430486"/>
    <w:rsid w:val="00430AC0"/>
    <w:rsid w:val="00430D22"/>
    <w:rsid w:val="00430F93"/>
    <w:rsid w:val="00431A0C"/>
    <w:rsid w:val="0043369C"/>
    <w:rsid w:val="0043429A"/>
    <w:rsid w:val="004343F4"/>
    <w:rsid w:val="00434D14"/>
    <w:rsid w:val="00434FC0"/>
    <w:rsid w:val="00435E44"/>
    <w:rsid w:val="00436F1A"/>
    <w:rsid w:val="0043730B"/>
    <w:rsid w:val="0043755A"/>
    <w:rsid w:val="00437B85"/>
    <w:rsid w:val="00437BA7"/>
    <w:rsid w:val="004405D2"/>
    <w:rsid w:val="0044115C"/>
    <w:rsid w:val="004413F6"/>
    <w:rsid w:val="00441A3B"/>
    <w:rsid w:val="004429F6"/>
    <w:rsid w:val="00442CE7"/>
    <w:rsid w:val="00443A60"/>
    <w:rsid w:val="00444E79"/>
    <w:rsid w:val="0044585A"/>
    <w:rsid w:val="00446918"/>
    <w:rsid w:val="00447495"/>
    <w:rsid w:val="00447C98"/>
    <w:rsid w:val="004500AF"/>
    <w:rsid w:val="004508F6"/>
    <w:rsid w:val="004518B2"/>
    <w:rsid w:val="00452DEB"/>
    <w:rsid w:val="00453BCD"/>
    <w:rsid w:val="00454B94"/>
    <w:rsid w:val="00454FD1"/>
    <w:rsid w:val="00455EE6"/>
    <w:rsid w:val="0045648B"/>
    <w:rsid w:val="00457EF5"/>
    <w:rsid w:val="00460F95"/>
    <w:rsid w:val="00460FD8"/>
    <w:rsid w:val="0046154B"/>
    <w:rsid w:val="00461B0F"/>
    <w:rsid w:val="00463127"/>
    <w:rsid w:val="004648E2"/>
    <w:rsid w:val="00464C92"/>
    <w:rsid w:val="004653EE"/>
    <w:rsid w:val="0046581D"/>
    <w:rsid w:val="00466E19"/>
    <w:rsid w:val="00467A36"/>
    <w:rsid w:val="00467D85"/>
    <w:rsid w:val="004705A7"/>
    <w:rsid w:val="004724E7"/>
    <w:rsid w:val="00473971"/>
    <w:rsid w:val="00474AA5"/>
    <w:rsid w:val="004752D4"/>
    <w:rsid w:val="004755DE"/>
    <w:rsid w:val="004758F5"/>
    <w:rsid w:val="00475E0E"/>
    <w:rsid w:val="004816A1"/>
    <w:rsid w:val="0048258C"/>
    <w:rsid w:val="00482B88"/>
    <w:rsid w:val="004833F0"/>
    <w:rsid w:val="00487BCE"/>
    <w:rsid w:val="00487E5A"/>
    <w:rsid w:val="0049022D"/>
    <w:rsid w:val="00490698"/>
    <w:rsid w:val="004906ED"/>
    <w:rsid w:val="00492A35"/>
    <w:rsid w:val="004948EA"/>
    <w:rsid w:val="00494D2B"/>
    <w:rsid w:val="004955BE"/>
    <w:rsid w:val="0049583F"/>
    <w:rsid w:val="00496B34"/>
    <w:rsid w:val="004970EC"/>
    <w:rsid w:val="00497911"/>
    <w:rsid w:val="00497F70"/>
    <w:rsid w:val="004A006D"/>
    <w:rsid w:val="004A0B14"/>
    <w:rsid w:val="004A0DF5"/>
    <w:rsid w:val="004A2067"/>
    <w:rsid w:val="004A32B7"/>
    <w:rsid w:val="004A3F71"/>
    <w:rsid w:val="004A44A8"/>
    <w:rsid w:val="004A44CA"/>
    <w:rsid w:val="004B0307"/>
    <w:rsid w:val="004B19FA"/>
    <w:rsid w:val="004B1A69"/>
    <w:rsid w:val="004B21FB"/>
    <w:rsid w:val="004B2809"/>
    <w:rsid w:val="004B2A11"/>
    <w:rsid w:val="004B32DC"/>
    <w:rsid w:val="004B3DFB"/>
    <w:rsid w:val="004B4DC2"/>
    <w:rsid w:val="004B5B04"/>
    <w:rsid w:val="004B7143"/>
    <w:rsid w:val="004C074B"/>
    <w:rsid w:val="004C2C0C"/>
    <w:rsid w:val="004C46CE"/>
    <w:rsid w:val="004C4865"/>
    <w:rsid w:val="004C5E1D"/>
    <w:rsid w:val="004D121A"/>
    <w:rsid w:val="004D19C3"/>
    <w:rsid w:val="004D1CF6"/>
    <w:rsid w:val="004D1FC8"/>
    <w:rsid w:val="004D1FE7"/>
    <w:rsid w:val="004D2749"/>
    <w:rsid w:val="004D2892"/>
    <w:rsid w:val="004D2A7C"/>
    <w:rsid w:val="004D2AF7"/>
    <w:rsid w:val="004D3D6F"/>
    <w:rsid w:val="004D400E"/>
    <w:rsid w:val="004D43D5"/>
    <w:rsid w:val="004D4B06"/>
    <w:rsid w:val="004D503B"/>
    <w:rsid w:val="004D58DE"/>
    <w:rsid w:val="004D5F58"/>
    <w:rsid w:val="004D6A01"/>
    <w:rsid w:val="004D70CF"/>
    <w:rsid w:val="004D7473"/>
    <w:rsid w:val="004D7DC2"/>
    <w:rsid w:val="004E0993"/>
    <w:rsid w:val="004E0C45"/>
    <w:rsid w:val="004E1A2E"/>
    <w:rsid w:val="004E1DB6"/>
    <w:rsid w:val="004E3C4C"/>
    <w:rsid w:val="004E41A3"/>
    <w:rsid w:val="004E48EB"/>
    <w:rsid w:val="004E4B69"/>
    <w:rsid w:val="004E5A52"/>
    <w:rsid w:val="004E7B80"/>
    <w:rsid w:val="004E7C40"/>
    <w:rsid w:val="004F01E5"/>
    <w:rsid w:val="004F02D2"/>
    <w:rsid w:val="004F091D"/>
    <w:rsid w:val="004F1311"/>
    <w:rsid w:val="004F289E"/>
    <w:rsid w:val="004F298E"/>
    <w:rsid w:val="004F360A"/>
    <w:rsid w:val="004F46A9"/>
    <w:rsid w:val="004F4763"/>
    <w:rsid w:val="004F47F8"/>
    <w:rsid w:val="004F4B9F"/>
    <w:rsid w:val="004F567D"/>
    <w:rsid w:val="004F590C"/>
    <w:rsid w:val="004F6005"/>
    <w:rsid w:val="004F6306"/>
    <w:rsid w:val="004F6698"/>
    <w:rsid w:val="004F7A65"/>
    <w:rsid w:val="004F7BE2"/>
    <w:rsid w:val="004F7DC1"/>
    <w:rsid w:val="004F7E70"/>
    <w:rsid w:val="00500215"/>
    <w:rsid w:val="00500328"/>
    <w:rsid w:val="00500476"/>
    <w:rsid w:val="00500788"/>
    <w:rsid w:val="00500C09"/>
    <w:rsid w:val="00502595"/>
    <w:rsid w:val="00502D97"/>
    <w:rsid w:val="0050303C"/>
    <w:rsid w:val="00503F0C"/>
    <w:rsid w:val="00504E03"/>
    <w:rsid w:val="00505D04"/>
    <w:rsid w:val="00506881"/>
    <w:rsid w:val="00506FB5"/>
    <w:rsid w:val="00507573"/>
    <w:rsid w:val="00507AA8"/>
    <w:rsid w:val="00510C3E"/>
    <w:rsid w:val="00511026"/>
    <w:rsid w:val="005111AD"/>
    <w:rsid w:val="00511777"/>
    <w:rsid w:val="00512027"/>
    <w:rsid w:val="00512483"/>
    <w:rsid w:val="00512776"/>
    <w:rsid w:val="00513DF1"/>
    <w:rsid w:val="00514383"/>
    <w:rsid w:val="00514C3E"/>
    <w:rsid w:val="0051591D"/>
    <w:rsid w:val="00515FEA"/>
    <w:rsid w:val="005170AC"/>
    <w:rsid w:val="005172B0"/>
    <w:rsid w:val="00517305"/>
    <w:rsid w:val="00517E1D"/>
    <w:rsid w:val="00520033"/>
    <w:rsid w:val="00520614"/>
    <w:rsid w:val="005206E8"/>
    <w:rsid w:val="00520833"/>
    <w:rsid w:val="00520E23"/>
    <w:rsid w:val="00521469"/>
    <w:rsid w:val="005214D4"/>
    <w:rsid w:val="00521D88"/>
    <w:rsid w:val="00521F5F"/>
    <w:rsid w:val="00522066"/>
    <w:rsid w:val="005229C4"/>
    <w:rsid w:val="00522FE8"/>
    <w:rsid w:val="0052342F"/>
    <w:rsid w:val="00523B31"/>
    <w:rsid w:val="00524CC0"/>
    <w:rsid w:val="00524FF0"/>
    <w:rsid w:val="005269FF"/>
    <w:rsid w:val="005272E1"/>
    <w:rsid w:val="00527513"/>
    <w:rsid w:val="00527799"/>
    <w:rsid w:val="005278C7"/>
    <w:rsid w:val="00527F2A"/>
    <w:rsid w:val="00527F8B"/>
    <w:rsid w:val="00530386"/>
    <w:rsid w:val="00530FF3"/>
    <w:rsid w:val="0053320B"/>
    <w:rsid w:val="0053563B"/>
    <w:rsid w:val="005356BC"/>
    <w:rsid w:val="005356F3"/>
    <w:rsid w:val="0053581A"/>
    <w:rsid w:val="00536391"/>
    <w:rsid w:val="005364C0"/>
    <w:rsid w:val="0053672B"/>
    <w:rsid w:val="00536A93"/>
    <w:rsid w:val="00537C3E"/>
    <w:rsid w:val="0054014A"/>
    <w:rsid w:val="005419C4"/>
    <w:rsid w:val="0054329E"/>
    <w:rsid w:val="00547C31"/>
    <w:rsid w:val="00547C3D"/>
    <w:rsid w:val="00547D10"/>
    <w:rsid w:val="00547FF6"/>
    <w:rsid w:val="00551C09"/>
    <w:rsid w:val="00552C86"/>
    <w:rsid w:val="00554AD0"/>
    <w:rsid w:val="00555B06"/>
    <w:rsid w:val="005564DC"/>
    <w:rsid w:val="005569C6"/>
    <w:rsid w:val="00560CA9"/>
    <w:rsid w:val="005619B6"/>
    <w:rsid w:val="00561DB3"/>
    <w:rsid w:val="00562049"/>
    <w:rsid w:val="00562802"/>
    <w:rsid w:val="005628EE"/>
    <w:rsid w:val="0056382A"/>
    <w:rsid w:val="005641C1"/>
    <w:rsid w:val="005647B8"/>
    <w:rsid w:val="00565A3E"/>
    <w:rsid w:val="00565A7F"/>
    <w:rsid w:val="00566AF2"/>
    <w:rsid w:val="00567C6C"/>
    <w:rsid w:val="00570288"/>
    <w:rsid w:val="00570AB8"/>
    <w:rsid w:val="0057106B"/>
    <w:rsid w:val="00571987"/>
    <w:rsid w:val="00571F22"/>
    <w:rsid w:val="005720BC"/>
    <w:rsid w:val="0057267D"/>
    <w:rsid w:val="0057274F"/>
    <w:rsid w:val="0057283F"/>
    <w:rsid w:val="00573FD4"/>
    <w:rsid w:val="005749F1"/>
    <w:rsid w:val="00574B82"/>
    <w:rsid w:val="0057545E"/>
    <w:rsid w:val="00576863"/>
    <w:rsid w:val="005778DA"/>
    <w:rsid w:val="00577AF3"/>
    <w:rsid w:val="005800D3"/>
    <w:rsid w:val="00580189"/>
    <w:rsid w:val="00580388"/>
    <w:rsid w:val="00580842"/>
    <w:rsid w:val="0058096A"/>
    <w:rsid w:val="00581FAC"/>
    <w:rsid w:val="00583030"/>
    <w:rsid w:val="00583109"/>
    <w:rsid w:val="005831D5"/>
    <w:rsid w:val="00583807"/>
    <w:rsid w:val="005852B5"/>
    <w:rsid w:val="005853D6"/>
    <w:rsid w:val="005855C2"/>
    <w:rsid w:val="00586754"/>
    <w:rsid w:val="00586C8D"/>
    <w:rsid w:val="00587183"/>
    <w:rsid w:val="00587346"/>
    <w:rsid w:val="00587566"/>
    <w:rsid w:val="0058768A"/>
    <w:rsid w:val="0059068E"/>
    <w:rsid w:val="0059137A"/>
    <w:rsid w:val="005918F8"/>
    <w:rsid w:val="00592443"/>
    <w:rsid w:val="005924A1"/>
    <w:rsid w:val="005925A9"/>
    <w:rsid w:val="005928D4"/>
    <w:rsid w:val="00592A4F"/>
    <w:rsid w:val="0059344D"/>
    <w:rsid w:val="00593B51"/>
    <w:rsid w:val="00593C0D"/>
    <w:rsid w:val="00594622"/>
    <w:rsid w:val="00594A3E"/>
    <w:rsid w:val="0059524F"/>
    <w:rsid w:val="0059545C"/>
    <w:rsid w:val="00595673"/>
    <w:rsid w:val="00595EB3"/>
    <w:rsid w:val="00596E33"/>
    <w:rsid w:val="00597391"/>
    <w:rsid w:val="00597D0E"/>
    <w:rsid w:val="005A087E"/>
    <w:rsid w:val="005A0C52"/>
    <w:rsid w:val="005A0C6A"/>
    <w:rsid w:val="005A0D1C"/>
    <w:rsid w:val="005A2284"/>
    <w:rsid w:val="005A27A2"/>
    <w:rsid w:val="005A299B"/>
    <w:rsid w:val="005A3DAA"/>
    <w:rsid w:val="005A5345"/>
    <w:rsid w:val="005A59D1"/>
    <w:rsid w:val="005A65A9"/>
    <w:rsid w:val="005A6FC7"/>
    <w:rsid w:val="005B0844"/>
    <w:rsid w:val="005B0A8F"/>
    <w:rsid w:val="005B11FA"/>
    <w:rsid w:val="005B16B8"/>
    <w:rsid w:val="005B1C9E"/>
    <w:rsid w:val="005B3AEC"/>
    <w:rsid w:val="005B406E"/>
    <w:rsid w:val="005B40AA"/>
    <w:rsid w:val="005B441A"/>
    <w:rsid w:val="005B58CD"/>
    <w:rsid w:val="005B5DF3"/>
    <w:rsid w:val="005B6369"/>
    <w:rsid w:val="005B7116"/>
    <w:rsid w:val="005B78A9"/>
    <w:rsid w:val="005C034A"/>
    <w:rsid w:val="005C0781"/>
    <w:rsid w:val="005C099B"/>
    <w:rsid w:val="005C0C79"/>
    <w:rsid w:val="005C1A58"/>
    <w:rsid w:val="005C1AD4"/>
    <w:rsid w:val="005C50E9"/>
    <w:rsid w:val="005C52A9"/>
    <w:rsid w:val="005C5A17"/>
    <w:rsid w:val="005C7327"/>
    <w:rsid w:val="005C735F"/>
    <w:rsid w:val="005D0DBE"/>
    <w:rsid w:val="005D0FEB"/>
    <w:rsid w:val="005D37AC"/>
    <w:rsid w:val="005D4140"/>
    <w:rsid w:val="005D436A"/>
    <w:rsid w:val="005D5680"/>
    <w:rsid w:val="005D5C67"/>
    <w:rsid w:val="005D66EA"/>
    <w:rsid w:val="005D672A"/>
    <w:rsid w:val="005D6C0E"/>
    <w:rsid w:val="005E0683"/>
    <w:rsid w:val="005E2028"/>
    <w:rsid w:val="005E265F"/>
    <w:rsid w:val="005E3D6E"/>
    <w:rsid w:val="005E5D5A"/>
    <w:rsid w:val="005E691D"/>
    <w:rsid w:val="005E6B7B"/>
    <w:rsid w:val="005E7866"/>
    <w:rsid w:val="005E7DB5"/>
    <w:rsid w:val="005F1142"/>
    <w:rsid w:val="005F1EFE"/>
    <w:rsid w:val="005F2BD5"/>
    <w:rsid w:val="005F38FC"/>
    <w:rsid w:val="005F5B21"/>
    <w:rsid w:val="005F5C6D"/>
    <w:rsid w:val="005F5D22"/>
    <w:rsid w:val="005F5DD9"/>
    <w:rsid w:val="005F66D6"/>
    <w:rsid w:val="005F6B18"/>
    <w:rsid w:val="006009DD"/>
    <w:rsid w:val="00600C47"/>
    <w:rsid w:val="00600E60"/>
    <w:rsid w:val="00601104"/>
    <w:rsid w:val="00601BF8"/>
    <w:rsid w:val="00602755"/>
    <w:rsid w:val="00603238"/>
    <w:rsid w:val="00603414"/>
    <w:rsid w:val="00603977"/>
    <w:rsid w:val="0060397C"/>
    <w:rsid w:val="006049FB"/>
    <w:rsid w:val="00604CDC"/>
    <w:rsid w:val="006051D7"/>
    <w:rsid w:val="0060568E"/>
    <w:rsid w:val="00610D6D"/>
    <w:rsid w:val="00610DA1"/>
    <w:rsid w:val="00611C50"/>
    <w:rsid w:val="0061359B"/>
    <w:rsid w:val="006147C7"/>
    <w:rsid w:val="00615503"/>
    <w:rsid w:val="00615CCC"/>
    <w:rsid w:val="0061669C"/>
    <w:rsid w:val="00616790"/>
    <w:rsid w:val="006167D1"/>
    <w:rsid w:val="006175C3"/>
    <w:rsid w:val="006175E1"/>
    <w:rsid w:val="0061787A"/>
    <w:rsid w:val="00617EA1"/>
    <w:rsid w:val="00617F39"/>
    <w:rsid w:val="006223A5"/>
    <w:rsid w:val="006240EA"/>
    <w:rsid w:val="00624741"/>
    <w:rsid w:val="006254F9"/>
    <w:rsid w:val="0062602F"/>
    <w:rsid w:val="0062611C"/>
    <w:rsid w:val="00627057"/>
    <w:rsid w:val="006277AE"/>
    <w:rsid w:val="00627A33"/>
    <w:rsid w:val="00630494"/>
    <w:rsid w:val="006314D7"/>
    <w:rsid w:val="006318EB"/>
    <w:rsid w:val="00631AA2"/>
    <w:rsid w:val="006322E2"/>
    <w:rsid w:val="00633624"/>
    <w:rsid w:val="00634231"/>
    <w:rsid w:val="0063519F"/>
    <w:rsid w:val="0063576A"/>
    <w:rsid w:val="00636EA7"/>
    <w:rsid w:val="00637AD4"/>
    <w:rsid w:val="00637E2F"/>
    <w:rsid w:val="006404A8"/>
    <w:rsid w:val="00640A18"/>
    <w:rsid w:val="00641203"/>
    <w:rsid w:val="00642D6A"/>
    <w:rsid w:val="00643151"/>
    <w:rsid w:val="0064326D"/>
    <w:rsid w:val="006435D7"/>
    <w:rsid w:val="00643608"/>
    <w:rsid w:val="00643C56"/>
    <w:rsid w:val="0064401E"/>
    <w:rsid w:val="00644352"/>
    <w:rsid w:val="00645BF6"/>
    <w:rsid w:val="0064624D"/>
    <w:rsid w:val="006465FB"/>
    <w:rsid w:val="00646E90"/>
    <w:rsid w:val="0064741A"/>
    <w:rsid w:val="00647961"/>
    <w:rsid w:val="00647B5A"/>
    <w:rsid w:val="006515CB"/>
    <w:rsid w:val="006518A8"/>
    <w:rsid w:val="006531EE"/>
    <w:rsid w:val="00654793"/>
    <w:rsid w:val="006556D1"/>
    <w:rsid w:val="00656CC6"/>
    <w:rsid w:val="006572A9"/>
    <w:rsid w:val="00661436"/>
    <w:rsid w:val="00664602"/>
    <w:rsid w:val="00664DC2"/>
    <w:rsid w:val="006658C3"/>
    <w:rsid w:val="00665EDB"/>
    <w:rsid w:val="00666646"/>
    <w:rsid w:val="006700E7"/>
    <w:rsid w:val="00670655"/>
    <w:rsid w:val="006717B3"/>
    <w:rsid w:val="006726A7"/>
    <w:rsid w:val="00672855"/>
    <w:rsid w:val="00672BE1"/>
    <w:rsid w:val="00674547"/>
    <w:rsid w:val="00674B91"/>
    <w:rsid w:val="006751E1"/>
    <w:rsid w:val="00675503"/>
    <w:rsid w:val="0067571B"/>
    <w:rsid w:val="00676352"/>
    <w:rsid w:val="00677368"/>
    <w:rsid w:val="00677C07"/>
    <w:rsid w:val="00680F00"/>
    <w:rsid w:val="00681816"/>
    <w:rsid w:val="006821AA"/>
    <w:rsid w:val="006826EA"/>
    <w:rsid w:val="00682E8C"/>
    <w:rsid w:val="00683220"/>
    <w:rsid w:val="00683535"/>
    <w:rsid w:val="00683B20"/>
    <w:rsid w:val="0068515F"/>
    <w:rsid w:val="00685261"/>
    <w:rsid w:val="006856A1"/>
    <w:rsid w:val="00686FE4"/>
    <w:rsid w:val="00687B4A"/>
    <w:rsid w:val="00690E92"/>
    <w:rsid w:val="0069101E"/>
    <w:rsid w:val="00692990"/>
    <w:rsid w:val="006931DF"/>
    <w:rsid w:val="00693D5D"/>
    <w:rsid w:val="00693F03"/>
    <w:rsid w:val="00693F23"/>
    <w:rsid w:val="00694D29"/>
    <w:rsid w:val="00695976"/>
    <w:rsid w:val="00695D61"/>
    <w:rsid w:val="00695E1D"/>
    <w:rsid w:val="00696C32"/>
    <w:rsid w:val="00697D19"/>
    <w:rsid w:val="00697D67"/>
    <w:rsid w:val="006A04AC"/>
    <w:rsid w:val="006A09B4"/>
    <w:rsid w:val="006A0CF9"/>
    <w:rsid w:val="006A2177"/>
    <w:rsid w:val="006A2EA5"/>
    <w:rsid w:val="006A2F1B"/>
    <w:rsid w:val="006A36DD"/>
    <w:rsid w:val="006A3958"/>
    <w:rsid w:val="006A4290"/>
    <w:rsid w:val="006A458F"/>
    <w:rsid w:val="006A4F7E"/>
    <w:rsid w:val="006A5919"/>
    <w:rsid w:val="006A59FF"/>
    <w:rsid w:val="006A659F"/>
    <w:rsid w:val="006A6DAD"/>
    <w:rsid w:val="006A7316"/>
    <w:rsid w:val="006A778E"/>
    <w:rsid w:val="006B0DA2"/>
    <w:rsid w:val="006B184F"/>
    <w:rsid w:val="006B2246"/>
    <w:rsid w:val="006B2388"/>
    <w:rsid w:val="006B3366"/>
    <w:rsid w:val="006B3E55"/>
    <w:rsid w:val="006B4BF8"/>
    <w:rsid w:val="006B4CC2"/>
    <w:rsid w:val="006B5009"/>
    <w:rsid w:val="006B5404"/>
    <w:rsid w:val="006B77B1"/>
    <w:rsid w:val="006B79B2"/>
    <w:rsid w:val="006C0160"/>
    <w:rsid w:val="006C0362"/>
    <w:rsid w:val="006C0B38"/>
    <w:rsid w:val="006C1561"/>
    <w:rsid w:val="006C305D"/>
    <w:rsid w:val="006C324E"/>
    <w:rsid w:val="006C4269"/>
    <w:rsid w:val="006C58B1"/>
    <w:rsid w:val="006C6AFB"/>
    <w:rsid w:val="006C6C32"/>
    <w:rsid w:val="006C7CAD"/>
    <w:rsid w:val="006C7CF0"/>
    <w:rsid w:val="006D0543"/>
    <w:rsid w:val="006D0724"/>
    <w:rsid w:val="006D0ACE"/>
    <w:rsid w:val="006D0DC7"/>
    <w:rsid w:val="006D20FF"/>
    <w:rsid w:val="006D2A16"/>
    <w:rsid w:val="006D2B37"/>
    <w:rsid w:val="006D31B1"/>
    <w:rsid w:val="006D350B"/>
    <w:rsid w:val="006D3949"/>
    <w:rsid w:val="006D3F2D"/>
    <w:rsid w:val="006D421F"/>
    <w:rsid w:val="006D430F"/>
    <w:rsid w:val="006D4417"/>
    <w:rsid w:val="006D4586"/>
    <w:rsid w:val="006D462A"/>
    <w:rsid w:val="006D4AC1"/>
    <w:rsid w:val="006D53E8"/>
    <w:rsid w:val="006D5491"/>
    <w:rsid w:val="006D560B"/>
    <w:rsid w:val="006D5C9A"/>
    <w:rsid w:val="006D6685"/>
    <w:rsid w:val="006E0837"/>
    <w:rsid w:val="006E16F7"/>
    <w:rsid w:val="006E2018"/>
    <w:rsid w:val="006E222F"/>
    <w:rsid w:val="006E2752"/>
    <w:rsid w:val="006E46A0"/>
    <w:rsid w:val="006E4F0A"/>
    <w:rsid w:val="006E6DB9"/>
    <w:rsid w:val="006E7693"/>
    <w:rsid w:val="006F055D"/>
    <w:rsid w:val="006F155D"/>
    <w:rsid w:val="006F1AC2"/>
    <w:rsid w:val="006F1E5C"/>
    <w:rsid w:val="006F2067"/>
    <w:rsid w:val="006F219C"/>
    <w:rsid w:val="006F2BD1"/>
    <w:rsid w:val="006F35F7"/>
    <w:rsid w:val="006F3CD6"/>
    <w:rsid w:val="006F428D"/>
    <w:rsid w:val="006F4A05"/>
    <w:rsid w:val="006F559E"/>
    <w:rsid w:val="006F5A03"/>
    <w:rsid w:val="006F78E0"/>
    <w:rsid w:val="006F7C8E"/>
    <w:rsid w:val="006F7D50"/>
    <w:rsid w:val="007003BA"/>
    <w:rsid w:val="00700A6D"/>
    <w:rsid w:val="00700D5D"/>
    <w:rsid w:val="00701362"/>
    <w:rsid w:val="0070185C"/>
    <w:rsid w:val="00701B68"/>
    <w:rsid w:val="00701DCB"/>
    <w:rsid w:val="00701EDD"/>
    <w:rsid w:val="0070257B"/>
    <w:rsid w:val="00702950"/>
    <w:rsid w:val="00703572"/>
    <w:rsid w:val="00703603"/>
    <w:rsid w:val="007039F2"/>
    <w:rsid w:val="00703B12"/>
    <w:rsid w:val="0070430F"/>
    <w:rsid w:val="00705566"/>
    <w:rsid w:val="00705D06"/>
    <w:rsid w:val="00706462"/>
    <w:rsid w:val="00707BEF"/>
    <w:rsid w:val="00707C27"/>
    <w:rsid w:val="00711CCE"/>
    <w:rsid w:val="00711E8B"/>
    <w:rsid w:val="0071312E"/>
    <w:rsid w:val="00713442"/>
    <w:rsid w:val="00714689"/>
    <w:rsid w:val="00716152"/>
    <w:rsid w:val="007201AD"/>
    <w:rsid w:val="00720A92"/>
    <w:rsid w:val="00721E61"/>
    <w:rsid w:val="00722A5F"/>
    <w:rsid w:val="00723B69"/>
    <w:rsid w:val="00723C20"/>
    <w:rsid w:val="007256DA"/>
    <w:rsid w:val="0072590B"/>
    <w:rsid w:val="00725CDF"/>
    <w:rsid w:val="00727E87"/>
    <w:rsid w:val="0073004B"/>
    <w:rsid w:val="00730840"/>
    <w:rsid w:val="007308F2"/>
    <w:rsid w:val="00732234"/>
    <w:rsid w:val="00732685"/>
    <w:rsid w:val="00732A7A"/>
    <w:rsid w:val="007330B7"/>
    <w:rsid w:val="007337E4"/>
    <w:rsid w:val="00734521"/>
    <w:rsid w:val="007347B6"/>
    <w:rsid w:val="007349EA"/>
    <w:rsid w:val="00735251"/>
    <w:rsid w:val="007353FF"/>
    <w:rsid w:val="007368BD"/>
    <w:rsid w:val="00736BA9"/>
    <w:rsid w:val="00736F93"/>
    <w:rsid w:val="0073742F"/>
    <w:rsid w:val="00740992"/>
    <w:rsid w:val="0074104C"/>
    <w:rsid w:val="00741DB8"/>
    <w:rsid w:val="00742477"/>
    <w:rsid w:val="00743157"/>
    <w:rsid w:val="00743C68"/>
    <w:rsid w:val="00743FED"/>
    <w:rsid w:val="007440AA"/>
    <w:rsid w:val="00744E52"/>
    <w:rsid w:val="00750B63"/>
    <w:rsid w:val="00752F01"/>
    <w:rsid w:val="00752F98"/>
    <w:rsid w:val="00754138"/>
    <w:rsid w:val="00754D0B"/>
    <w:rsid w:val="0075504C"/>
    <w:rsid w:val="007553A3"/>
    <w:rsid w:val="00755B1B"/>
    <w:rsid w:val="0075637C"/>
    <w:rsid w:val="00756596"/>
    <w:rsid w:val="0075678D"/>
    <w:rsid w:val="007570C3"/>
    <w:rsid w:val="007570DD"/>
    <w:rsid w:val="00757DFE"/>
    <w:rsid w:val="00757FE5"/>
    <w:rsid w:val="007615C6"/>
    <w:rsid w:val="00761C75"/>
    <w:rsid w:val="00761E5C"/>
    <w:rsid w:val="007624D7"/>
    <w:rsid w:val="00763A89"/>
    <w:rsid w:val="00763F62"/>
    <w:rsid w:val="007640F8"/>
    <w:rsid w:val="00764567"/>
    <w:rsid w:val="00764D74"/>
    <w:rsid w:val="00765EC9"/>
    <w:rsid w:val="0076602E"/>
    <w:rsid w:val="007672A6"/>
    <w:rsid w:val="00771000"/>
    <w:rsid w:val="00771406"/>
    <w:rsid w:val="00773297"/>
    <w:rsid w:val="007769D1"/>
    <w:rsid w:val="00777B4D"/>
    <w:rsid w:val="00780D1A"/>
    <w:rsid w:val="007825A5"/>
    <w:rsid w:val="00783688"/>
    <w:rsid w:val="00783840"/>
    <w:rsid w:val="00784790"/>
    <w:rsid w:val="00784D77"/>
    <w:rsid w:val="00784F3D"/>
    <w:rsid w:val="00785129"/>
    <w:rsid w:val="00786096"/>
    <w:rsid w:val="00786DD6"/>
    <w:rsid w:val="00786FB0"/>
    <w:rsid w:val="0078705A"/>
    <w:rsid w:val="00787E23"/>
    <w:rsid w:val="00791247"/>
    <w:rsid w:val="0079295D"/>
    <w:rsid w:val="00792A37"/>
    <w:rsid w:val="00792BB1"/>
    <w:rsid w:val="00793192"/>
    <w:rsid w:val="00793924"/>
    <w:rsid w:val="00794438"/>
    <w:rsid w:val="0079458A"/>
    <w:rsid w:val="00794E2B"/>
    <w:rsid w:val="007951CD"/>
    <w:rsid w:val="00795C3F"/>
    <w:rsid w:val="00796168"/>
    <w:rsid w:val="00796CDF"/>
    <w:rsid w:val="00797877"/>
    <w:rsid w:val="00797BB6"/>
    <w:rsid w:val="007A008E"/>
    <w:rsid w:val="007A06A6"/>
    <w:rsid w:val="007A0954"/>
    <w:rsid w:val="007A0D71"/>
    <w:rsid w:val="007A2145"/>
    <w:rsid w:val="007A35C5"/>
    <w:rsid w:val="007A4561"/>
    <w:rsid w:val="007A7E02"/>
    <w:rsid w:val="007B0AD7"/>
    <w:rsid w:val="007B1D4A"/>
    <w:rsid w:val="007B2147"/>
    <w:rsid w:val="007B31D4"/>
    <w:rsid w:val="007B787D"/>
    <w:rsid w:val="007B7946"/>
    <w:rsid w:val="007B7F2B"/>
    <w:rsid w:val="007C0326"/>
    <w:rsid w:val="007C0419"/>
    <w:rsid w:val="007C058A"/>
    <w:rsid w:val="007C0A75"/>
    <w:rsid w:val="007C10E3"/>
    <w:rsid w:val="007C1105"/>
    <w:rsid w:val="007C129A"/>
    <w:rsid w:val="007C1EFB"/>
    <w:rsid w:val="007C2686"/>
    <w:rsid w:val="007C5514"/>
    <w:rsid w:val="007C5E6A"/>
    <w:rsid w:val="007C736A"/>
    <w:rsid w:val="007C762B"/>
    <w:rsid w:val="007C79CE"/>
    <w:rsid w:val="007D00B0"/>
    <w:rsid w:val="007D190E"/>
    <w:rsid w:val="007D1956"/>
    <w:rsid w:val="007D22A6"/>
    <w:rsid w:val="007D2386"/>
    <w:rsid w:val="007D3022"/>
    <w:rsid w:val="007D35F2"/>
    <w:rsid w:val="007D52E9"/>
    <w:rsid w:val="007D6F69"/>
    <w:rsid w:val="007D78A6"/>
    <w:rsid w:val="007D7E9F"/>
    <w:rsid w:val="007E1543"/>
    <w:rsid w:val="007E194F"/>
    <w:rsid w:val="007E1B86"/>
    <w:rsid w:val="007E200D"/>
    <w:rsid w:val="007E22EF"/>
    <w:rsid w:val="007E260F"/>
    <w:rsid w:val="007E2C57"/>
    <w:rsid w:val="007E4BF6"/>
    <w:rsid w:val="007E4E8F"/>
    <w:rsid w:val="007E54B2"/>
    <w:rsid w:val="007F044D"/>
    <w:rsid w:val="007F0C1E"/>
    <w:rsid w:val="007F0E48"/>
    <w:rsid w:val="007F2840"/>
    <w:rsid w:val="007F3017"/>
    <w:rsid w:val="007F3ECF"/>
    <w:rsid w:val="007F44A2"/>
    <w:rsid w:val="007F50A3"/>
    <w:rsid w:val="007F5D48"/>
    <w:rsid w:val="007F6308"/>
    <w:rsid w:val="007F672F"/>
    <w:rsid w:val="007F6AFA"/>
    <w:rsid w:val="007F6FAC"/>
    <w:rsid w:val="007F72E3"/>
    <w:rsid w:val="00800937"/>
    <w:rsid w:val="00800E3C"/>
    <w:rsid w:val="00802D14"/>
    <w:rsid w:val="00803271"/>
    <w:rsid w:val="008033FD"/>
    <w:rsid w:val="00803DBB"/>
    <w:rsid w:val="00806D4C"/>
    <w:rsid w:val="0081052C"/>
    <w:rsid w:val="0081154F"/>
    <w:rsid w:val="00812A7F"/>
    <w:rsid w:val="00813559"/>
    <w:rsid w:val="00813EFB"/>
    <w:rsid w:val="0081408E"/>
    <w:rsid w:val="00814563"/>
    <w:rsid w:val="008157A7"/>
    <w:rsid w:val="0081630C"/>
    <w:rsid w:val="008170E6"/>
    <w:rsid w:val="008176F6"/>
    <w:rsid w:val="00817735"/>
    <w:rsid w:val="00817ACB"/>
    <w:rsid w:val="00817C07"/>
    <w:rsid w:val="00817CDF"/>
    <w:rsid w:val="008223C2"/>
    <w:rsid w:val="00822623"/>
    <w:rsid w:val="00823548"/>
    <w:rsid w:val="00823688"/>
    <w:rsid w:val="00823A5E"/>
    <w:rsid w:val="00825DD4"/>
    <w:rsid w:val="0082625B"/>
    <w:rsid w:val="00826EDE"/>
    <w:rsid w:val="00827871"/>
    <w:rsid w:val="00830B8B"/>
    <w:rsid w:val="00830E17"/>
    <w:rsid w:val="0083230C"/>
    <w:rsid w:val="008326C6"/>
    <w:rsid w:val="00833512"/>
    <w:rsid w:val="008348A6"/>
    <w:rsid w:val="00834B48"/>
    <w:rsid w:val="00834BA1"/>
    <w:rsid w:val="00834F98"/>
    <w:rsid w:val="00835946"/>
    <w:rsid w:val="00836C3A"/>
    <w:rsid w:val="00837489"/>
    <w:rsid w:val="00837772"/>
    <w:rsid w:val="00840CCC"/>
    <w:rsid w:val="008416DE"/>
    <w:rsid w:val="00841AD1"/>
    <w:rsid w:val="00841C82"/>
    <w:rsid w:val="00841DCB"/>
    <w:rsid w:val="00842676"/>
    <w:rsid w:val="00842C96"/>
    <w:rsid w:val="008432C3"/>
    <w:rsid w:val="00844E53"/>
    <w:rsid w:val="008453FF"/>
    <w:rsid w:val="00845431"/>
    <w:rsid w:val="00845613"/>
    <w:rsid w:val="0084676B"/>
    <w:rsid w:val="00846D7A"/>
    <w:rsid w:val="00847908"/>
    <w:rsid w:val="00850250"/>
    <w:rsid w:val="00850E2A"/>
    <w:rsid w:val="00850E6D"/>
    <w:rsid w:val="00851123"/>
    <w:rsid w:val="008516B8"/>
    <w:rsid w:val="00852A7B"/>
    <w:rsid w:val="00853287"/>
    <w:rsid w:val="008534BE"/>
    <w:rsid w:val="008549BE"/>
    <w:rsid w:val="00855045"/>
    <w:rsid w:val="00855BB4"/>
    <w:rsid w:val="00856EA0"/>
    <w:rsid w:val="00857843"/>
    <w:rsid w:val="008621A8"/>
    <w:rsid w:val="00862CFD"/>
    <w:rsid w:val="008638F2"/>
    <w:rsid w:val="00864315"/>
    <w:rsid w:val="00864C6C"/>
    <w:rsid w:val="00865B60"/>
    <w:rsid w:val="00865E4C"/>
    <w:rsid w:val="008669EF"/>
    <w:rsid w:val="00866CB8"/>
    <w:rsid w:val="008670E3"/>
    <w:rsid w:val="00867B05"/>
    <w:rsid w:val="00870B84"/>
    <w:rsid w:val="008723EC"/>
    <w:rsid w:val="008735E4"/>
    <w:rsid w:val="00874088"/>
    <w:rsid w:val="0087631D"/>
    <w:rsid w:val="0087692C"/>
    <w:rsid w:val="0087741E"/>
    <w:rsid w:val="00880B57"/>
    <w:rsid w:val="00880BD3"/>
    <w:rsid w:val="00881E11"/>
    <w:rsid w:val="0088318C"/>
    <w:rsid w:val="00883A28"/>
    <w:rsid w:val="00884E63"/>
    <w:rsid w:val="00885554"/>
    <w:rsid w:val="008868E9"/>
    <w:rsid w:val="00886A99"/>
    <w:rsid w:val="008875AA"/>
    <w:rsid w:val="008875D5"/>
    <w:rsid w:val="00890B6E"/>
    <w:rsid w:val="0089457C"/>
    <w:rsid w:val="008954CB"/>
    <w:rsid w:val="00895D0C"/>
    <w:rsid w:val="00897928"/>
    <w:rsid w:val="00897955"/>
    <w:rsid w:val="008A1A9E"/>
    <w:rsid w:val="008A20B3"/>
    <w:rsid w:val="008A2FA4"/>
    <w:rsid w:val="008A35A5"/>
    <w:rsid w:val="008A35C2"/>
    <w:rsid w:val="008A477A"/>
    <w:rsid w:val="008A47DD"/>
    <w:rsid w:val="008A4B93"/>
    <w:rsid w:val="008A52F8"/>
    <w:rsid w:val="008A5D1F"/>
    <w:rsid w:val="008A5F2A"/>
    <w:rsid w:val="008A6BA2"/>
    <w:rsid w:val="008B1B7F"/>
    <w:rsid w:val="008B1D4C"/>
    <w:rsid w:val="008B3206"/>
    <w:rsid w:val="008B3796"/>
    <w:rsid w:val="008B4D60"/>
    <w:rsid w:val="008B5FA0"/>
    <w:rsid w:val="008B75C0"/>
    <w:rsid w:val="008C0E56"/>
    <w:rsid w:val="008C177B"/>
    <w:rsid w:val="008C1BF0"/>
    <w:rsid w:val="008C1F31"/>
    <w:rsid w:val="008C37A6"/>
    <w:rsid w:val="008C382F"/>
    <w:rsid w:val="008C3875"/>
    <w:rsid w:val="008C4222"/>
    <w:rsid w:val="008C4B5E"/>
    <w:rsid w:val="008C5058"/>
    <w:rsid w:val="008C66F0"/>
    <w:rsid w:val="008C77D9"/>
    <w:rsid w:val="008D0679"/>
    <w:rsid w:val="008D09B1"/>
    <w:rsid w:val="008D1220"/>
    <w:rsid w:val="008D1351"/>
    <w:rsid w:val="008D1495"/>
    <w:rsid w:val="008D28BC"/>
    <w:rsid w:val="008D3ED4"/>
    <w:rsid w:val="008D47E5"/>
    <w:rsid w:val="008D5528"/>
    <w:rsid w:val="008D566F"/>
    <w:rsid w:val="008D76EC"/>
    <w:rsid w:val="008E299D"/>
    <w:rsid w:val="008E3FC8"/>
    <w:rsid w:val="008E594A"/>
    <w:rsid w:val="008E5F88"/>
    <w:rsid w:val="008E6EDA"/>
    <w:rsid w:val="008E714E"/>
    <w:rsid w:val="008E7705"/>
    <w:rsid w:val="008F0494"/>
    <w:rsid w:val="008F0B45"/>
    <w:rsid w:val="008F1F5D"/>
    <w:rsid w:val="008F2638"/>
    <w:rsid w:val="008F3C01"/>
    <w:rsid w:val="008F4430"/>
    <w:rsid w:val="008F5A15"/>
    <w:rsid w:val="008F6567"/>
    <w:rsid w:val="008F7ADC"/>
    <w:rsid w:val="00900537"/>
    <w:rsid w:val="00900842"/>
    <w:rsid w:val="009027BB"/>
    <w:rsid w:val="00904C3D"/>
    <w:rsid w:val="00905FE2"/>
    <w:rsid w:val="009067F2"/>
    <w:rsid w:val="009123DA"/>
    <w:rsid w:val="009141E2"/>
    <w:rsid w:val="009159DC"/>
    <w:rsid w:val="009166B3"/>
    <w:rsid w:val="00916CD2"/>
    <w:rsid w:val="00917010"/>
    <w:rsid w:val="0092037F"/>
    <w:rsid w:val="00920628"/>
    <w:rsid w:val="00922982"/>
    <w:rsid w:val="00922C6A"/>
    <w:rsid w:val="00923E39"/>
    <w:rsid w:val="00923FDF"/>
    <w:rsid w:val="00924449"/>
    <w:rsid w:val="00924BAE"/>
    <w:rsid w:val="00925633"/>
    <w:rsid w:val="009257D1"/>
    <w:rsid w:val="00925BE6"/>
    <w:rsid w:val="0093007D"/>
    <w:rsid w:val="00930178"/>
    <w:rsid w:val="009309DB"/>
    <w:rsid w:val="00930FF6"/>
    <w:rsid w:val="00932511"/>
    <w:rsid w:val="00932DC5"/>
    <w:rsid w:val="00932F56"/>
    <w:rsid w:val="00933A72"/>
    <w:rsid w:val="00933AE2"/>
    <w:rsid w:val="00934184"/>
    <w:rsid w:val="009342BA"/>
    <w:rsid w:val="00934DCC"/>
    <w:rsid w:val="009356BC"/>
    <w:rsid w:val="00935B3D"/>
    <w:rsid w:val="00937156"/>
    <w:rsid w:val="0093774E"/>
    <w:rsid w:val="00937F1E"/>
    <w:rsid w:val="00941460"/>
    <w:rsid w:val="00943035"/>
    <w:rsid w:val="00944B1C"/>
    <w:rsid w:val="009452F8"/>
    <w:rsid w:val="00945A2B"/>
    <w:rsid w:val="00946CD9"/>
    <w:rsid w:val="00950B8D"/>
    <w:rsid w:val="009524E7"/>
    <w:rsid w:val="009526A8"/>
    <w:rsid w:val="00952A21"/>
    <w:rsid w:val="00953496"/>
    <w:rsid w:val="00953D2D"/>
    <w:rsid w:val="00954613"/>
    <w:rsid w:val="00955050"/>
    <w:rsid w:val="00955800"/>
    <w:rsid w:val="00955D84"/>
    <w:rsid w:val="00957362"/>
    <w:rsid w:val="0095798F"/>
    <w:rsid w:val="009614DC"/>
    <w:rsid w:val="00961CC6"/>
    <w:rsid w:val="00962084"/>
    <w:rsid w:val="00962F8F"/>
    <w:rsid w:val="00964218"/>
    <w:rsid w:val="009655AF"/>
    <w:rsid w:val="00965842"/>
    <w:rsid w:val="00965DD0"/>
    <w:rsid w:val="00966E67"/>
    <w:rsid w:val="00967094"/>
    <w:rsid w:val="0096741F"/>
    <w:rsid w:val="009707A7"/>
    <w:rsid w:val="00970C39"/>
    <w:rsid w:val="0097131A"/>
    <w:rsid w:val="0097215C"/>
    <w:rsid w:val="00972A73"/>
    <w:rsid w:val="00972EEE"/>
    <w:rsid w:val="0097358B"/>
    <w:rsid w:val="0097565B"/>
    <w:rsid w:val="00975B99"/>
    <w:rsid w:val="009765AE"/>
    <w:rsid w:val="00976B24"/>
    <w:rsid w:val="00977648"/>
    <w:rsid w:val="00977F38"/>
    <w:rsid w:val="00981950"/>
    <w:rsid w:val="0098198F"/>
    <w:rsid w:val="0098382F"/>
    <w:rsid w:val="00983B5B"/>
    <w:rsid w:val="00983C50"/>
    <w:rsid w:val="009850EA"/>
    <w:rsid w:val="00985C4A"/>
    <w:rsid w:val="00985D80"/>
    <w:rsid w:val="00985EA0"/>
    <w:rsid w:val="0098608F"/>
    <w:rsid w:val="00986122"/>
    <w:rsid w:val="00986A78"/>
    <w:rsid w:val="00986B9B"/>
    <w:rsid w:val="009874E1"/>
    <w:rsid w:val="0099084B"/>
    <w:rsid w:val="00990B5A"/>
    <w:rsid w:val="00990BEA"/>
    <w:rsid w:val="00990C0B"/>
    <w:rsid w:val="00991854"/>
    <w:rsid w:val="0099200C"/>
    <w:rsid w:val="00992235"/>
    <w:rsid w:val="00992360"/>
    <w:rsid w:val="0099249C"/>
    <w:rsid w:val="00993E81"/>
    <w:rsid w:val="0099473F"/>
    <w:rsid w:val="00994A9D"/>
    <w:rsid w:val="009957FB"/>
    <w:rsid w:val="00996386"/>
    <w:rsid w:val="009973A4"/>
    <w:rsid w:val="00997984"/>
    <w:rsid w:val="00997AC4"/>
    <w:rsid w:val="009A036C"/>
    <w:rsid w:val="009A1093"/>
    <w:rsid w:val="009A14AB"/>
    <w:rsid w:val="009A1B47"/>
    <w:rsid w:val="009A2F2F"/>
    <w:rsid w:val="009A3DA6"/>
    <w:rsid w:val="009A4C15"/>
    <w:rsid w:val="009A507C"/>
    <w:rsid w:val="009A6D22"/>
    <w:rsid w:val="009A736E"/>
    <w:rsid w:val="009A7DE4"/>
    <w:rsid w:val="009B0C07"/>
    <w:rsid w:val="009B0EB4"/>
    <w:rsid w:val="009B2634"/>
    <w:rsid w:val="009B283F"/>
    <w:rsid w:val="009B5D2D"/>
    <w:rsid w:val="009B640F"/>
    <w:rsid w:val="009B64E9"/>
    <w:rsid w:val="009B67A1"/>
    <w:rsid w:val="009B6C6C"/>
    <w:rsid w:val="009B6D40"/>
    <w:rsid w:val="009B7D5A"/>
    <w:rsid w:val="009C02D8"/>
    <w:rsid w:val="009C04E6"/>
    <w:rsid w:val="009C2336"/>
    <w:rsid w:val="009C31CD"/>
    <w:rsid w:val="009C3471"/>
    <w:rsid w:val="009C386B"/>
    <w:rsid w:val="009C4A06"/>
    <w:rsid w:val="009C4E4D"/>
    <w:rsid w:val="009C5BA7"/>
    <w:rsid w:val="009C5F3E"/>
    <w:rsid w:val="009C6EA7"/>
    <w:rsid w:val="009C6F66"/>
    <w:rsid w:val="009C6F93"/>
    <w:rsid w:val="009C70B9"/>
    <w:rsid w:val="009C735B"/>
    <w:rsid w:val="009C7BE0"/>
    <w:rsid w:val="009D1261"/>
    <w:rsid w:val="009D231A"/>
    <w:rsid w:val="009D2489"/>
    <w:rsid w:val="009D2E9F"/>
    <w:rsid w:val="009D3A64"/>
    <w:rsid w:val="009D3F01"/>
    <w:rsid w:val="009D59C3"/>
    <w:rsid w:val="009D5CDD"/>
    <w:rsid w:val="009D6F1C"/>
    <w:rsid w:val="009D78C8"/>
    <w:rsid w:val="009D7DEA"/>
    <w:rsid w:val="009E01B7"/>
    <w:rsid w:val="009E2848"/>
    <w:rsid w:val="009E3B47"/>
    <w:rsid w:val="009E4AAC"/>
    <w:rsid w:val="009E4BD3"/>
    <w:rsid w:val="009E53BE"/>
    <w:rsid w:val="009E68D7"/>
    <w:rsid w:val="009E6A79"/>
    <w:rsid w:val="009E780C"/>
    <w:rsid w:val="009F191D"/>
    <w:rsid w:val="009F1A45"/>
    <w:rsid w:val="009F1BD9"/>
    <w:rsid w:val="009F2896"/>
    <w:rsid w:val="009F3E40"/>
    <w:rsid w:val="009F43E3"/>
    <w:rsid w:val="009F480B"/>
    <w:rsid w:val="009F4B31"/>
    <w:rsid w:val="009F5374"/>
    <w:rsid w:val="009F6112"/>
    <w:rsid w:val="009F6927"/>
    <w:rsid w:val="009F6FDC"/>
    <w:rsid w:val="00A00351"/>
    <w:rsid w:val="00A004C9"/>
    <w:rsid w:val="00A009ED"/>
    <w:rsid w:val="00A01059"/>
    <w:rsid w:val="00A02248"/>
    <w:rsid w:val="00A02266"/>
    <w:rsid w:val="00A0235E"/>
    <w:rsid w:val="00A03636"/>
    <w:rsid w:val="00A03A5E"/>
    <w:rsid w:val="00A050DF"/>
    <w:rsid w:val="00A06699"/>
    <w:rsid w:val="00A0712B"/>
    <w:rsid w:val="00A07282"/>
    <w:rsid w:val="00A07AFF"/>
    <w:rsid w:val="00A11D4B"/>
    <w:rsid w:val="00A13013"/>
    <w:rsid w:val="00A137CE"/>
    <w:rsid w:val="00A14599"/>
    <w:rsid w:val="00A15113"/>
    <w:rsid w:val="00A16063"/>
    <w:rsid w:val="00A16D06"/>
    <w:rsid w:val="00A1738C"/>
    <w:rsid w:val="00A17B66"/>
    <w:rsid w:val="00A20A23"/>
    <w:rsid w:val="00A20CD3"/>
    <w:rsid w:val="00A21D03"/>
    <w:rsid w:val="00A23E86"/>
    <w:rsid w:val="00A24244"/>
    <w:rsid w:val="00A2640A"/>
    <w:rsid w:val="00A27F10"/>
    <w:rsid w:val="00A30397"/>
    <w:rsid w:val="00A303AC"/>
    <w:rsid w:val="00A307E3"/>
    <w:rsid w:val="00A30A4E"/>
    <w:rsid w:val="00A30F0A"/>
    <w:rsid w:val="00A31A4C"/>
    <w:rsid w:val="00A32A0C"/>
    <w:rsid w:val="00A32BDB"/>
    <w:rsid w:val="00A33915"/>
    <w:rsid w:val="00A33B9E"/>
    <w:rsid w:val="00A3404B"/>
    <w:rsid w:val="00A3469E"/>
    <w:rsid w:val="00A34A65"/>
    <w:rsid w:val="00A36194"/>
    <w:rsid w:val="00A368BF"/>
    <w:rsid w:val="00A37772"/>
    <w:rsid w:val="00A425B7"/>
    <w:rsid w:val="00A42C37"/>
    <w:rsid w:val="00A430C2"/>
    <w:rsid w:val="00A43252"/>
    <w:rsid w:val="00A439A3"/>
    <w:rsid w:val="00A43B3B"/>
    <w:rsid w:val="00A44075"/>
    <w:rsid w:val="00A4458F"/>
    <w:rsid w:val="00A46044"/>
    <w:rsid w:val="00A4644D"/>
    <w:rsid w:val="00A464B1"/>
    <w:rsid w:val="00A470FE"/>
    <w:rsid w:val="00A4747F"/>
    <w:rsid w:val="00A4777B"/>
    <w:rsid w:val="00A47B8B"/>
    <w:rsid w:val="00A47BCD"/>
    <w:rsid w:val="00A5085F"/>
    <w:rsid w:val="00A50905"/>
    <w:rsid w:val="00A50C78"/>
    <w:rsid w:val="00A512DD"/>
    <w:rsid w:val="00A52E86"/>
    <w:rsid w:val="00A53577"/>
    <w:rsid w:val="00A53D2C"/>
    <w:rsid w:val="00A55BAF"/>
    <w:rsid w:val="00A56102"/>
    <w:rsid w:val="00A5635F"/>
    <w:rsid w:val="00A56D21"/>
    <w:rsid w:val="00A60D52"/>
    <w:rsid w:val="00A613D8"/>
    <w:rsid w:val="00A636BD"/>
    <w:rsid w:val="00A63B06"/>
    <w:rsid w:val="00A66093"/>
    <w:rsid w:val="00A66E81"/>
    <w:rsid w:val="00A704B8"/>
    <w:rsid w:val="00A72BF1"/>
    <w:rsid w:val="00A74A86"/>
    <w:rsid w:val="00A81839"/>
    <w:rsid w:val="00A8364C"/>
    <w:rsid w:val="00A83789"/>
    <w:rsid w:val="00A83D21"/>
    <w:rsid w:val="00A84108"/>
    <w:rsid w:val="00A84D81"/>
    <w:rsid w:val="00A85A96"/>
    <w:rsid w:val="00A875CA"/>
    <w:rsid w:val="00A87998"/>
    <w:rsid w:val="00A879C0"/>
    <w:rsid w:val="00A9037F"/>
    <w:rsid w:val="00A904AA"/>
    <w:rsid w:val="00A9194E"/>
    <w:rsid w:val="00A91AD4"/>
    <w:rsid w:val="00A91B51"/>
    <w:rsid w:val="00A926FF"/>
    <w:rsid w:val="00A93AD4"/>
    <w:rsid w:val="00A9423E"/>
    <w:rsid w:val="00A943D5"/>
    <w:rsid w:val="00A975CD"/>
    <w:rsid w:val="00AA0109"/>
    <w:rsid w:val="00AA023B"/>
    <w:rsid w:val="00AA2EBC"/>
    <w:rsid w:val="00AA3336"/>
    <w:rsid w:val="00AA336C"/>
    <w:rsid w:val="00AA3B4F"/>
    <w:rsid w:val="00AA4B44"/>
    <w:rsid w:val="00AA59D8"/>
    <w:rsid w:val="00AA5BFA"/>
    <w:rsid w:val="00AB041E"/>
    <w:rsid w:val="00AB04A1"/>
    <w:rsid w:val="00AB0757"/>
    <w:rsid w:val="00AB11B4"/>
    <w:rsid w:val="00AB18E6"/>
    <w:rsid w:val="00AB312F"/>
    <w:rsid w:val="00AB32C2"/>
    <w:rsid w:val="00AB350B"/>
    <w:rsid w:val="00AB4EB7"/>
    <w:rsid w:val="00AB5131"/>
    <w:rsid w:val="00AB55DD"/>
    <w:rsid w:val="00AB5C0F"/>
    <w:rsid w:val="00AB6095"/>
    <w:rsid w:val="00AB698C"/>
    <w:rsid w:val="00AB79CD"/>
    <w:rsid w:val="00AB7EE6"/>
    <w:rsid w:val="00AC04D7"/>
    <w:rsid w:val="00AC1179"/>
    <w:rsid w:val="00AC17C8"/>
    <w:rsid w:val="00AC1852"/>
    <w:rsid w:val="00AC188B"/>
    <w:rsid w:val="00AC1ED7"/>
    <w:rsid w:val="00AC228E"/>
    <w:rsid w:val="00AC28D1"/>
    <w:rsid w:val="00AC3223"/>
    <w:rsid w:val="00AC59E7"/>
    <w:rsid w:val="00AC5B77"/>
    <w:rsid w:val="00AC63D3"/>
    <w:rsid w:val="00AC7418"/>
    <w:rsid w:val="00AC7CC4"/>
    <w:rsid w:val="00AD0C89"/>
    <w:rsid w:val="00AD14CD"/>
    <w:rsid w:val="00AD200E"/>
    <w:rsid w:val="00AD2C3F"/>
    <w:rsid w:val="00AD2F13"/>
    <w:rsid w:val="00AD348F"/>
    <w:rsid w:val="00AD4374"/>
    <w:rsid w:val="00AD4A0E"/>
    <w:rsid w:val="00AD6476"/>
    <w:rsid w:val="00AD64F4"/>
    <w:rsid w:val="00AD6CBE"/>
    <w:rsid w:val="00AD724F"/>
    <w:rsid w:val="00AD731A"/>
    <w:rsid w:val="00AD75B2"/>
    <w:rsid w:val="00AD7E9C"/>
    <w:rsid w:val="00AE0A29"/>
    <w:rsid w:val="00AE1C05"/>
    <w:rsid w:val="00AE1D17"/>
    <w:rsid w:val="00AE1ECB"/>
    <w:rsid w:val="00AE2D86"/>
    <w:rsid w:val="00AE33B1"/>
    <w:rsid w:val="00AE40F7"/>
    <w:rsid w:val="00AE48B3"/>
    <w:rsid w:val="00AE4ABB"/>
    <w:rsid w:val="00AE5ED0"/>
    <w:rsid w:val="00AE723D"/>
    <w:rsid w:val="00AE7D1B"/>
    <w:rsid w:val="00AF03FC"/>
    <w:rsid w:val="00AF1058"/>
    <w:rsid w:val="00AF12E5"/>
    <w:rsid w:val="00AF1436"/>
    <w:rsid w:val="00AF38FA"/>
    <w:rsid w:val="00AF4685"/>
    <w:rsid w:val="00AF5324"/>
    <w:rsid w:val="00AF5506"/>
    <w:rsid w:val="00AF5985"/>
    <w:rsid w:val="00AF606B"/>
    <w:rsid w:val="00AF6EAB"/>
    <w:rsid w:val="00B02925"/>
    <w:rsid w:val="00B02943"/>
    <w:rsid w:val="00B038B1"/>
    <w:rsid w:val="00B04524"/>
    <w:rsid w:val="00B0565F"/>
    <w:rsid w:val="00B062F1"/>
    <w:rsid w:val="00B06357"/>
    <w:rsid w:val="00B1010C"/>
    <w:rsid w:val="00B107D7"/>
    <w:rsid w:val="00B118D8"/>
    <w:rsid w:val="00B13025"/>
    <w:rsid w:val="00B1435E"/>
    <w:rsid w:val="00B145F5"/>
    <w:rsid w:val="00B14A10"/>
    <w:rsid w:val="00B14EF1"/>
    <w:rsid w:val="00B16A26"/>
    <w:rsid w:val="00B176F5"/>
    <w:rsid w:val="00B20295"/>
    <w:rsid w:val="00B20491"/>
    <w:rsid w:val="00B21338"/>
    <w:rsid w:val="00B21B10"/>
    <w:rsid w:val="00B2240A"/>
    <w:rsid w:val="00B22B67"/>
    <w:rsid w:val="00B23D75"/>
    <w:rsid w:val="00B23D8C"/>
    <w:rsid w:val="00B244F8"/>
    <w:rsid w:val="00B24B56"/>
    <w:rsid w:val="00B2515E"/>
    <w:rsid w:val="00B2548F"/>
    <w:rsid w:val="00B2582C"/>
    <w:rsid w:val="00B2589C"/>
    <w:rsid w:val="00B26084"/>
    <w:rsid w:val="00B262B5"/>
    <w:rsid w:val="00B26E0E"/>
    <w:rsid w:val="00B273C5"/>
    <w:rsid w:val="00B30972"/>
    <w:rsid w:val="00B315E9"/>
    <w:rsid w:val="00B32C24"/>
    <w:rsid w:val="00B339F7"/>
    <w:rsid w:val="00B34D5F"/>
    <w:rsid w:val="00B34D81"/>
    <w:rsid w:val="00B36589"/>
    <w:rsid w:val="00B36A47"/>
    <w:rsid w:val="00B37C0B"/>
    <w:rsid w:val="00B40183"/>
    <w:rsid w:val="00B413BD"/>
    <w:rsid w:val="00B4166E"/>
    <w:rsid w:val="00B43C2A"/>
    <w:rsid w:val="00B43C8A"/>
    <w:rsid w:val="00B44236"/>
    <w:rsid w:val="00B443A4"/>
    <w:rsid w:val="00B45E10"/>
    <w:rsid w:val="00B46B5A"/>
    <w:rsid w:val="00B47256"/>
    <w:rsid w:val="00B47813"/>
    <w:rsid w:val="00B47EBD"/>
    <w:rsid w:val="00B509F4"/>
    <w:rsid w:val="00B523A3"/>
    <w:rsid w:val="00B537B6"/>
    <w:rsid w:val="00B537D3"/>
    <w:rsid w:val="00B549DD"/>
    <w:rsid w:val="00B54C95"/>
    <w:rsid w:val="00B55BA3"/>
    <w:rsid w:val="00B55E36"/>
    <w:rsid w:val="00B62567"/>
    <w:rsid w:val="00B62C7E"/>
    <w:rsid w:val="00B63C26"/>
    <w:rsid w:val="00B66488"/>
    <w:rsid w:val="00B674FE"/>
    <w:rsid w:val="00B675FA"/>
    <w:rsid w:val="00B67614"/>
    <w:rsid w:val="00B67990"/>
    <w:rsid w:val="00B7098D"/>
    <w:rsid w:val="00B70C4C"/>
    <w:rsid w:val="00B70C88"/>
    <w:rsid w:val="00B70FD1"/>
    <w:rsid w:val="00B716B9"/>
    <w:rsid w:val="00B73455"/>
    <w:rsid w:val="00B75E42"/>
    <w:rsid w:val="00B77001"/>
    <w:rsid w:val="00B7792A"/>
    <w:rsid w:val="00B8084F"/>
    <w:rsid w:val="00B81171"/>
    <w:rsid w:val="00B815F3"/>
    <w:rsid w:val="00B81ED1"/>
    <w:rsid w:val="00B84249"/>
    <w:rsid w:val="00B842C9"/>
    <w:rsid w:val="00B85AEF"/>
    <w:rsid w:val="00B85F52"/>
    <w:rsid w:val="00B86083"/>
    <w:rsid w:val="00B86424"/>
    <w:rsid w:val="00B86B90"/>
    <w:rsid w:val="00B87559"/>
    <w:rsid w:val="00B87834"/>
    <w:rsid w:val="00B878A5"/>
    <w:rsid w:val="00B87C4A"/>
    <w:rsid w:val="00B9006E"/>
    <w:rsid w:val="00B904C4"/>
    <w:rsid w:val="00B90E02"/>
    <w:rsid w:val="00B924B8"/>
    <w:rsid w:val="00B9295B"/>
    <w:rsid w:val="00B9348B"/>
    <w:rsid w:val="00B943A6"/>
    <w:rsid w:val="00B94F11"/>
    <w:rsid w:val="00B963F2"/>
    <w:rsid w:val="00B967BA"/>
    <w:rsid w:val="00B96AEC"/>
    <w:rsid w:val="00BA1561"/>
    <w:rsid w:val="00BA1BD8"/>
    <w:rsid w:val="00BA2032"/>
    <w:rsid w:val="00BA2538"/>
    <w:rsid w:val="00BA2A0C"/>
    <w:rsid w:val="00BA519F"/>
    <w:rsid w:val="00BA63E6"/>
    <w:rsid w:val="00BA7B2E"/>
    <w:rsid w:val="00BB00A7"/>
    <w:rsid w:val="00BB0246"/>
    <w:rsid w:val="00BB0C8A"/>
    <w:rsid w:val="00BB0D41"/>
    <w:rsid w:val="00BB0E11"/>
    <w:rsid w:val="00BB1EE6"/>
    <w:rsid w:val="00BB43E1"/>
    <w:rsid w:val="00BB5456"/>
    <w:rsid w:val="00BB5584"/>
    <w:rsid w:val="00BB5A50"/>
    <w:rsid w:val="00BB66E5"/>
    <w:rsid w:val="00BB6DF9"/>
    <w:rsid w:val="00BB6E42"/>
    <w:rsid w:val="00BB7DE4"/>
    <w:rsid w:val="00BB7E57"/>
    <w:rsid w:val="00BC0D2D"/>
    <w:rsid w:val="00BC1231"/>
    <w:rsid w:val="00BC158A"/>
    <w:rsid w:val="00BC16FE"/>
    <w:rsid w:val="00BC1F41"/>
    <w:rsid w:val="00BC2165"/>
    <w:rsid w:val="00BC36A9"/>
    <w:rsid w:val="00BC3861"/>
    <w:rsid w:val="00BC3BCD"/>
    <w:rsid w:val="00BC430D"/>
    <w:rsid w:val="00BC456E"/>
    <w:rsid w:val="00BC60F5"/>
    <w:rsid w:val="00BC62CE"/>
    <w:rsid w:val="00BC6419"/>
    <w:rsid w:val="00BC66E9"/>
    <w:rsid w:val="00BC6DC3"/>
    <w:rsid w:val="00BC7400"/>
    <w:rsid w:val="00BC7923"/>
    <w:rsid w:val="00BD00FF"/>
    <w:rsid w:val="00BD01A3"/>
    <w:rsid w:val="00BD0A27"/>
    <w:rsid w:val="00BD109F"/>
    <w:rsid w:val="00BD1924"/>
    <w:rsid w:val="00BD2413"/>
    <w:rsid w:val="00BD2A3A"/>
    <w:rsid w:val="00BD321A"/>
    <w:rsid w:val="00BD3C4E"/>
    <w:rsid w:val="00BD3EB0"/>
    <w:rsid w:val="00BD3FD6"/>
    <w:rsid w:val="00BD42CA"/>
    <w:rsid w:val="00BD523D"/>
    <w:rsid w:val="00BD5D42"/>
    <w:rsid w:val="00BD73DC"/>
    <w:rsid w:val="00BE0361"/>
    <w:rsid w:val="00BE0541"/>
    <w:rsid w:val="00BE0985"/>
    <w:rsid w:val="00BE121D"/>
    <w:rsid w:val="00BE2470"/>
    <w:rsid w:val="00BE2E7F"/>
    <w:rsid w:val="00BE2FBA"/>
    <w:rsid w:val="00BE3E7A"/>
    <w:rsid w:val="00BE45BD"/>
    <w:rsid w:val="00BE6113"/>
    <w:rsid w:val="00BE6498"/>
    <w:rsid w:val="00BE7156"/>
    <w:rsid w:val="00BF0FEC"/>
    <w:rsid w:val="00BF2A8A"/>
    <w:rsid w:val="00BF4F1A"/>
    <w:rsid w:val="00BF54CD"/>
    <w:rsid w:val="00BF6B83"/>
    <w:rsid w:val="00BF6F2B"/>
    <w:rsid w:val="00BF7F7C"/>
    <w:rsid w:val="00C01C4F"/>
    <w:rsid w:val="00C02473"/>
    <w:rsid w:val="00C03023"/>
    <w:rsid w:val="00C0587B"/>
    <w:rsid w:val="00C059CC"/>
    <w:rsid w:val="00C063E7"/>
    <w:rsid w:val="00C103B3"/>
    <w:rsid w:val="00C1095A"/>
    <w:rsid w:val="00C11707"/>
    <w:rsid w:val="00C141E9"/>
    <w:rsid w:val="00C14470"/>
    <w:rsid w:val="00C16BDD"/>
    <w:rsid w:val="00C16C6E"/>
    <w:rsid w:val="00C173CC"/>
    <w:rsid w:val="00C17460"/>
    <w:rsid w:val="00C1754D"/>
    <w:rsid w:val="00C1759A"/>
    <w:rsid w:val="00C175DC"/>
    <w:rsid w:val="00C20309"/>
    <w:rsid w:val="00C20F4F"/>
    <w:rsid w:val="00C221F5"/>
    <w:rsid w:val="00C223E2"/>
    <w:rsid w:val="00C223F2"/>
    <w:rsid w:val="00C228A7"/>
    <w:rsid w:val="00C22972"/>
    <w:rsid w:val="00C238FA"/>
    <w:rsid w:val="00C23CEF"/>
    <w:rsid w:val="00C241D5"/>
    <w:rsid w:val="00C245EE"/>
    <w:rsid w:val="00C26179"/>
    <w:rsid w:val="00C269D9"/>
    <w:rsid w:val="00C26D38"/>
    <w:rsid w:val="00C27445"/>
    <w:rsid w:val="00C3134C"/>
    <w:rsid w:val="00C313AF"/>
    <w:rsid w:val="00C31717"/>
    <w:rsid w:val="00C32201"/>
    <w:rsid w:val="00C342A8"/>
    <w:rsid w:val="00C35BDB"/>
    <w:rsid w:val="00C36325"/>
    <w:rsid w:val="00C36F02"/>
    <w:rsid w:val="00C37DB6"/>
    <w:rsid w:val="00C4043C"/>
    <w:rsid w:val="00C40FBB"/>
    <w:rsid w:val="00C412C4"/>
    <w:rsid w:val="00C417A3"/>
    <w:rsid w:val="00C42149"/>
    <w:rsid w:val="00C42548"/>
    <w:rsid w:val="00C44017"/>
    <w:rsid w:val="00C44897"/>
    <w:rsid w:val="00C4525C"/>
    <w:rsid w:val="00C458F4"/>
    <w:rsid w:val="00C470E7"/>
    <w:rsid w:val="00C47E2D"/>
    <w:rsid w:val="00C51618"/>
    <w:rsid w:val="00C52EE0"/>
    <w:rsid w:val="00C53835"/>
    <w:rsid w:val="00C571AA"/>
    <w:rsid w:val="00C57A0B"/>
    <w:rsid w:val="00C60365"/>
    <w:rsid w:val="00C6060D"/>
    <w:rsid w:val="00C6165E"/>
    <w:rsid w:val="00C63ECF"/>
    <w:rsid w:val="00C64742"/>
    <w:rsid w:val="00C66060"/>
    <w:rsid w:val="00C666EF"/>
    <w:rsid w:val="00C66BD9"/>
    <w:rsid w:val="00C711D2"/>
    <w:rsid w:val="00C71497"/>
    <w:rsid w:val="00C7161B"/>
    <w:rsid w:val="00C72255"/>
    <w:rsid w:val="00C722BC"/>
    <w:rsid w:val="00C73130"/>
    <w:rsid w:val="00C73260"/>
    <w:rsid w:val="00C7376A"/>
    <w:rsid w:val="00C73878"/>
    <w:rsid w:val="00C748B0"/>
    <w:rsid w:val="00C74D14"/>
    <w:rsid w:val="00C770A7"/>
    <w:rsid w:val="00C77ADC"/>
    <w:rsid w:val="00C8010C"/>
    <w:rsid w:val="00C80A59"/>
    <w:rsid w:val="00C80CEC"/>
    <w:rsid w:val="00C81003"/>
    <w:rsid w:val="00C84A4A"/>
    <w:rsid w:val="00C85AC3"/>
    <w:rsid w:val="00C86456"/>
    <w:rsid w:val="00C86EA4"/>
    <w:rsid w:val="00C87F2E"/>
    <w:rsid w:val="00C904F7"/>
    <w:rsid w:val="00C915B6"/>
    <w:rsid w:val="00C91753"/>
    <w:rsid w:val="00C9189F"/>
    <w:rsid w:val="00C91A23"/>
    <w:rsid w:val="00C924F4"/>
    <w:rsid w:val="00C92522"/>
    <w:rsid w:val="00C92606"/>
    <w:rsid w:val="00C92815"/>
    <w:rsid w:val="00C9296E"/>
    <w:rsid w:val="00C92AD7"/>
    <w:rsid w:val="00C935CB"/>
    <w:rsid w:val="00C93762"/>
    <w:rsid w:val="00C93B0B"/>
    <w:rsid w:val="00C93D3D"/>
    <w:rsid w:val="00C94C26"/>
    <w:rsid w:val="00C94DD1"/>
    <w:rsid w:val="00C9523F"/>
    <w:rsid w:val="00C9579B"/>
    <w:rsid w:val="00C95D8E"/>
    <w:rsid w:val="00C95D8F"/>
    <w:rsid w:val="00C96308"/>
    <w:rsid w:val="00C96461"/>
    <w:rsid w:val="00C96FCD"/>
    <w:rsid w:val="00C97390"/>
    <w:rsid w:val="00C97AD7"/>
    <w:rsid w:val="00CA0306"/>
    <w:rsid w:val="00CA05BD"/>
    <w:rsid w:val="00CA0883"/>
    <w:rsid w:val="00CA1499"/>
    <w:rsid w:val="00CA28D3"/>
    <w:rsid w:val="00CA2A37"/>
    <w:rsid w:val="00CA2B2C"/>
    <w:rsid w:val="00CA31B8"/>
    <w:rsid w:val="00CA38BE"/>
    <w:rsid w:val="00CA4BAB"/>
    <w:rsid w:val="00CA50BA"/>
    <w:rsid w:val="00CA5965"/>
    <w:rsid w:val="00CA5AB1"/>
    <w:rsid w:val="00CB1169"/>
    <w:rsid w:val="00CB3C44"/>
    <w:rsid w:val="00CB3F6F"/>
    <w:rsid w:val="00CB4075"/>
    <w:rsid w:val="00CB4351"/>
    <w:rsid w:val="00CB46E3"/>
    <w:rsid w:val="00CB4FF9"/>
    <w:rsid w:val="00CB5602"/>
    <w:rsid w:val="00CB6541"/>
    <w:rsid w:val="00CB7168"/>
    <w:rsid w:val="00CB7288"/>
    <w:rsid w:val="00CC0BC6"/>
    <w:rsid w:val="00CC194E"/>
    <w:rsid w:val="00CC28A8"/>
    <w:rsid w:val="00CC323D"/>
    <w:rsid w:val="00CC3380"/>
    <w:rsid w:val="00CC33DE"/>
    <w:rsid w:val="00CC3806"/>
    <w:rsid w:val="00CC4BF1"/>
    <w:rsid w:val="00CC4CF4"/>
    <w:rsid w:val="00CC52C0"/>
    <w:rsid w:val="00CC5622"/>
    <w:rsid w:val="00CC5F72"/>
    <w:rsid w:val="00CC61BD"/>
    <w:rsid w:val="00CC6772"/>
    <w:rsid w:val="00CC6C9B"/>
    <w:rsid w:val="00CC6F0C"/>
    <w:rsid w:val="00CC734A"/>
    <w:rsid w:val="00CD0E05"/>
    <w:rsid w:val="00CD153A"/>
    <w:rsid w:val="00CD1616"/>
    <w:rsid w:val="00CD179E"/>
    <w:rsid w:val="00CD18FC"/>
    <w:rsid w:val="00CD1DC3"/>
    <w:rsid w:val="00CD36D4"/>
    <w:rsid w:val="00CD3CF0"/>
    <w:rsid w:val="00CD54CD"/>
    <w:rsid w:val="00CD569B"/>
    <w:rsid w:val="00CD56E6"/>
    <w:rsid w:val="00CD6DB8"/>
    <w:rsid w:val="00CD6EE2"/>
    <w:rsid w:val="00CD70EA"/>
    <w:rsid w:val="00CD792D"/>
    <w:rsid w:val="00CD7A1E"/>
    <w:rsid w:val="00CE13A1"/>
    <w:rsid w:val="00CE1BC7"/>
    <w:rsid w:val="00CE22B5"/>
    <w:rsid w:val="00CE380A"/>
    <w:rsid w:val="00CE39E9"/>
    <w:rsid w:val="00CE4316"/>
    <w:rsid w:val="00CE4F09"/>
    <w:rsid w:val="00CE5334"/>
    <w:rsid w:val="00CE5AE1"/>
    <w:rsid w:val="00CE5DB1"/>
    <w:rsid w:val="00CE630A"/>
    <w:rsid w:val="00CE64A0"/>
    <w:rsid w:val="00CE70ED"/>
    <w:rsid w:val="00CE792D"/>
    <w:rsid w:val="00CE7ADA"/>
    <w:rsid w:val="00CF2AC4"/>
    <w:rsid w:val="00CF33B6"/>
    <w:rsid w:val="00CF402A"/>
    <w:rsid w:val="00CF4A44"/>
    <w:rsid w:val="00CF4B6F"/>
    <w:rsid w:val="00CF5015"/>
    <w:rsid w:val="00CF5D50"/>
    <w:rsid w:val="00CF62F7"/>
    <w:rsid w:val="00CF692A"/>
    <w:rsid w:val="00D00B3E"/>
    <w:rsid w:val="00D02A65"/>
    <w:rsid w:val="00D02C5C"/>
    <w:rsid w:val="00D03C5F"/>
    <w:rsid w:val="00D03C6E"/>
    <w:rsid w:val="00D044AD"/>
    <w:rsid w:val="00D046E0"/>
    <w:rsid w:val="00D05472"/>
    <w:rsid w:val="00D061D5"/>
    <w:rsid w:val="00D06E23"/>
    <w:rsid w:val="00D0715F"/>
    <w:rsid w:val="00D072F4"/>
    <w:rsid w:val="00D076F2"/>
    <w:rsid w:val="00D07F5D"/>
    <w:rsid w:val="00D07FAA"/>
    <w:rsid w:val="00D10138"/>
    <w:rsid w:val="00D1336D"/>
    <w:rsid w:val="00D14080"/>
    <w:rsid w:val="00D14ABB"/>
    <w:rsid w:val="00D14FCE"/>
    <w:rsid w:val="00D1650E"/>
    <w:rsid w:val="00D16C7B"/>
    <w:rsid w:val="00D16CED"/>
    <w:rsid w:val="00D17E6B"/>
    <w:rsid w:val="00D20DA4"/>
    <w:rsid w:val="00D2177D"/>
    <w:rsid w:val="00D21A85"/>
    <w:rsid w:val="00D221DC"/>
    <w:rsid w:val="00D22742"/>
    <w:rsid w:val="00D2509B"/>
    <w:rsid w:val="00D25981"/>
    <w:rsid w:val="00D25AA6"/>
    <w:rsid w:val="00D26A76"/>
    <w:rsid w:val="00D30191"/>
    <w:rsid w:val="00D30B12"/>
    <w:rsid w:val="00D312E7"/>
    <w:rsid w:val="00D31762"/>
    <w:rsid w:val="00D32518"/>
    <w:rsid w:val="00D32715"/>
    <w:rsid w:val="00D32DFC"/>
    <w:rsid w:val="00D33983"/>
    <w:rsid w:val="00D351AF"/>
    <w:rsid w:val="00D3535C"/>
    <w:rsid w:val="00D3569C"/>
    <w:rsid w:val="00D3591F"/>
    <w:rsid w:val="00D35A22"/>
    <w:rsid w:val="00D37A4C"/>
    <w:rsid w:val="00D40AD8"/>
    <w:rsid w:val="00D40FEF"/>
    <w:rsid w:val="00D420BE"/>
    <w:rsid w:val="00D430B7"/>
    <w:rsid w:val="00D442A4"/>
    <w:rsid w:val="00D448A8"/>
    <w:rsid w:val="00D44E4A"/>
    <w:rsid w:val="00D467E4"/>
    <w:rsid w:val="00D5037C"/>
    <w:rsid w:val="00D50562"/>
    <w:rsid w:val="00D506CA"/>
    <w:rsid w:val="00D5187D"/>
    <w:rsid w:val="00D528C4"/>
    <w:rsid w:val="00D5290A"/>
    <w:rsid w:val="00D52945"/>
    <w:rsid w:val="00D52A7B"/>
    <w:rsid w:val="00D52ACC"/>
    <w:rsid w:val="00D52C54"/>
    <w:rsid w:val="00D54CB2"/>
    <w:rsid w:val="00D56628"/>
    <w:rsid w:val="00D61ADF"/>
    <w:rsid w:val="00D61E85"/>
    <w:rsid w:val="00D62272"/>
    <w:rsid w:val="00D652F3"/>
    <w:rsid w:val="00D65A13"/>
    <w:rsid w:val="00D65CCE"/>
    <w:rsid w:val="00D66BE7"/>
    <w:rsid w:val="00D67423"/>
    <w:rsid w:val="00D675D7"/>
    <w:rsid w:val="00D67768"/>
    <w:rsid w:val="00D71113"/>
    <w:rsid w:val="00D71C78"/>
    <w:rsid w:val="00D723C6"/>
    <w:rsid w:val="00D72B7A"/>
    <w:rsid w:val="00D73879"/>
    <w:rsid w:val="00D73ADB"/>
    <w:rsid w:val="00D73AF5"/>
    <w:rsid w:val="00D73C47"/>
    <w:rsid w:val="00D7413C"/>
    <w:rsid w:val="00D74F4F"/>
    <w:rsid w:val="00D7538D"/>
    <w:rsid w:val="00D761E0"/>
    <w:rsid w:val="00D7706E"/>
    <w:rsid w:val="00D77965"/>
    <w:rsid w:val="00D77F6A"/>
    <w:rsid w:val="00D80BA8"/>
    <w:rsid w:val="00D81060"/>
    <w:rsid w:val="00D81DB1"/>
    <w:rsid w:val="00D8204D"/>
    <w:rsid w:val="00D82E03"/>
    <w:rsid w:val="00D836F2"/>
    <w:rsid w:val="00D83788"/>
    <w:rsid w:val="00D83910"/>
    <w:rsid w:val="00D83C92"/>
    <w:rsid w:val="00D84396"/>
    <w:rsid w:val="00D85138"/>
    <w:rsid w:val="00D85446"/>
    <w:rsid w:val="00D87294"/>
    <w:rsid w:val="00D902E7"/>
    <w:rsid w:val="00D909A3"/>
    <w:rsid w:val="00D91648"/>
    <w:rsid w:val="00D91A44"/>
    <w:rsid w:val="00D9288A"/>
    <w:rsid w:val="00D92D83"/>
    <w:rsid w:val="00D93201"/>
    <w:rsid w:val="00D93858"/>
    <w:rsid w:val="00D93954"/>
    <w:rsid w:val="00D9441D"/>
    <w:rsid w:val="00D94C13"/>
    <w:rsid w:val="00D95332"/>
    <w:rsid w:val="00D95E36"/>
    <w:rsid w:val="00D962B5"/>
    <w:rsid w:val="00DA06E6"/>
    <w:rsid w:val="00DA12DF"/>
    <w:rsid w:val="00DA12FA"/>
    <w:rsid w:val="00DA17C7"/>
    <w:rsid w:val="00DA27B5"/>
    <w:rsid w:val="00DA3747"/>
    <w:rsid w:val="00DA5E14"/>
    <w:rsid w:val="00DA6BBF"/>
    <w:rsid w:val="00DA6FE5"/>
    <w:rsid w:val="00DA72A9"/>
    <w:rsid w:val="00DB0385"/>
    <w:rsid w:val="00DB0A69"/>
    <w:rsid w:val="00DB1F34"/>
    <w:rsid w:val="00DB22AA"/>
    <w:rsid w:val="00DB2C8F"/>
    <w:rsid w:val="00DB3568"/>
    <w:rsid w:val="00DB497B"/>
    <w:rsid w:val="00DB4998"/>
    <w:rsid w:val="00DB5661"/>
    <w:rsid w:val="00DB5C26"/>
    <w:rsid w:val="00DB6252"/>
    <w:rsid w:val="00DB64D2"/>
    <w:rsid w:val="00DB67B2"/>
    <w:rsid w:val="00DC18B7"/>
    <w:rsid w:val="00DC2359"/>
    <w:rsid w:val="00DC2678"/>
    <w:rsid w:val="00DC2F64"/>
    <w:rsid w:val="00DC3820"/>
    <w:rsid w:val="00DC3D5B"/>
    <w:rsid w:val="00DC4247"/>
    <w:rsid w:val="00DC4D53"/>
    <w:rsid w:val="00DC59C5"/>
    <w:rsid w:val="00DC68C1"/>
    <w:rsid w:val="00DC6CEE"/>
    <w:rsid w:val="00DC75D4"/>
    <w:rsid w:val="00DC7B3B"/>
    <w:rsid w:val="00DD4F2A"/>
    <w:rsid w:val="00DD64C1"/>
    <w:rsid w:val="00DD6B6B"/>
    <w:rsid w:val="00DD70C0"/>
    <w:rsid w:val="00DD775C"/>
    <w:rsid w:val="00DE01D0"/>
    <w:rsid w:val="00DE0A45"/>
    <w:rsid w:val="00DF09C9"/>
    <w:rsid w:val="00DF0BB2"/>
    <w:rsid w:val="00DF10A4"/>
    <w:rsid w:val="00DF25B0"/>
    <w:rsid w:val="00DF2B4D"/>
    <w:rsid w:val="00DF2C0B"/>
    <w:rsid w:val="00DF37F2"/>
    <w:rsid w:val="00DF38A3"/>
    <w:rsid w:val="00DF44EA"/>
    <w:rsid w:val="00DF5161"/>
    <w:rsid w:val="00DF54E2"/>
    <w:rsid w:val="00DF5743"/>
    <w:rsid w:val="00DF5A82"/>
    <w:rsid w:val="00DF6D69"/>
    <w:rsid w:val="00DF71B9"/>
    <w:rsid w:val="00DF78C7"/>
    <w:rsid w:val="00E0098B"/>
    <w:rsid w:val="00E01AF5"/>
    <w:rsid w:val="00E02238"/>
    <w:rsid w:val="00E02637"/>
    <w:rsid w:val="00E0337A"/>
    <w:rsid w:val="00E052B2"/>
    <w:rsid w:val="00E10561"/>
    <w:rsid w:val="00E10651"/>
    <w:rsid w:val="00E1443B"/>
    <w:rsid w:val="00E147A5"/>
    <w:rsid w:val="00E148AA"/>
    <w:rsid w:val="00E14979"/>
    <w:rsid w:val="00E14D57"/>
    <w:rsid w:val="00E15289"/>
    <w:rsid w:val="00E16E41"/>
    <w:rsid w:val="00E1705B"/>
    <w:rsid w:val="00E17947"/>
    <w:rsid w:val="00E20B63"/>
    <w:rsid w:val="00E216E5"/>
    <w:rsid w:val="00E22364"/>
    <w:rsid w:val="00E22CAD"/>
    <w:rsid w:val="00E23C5F"/>
    <w:rsid w:val="00E23DB2"/>
    <w:rsid w:val="00E23F69"/>
    <w:rsid w:val="00E2548F"/>
    <w:rsid w:val="00E2590D"/>
    <w:rsid w:val="00E26BF9"/>
    <w:rsid w:val="00E27B92"/>
    <w:rsid w:val="00E27FCA"/>
    <w:rsid w:val="00E30EA9"/>
    <w:rsid w:val="00E3115B"/>
    <w:rsid w:val="00E31368"/>
    <w:rsid w:val="00E31E79"/>
    <w:rsid w:val="00E31EDD"/>
    <w:rsid w:val="00E352D4"/>
    <w:rsid w:val="00E35BB6"/>
    <w:rsid w:val="00E362A8"/>
    <w:rsid w:val="00E3697C"/>
    <w:rsid w:val="00E36EC7"/>
    <w:rsid w:val="00E36F82"/>
    <w:rsid w:val="00E403EE"/>
    <w:rsid w:val="00E40738"/>
    <w:rsid w:val="00E41277"/>
    <w:rsid w:val="00E4145A"/>
    <w:rsid w:val="00E41A0B"/>
    <w:rsid w:val="00E42819"/>
    <w:rsid w:val="00E43DF3"/>
    <w:rsid w:val="00E4437D"/>
    <w:rsid w:val="00E44FE6"/>
    <w:rsid w:val="00E4579C"/>
    <w:rsid w:val="00E45ACE"/>
    <w:rsid w:val="00E45E68"/>
    <w:rsid w:val="00E45E8D"/>
    <w:rsid w:val="00E4650E"/>
    <w:rsid w:val="00E4669C"/>
    <w:rsid w:val="00E46A71"/>
    <w:rsid w:val="00E479AB"/>
    <w:rsid w:val="00E500F4"/>
    <w:rsid w:val="00E5361D"/>
    <w:rsid w:val="00E541E6"/>
    <w:rsid w:val="00E556BE"/>
    <w:rsid w:val="00E5648E"/>
    <w:rsid w:val="00E56674"/>
    <w:rsid w:val="00E56D0D"/>
    <w:rsid w:val="00E575F4"/>
    <w:rsid w:val="00E57DDE"/>
    <w:rsid w:val="00E60801"/>
    <w:rsid w:val="00E611B4"/>
    <w:rsid w:val="00E61348"/>
    <w:rsid w:val="00E628A4"/>
    <w:rsid w:val="00E63414"/>
    <w:rsid w:val="00E63D3A"/>
    <w:rsid w:val="00E64D0C"/>
    <w:rsid w:val="00E655E3"/>
    <w:rsid w:val="00E6604A"/>
    <w:rsid w:val="00E660B5"/>
    <w:rsid w:val="00E661CA"/>
    <w:rsid w:val="00E7008F"/>
    <w:rsid w:val="00E701AF"/>
    <w:rsid w:val="00E704E9"/>
    <w:rsid w:val="00E70B10"/>
    <w:rsid w:val="00E72774"/>
    <w:rsid w:val="00E73457"/>
    <w:rsid w:val="00E73889"/>
    <w:rsid w:val="00E73EE6"/>
    <w:rsid w:val="00E74247"/>
    <w:rsid w:val="00E74653"/>
    <w:rsid w:val="00E75BC8"/>
    <w:rsid w:val="00E779FE"/>
    <w:rsid w:val="00E77B4E"/>
    <w:rsid w:val="00E81223"/>
    <w:rsid w:val="00E8154D"/>
    <w:rsid w:val="00E81763"/>
    <w:rsid w:val="00E822FD"/>
    <w:rsid w:val="00E829E0"/>
    <w:rsid w:val="00E830D4"/>
    <w:rsid w:val="00E8354D"/>
    <w:rsid w:val="00E837BA"/>
    <w:rsid w:val="00E8570A"/>
    <w:rsid w:val="00E85726"/>
    <w:rsid w:val="00E86328"/>
    <w:rsid w:val="00E8633F"/>
    <w:rsid w:val="00E863BF"/>
    <w:rsid w:val="00E86885"/>
    <w:rsid w:val="00E86A29"/>
    <w:rsid w:val="00E874A8"/>
    <w:rsid w:val="00E876A0"/>
    <w:rsid w:val="00E900F2"/>
    <w:rsid w:val="00E922D2"/>
    <w:rsid w:val="00E923D4"/>
    <w:rsid w:val="00E933CC"/>
    <w:rsid w:val="00E94F3E"/>
    <w:rsid w:val="00E95154"/>
    <w:rsid w:val="00E95309"/>
    <w:rsid w:val="00E9597C"/>
    <w:rsid w:val="00E95986"/>
    <w:rsid w:val="00E95E8E"/>
    <w:rsid w:val="00E9697C"/>
    <w:rsid w:val="00E96A43"/>
    <w:rsid w:val="00E975CC"/>
    <w:rsid w:val="00EA0052"/>
    <w:rsid w:val="00EA0B37"/>
    <w:rsid w:val="00EA0F23"/>
    <w:rsid w:val="00EA1DB8"/>
    <w:rsid w:val="00EA263C"/>
    <w:rsid w:val="00EA2E70"/>
    <w:rsid w:val="00EA368A"/>
    <w:rsid w:val="00EA4056"/>
    <w:rsid w:val="00EA4354"/>
    <w:rsid w:val="00EA4692"/>
    <w:rsid w:val="00EA49EA"/>
    <w:rsid w:val="00EA5D7D"/>
    <w:rsid w:val="00EA6343"/>
    <w:rsid w:val="00EA6504"/>
    <w:rsid w:val="00EA66C5"/>
    <w:rsid w:val="00EA6745"/>
    <w:rsid w:val="00EA7381"/>
    <w:rsid w:val="00EA75E9"/>
    <w:rsid w:val="00EB0340"/>
    <w:rsid w:val="00EB0A07"/>
    <w:rsid w:val="00EB17EE"/>
    <w:rsid w:val="00EB20A2"/>
    <w:rsid w:val="00EB3089"/>
    <w:rsid w:val="00EB33EB"/>
    <w:rsid w:val="00EB4037"/>
    <w:rsid w:val="00EB4A75"/>
    <w:rsid w:val="00EB5357"/>
    <w:rsid w:val="00EB5FD6"/>
    <w:rsid w:val="00EB6831"/>
    <w:rsid w:val="00EB763F"/>
    <w:rsid w:val="00EC029B"/>
    <w:rsid w:val="00EC08FB"/>
    <w:rsid w:val="00EC50AF"/>
    <w:rsid w:val="00EC531A"/>
    <w:rsid w:val="00EC5630"/>
    <w:rsid w:val="00EC5B33"/>
    <w:rsid w:val="00EC6A52"/>
    <w:rsid w:val="00EC6C7F"/>
    <w:rsid w:val="00EC6FE2"/>
    <w:rsid w:val="00EC79A7"/>
    <w:rsid w:val="00ED01F7"/>
    <w:rsid w:val="00ED04DB"/>
    <w:rsid w:val="00ED2028"/>
    <w:rsid w:val="00ED3499"/>
    <w:rsid w:val="00ED3F13"/>
    <w:rsid w:val="00ED42D7"/>
    <w:rsid w:val="00ED4EED"/>
    <w:rsid w:val="00ED6A2C"/>
    <w:rsid w:val="00ED7065"/>
    <w:rsid w:val="00EE0F15"/>
    <w:rsid w:val="00EE1175"/>
    <w:rsid w:val="00EE2791"/>
    <w:rsid w:val="00EE33AD"/>
    <w:rsid w:val="00EE3C22"/>
    <w:rsid w:val="00EE678D"/>
    <w:rsid w:val="00EE7FFB"/>
    <w:rsid w:val="00EF0A5F"/>
    <w:rsid w:val="00EF17AD"/>
    <w:rsid w:val="00EF361F"/>
    <w:rsid w:val="00EF49FD"/>
    <w:rsid w:val="00EF56E3"/>
    <w:rsid w:val="00EF6225"/>
    <w:rsid w:val="00EF7459"/>
    <w:rsid w:val="00F006A4"/>
    <w:rsid w:val="00F01BC8"/>
    <w:rsid w:val="00F02103"/>
    <w:rsid w:val="00F039BE"/>
    <w:rsid w:val="00F03E55"/>
    <w:rsid w:val="00F04378"/>
    <w:rsid w:val="00F04603"/>
    <w:rsid w:val="00F04A62"/>
    <w:rsid w:val="00F04CDE"/>
    <w:rsid w:val="00F06143"/>
    <w:rsid w:val="00F0672F"/>
    <w:rsid w:val="00F06A96"/>
    <w:rsid w:val="00F06EF3"/>
    <w:rsid w:val="00F074CF"/>
    <w:rsid w:val="00F07BCD"/>
    <w:rsid w:val="00F07E17"/>
    <w:rsid w:val="00F10708"/>
    <w:rsid w:val="00F12E56"/>
    <w:rsid w:val="00F145C3"/>
    <w:rsid w:val="00F14C4E"/>
    <w:rsid w:val="00F153A9"/>
    <w:rsid w:val="00F15FD8"/>
    <w:rsid w:val="00F16801"/>
    <w:rsid w:val="00F16A31"/>
    <w:rsid w:val="00F17675"/>
    <w:rsid w:val="00F17EB3"/>
    <w:rsid w:val="00F205CF"/>
    <w:rsid w:val="00F20621"/>
    <w:rsid w:val="00F20626"/>
    <w:rsid w:val="00F20CFD"/>
    <w:rsid w:val="00F22F93"/>
    <w:rsid w:val="00F245C1"/>
    <w:rsid w:val="00F2551C"/>
    <w:rsid w:val="00F301B4"/>
    <w:rsid w:val="00F31B2F"/>
    <w:rsid w:val="00F31EE9"/>
    <w:rsid w:val="00F32523"/>
    <w:rsid w:val="00F32C0E"/>
    <w:rsid w:val="00F33886"/>
    <w:rsid w:val="00F34569"/>
    <w:rsid w:val="00F347F9"/>
    <w:rsid w:val="00F35130"/>
    <w:rsid w:val="00F369B6"/>
    <w:rsid w:val="00F36FA1"/>
    <w:rsid w:val="00F372B7"/>
    <w:rsid w:val="00F3746F"/>
    <w:rsid w:val="00F37CEF"/>
    <w:rsid w:val="00F40025"/>
    <w:rsid w:val="00F40675"/>
    <w:rsid w:val="00F41316"/>
    <w:rsid w:val="00F415E0"/>
    <w:rsid w:val="00F4177D"/>
    <w:rsid w:val="00F41790"/>
    <w:rsid w:val="00F418DA"/>
    <w:rsid w:val="00F41F91"/>
    <w:rsid w:val="00F42B5C"/>
    <w:rsid w:val="00F42BAD"/>
    <w:rsid w:val="00F42BF7"/>
    <w:rsid w:val="00F43C2D"/>
    <w:rsid w:val="00F45B0F"/>
    <w:rsid w:val="00F46680"/>
    <w:rsid w:val="00F46BED"/>
    <w:rsid w:val="00F51B56"/>
    <w:rsid w:val="00F53FEF"/>
    <w:rsid w:val="00F54596"/>
    <w:rsid w:val="00F55301"/>
    <w:rsid w:val="00F55C92"/>
    <w:rsid w:val="00F56C3D"/>
    <w:rsid w:val="00F56E15"/>
    <w:rsid w:val="00F61FAD"/>
    <w:rsid w:val="00F62398"/>
    <w:rsid w:val="00F626B1"/>
    <w:rsid w:val="00F62B09"/>
    <w:rsid w:val="00F62F97"/>
    <w:rsid w:val="00F630D6"/>
    <w:rsid w:val="00F6482D"/>
    <w:rsid w:val="00F648FC"/>
    <w:rsid w:val="00F653C3"/>
    <w:rsid w:val="00F66764"/>
    <w:rsid w:val="00F669EB"/>
    <w:rsid w:val="00F6742B"/>
    <w:rsid w:val="00F677CD"/>
    <w:rsid w:val="00F67A06"/>
    <w:rsid w:val="00F67FC2"/>
    <w:rsid w:val="00F7009E"/>
    <w:rsid w:val="00F70FB8"/>
    <w:rsid w:val="00F72215"/>
    <w:rsid w:val="00F72ADB"/>
    <w:rsid w:val="00F73805"/>
    <w:rsid w:val="00F73B3D"/>
    <w:rsid w:val="00F741BD"/>
    <w:rsid w:val="00F7434F"/>
    <w:rsid w:val="00F74618"/>
    <w:rsid w:val="00F74C4F"/>
    <w:rsid w:val="00F75487"/>
    <w:rsid w:val="00F760A5"/>
    <w:rsid w:val="00F76EC8"/>
    <w:rsid w:val="00F814C9"/>
    <w:rsid w:val="00F81D91"/>
    <w:rsid w:val="00F822C9"/>
    <w:rsid w:val="00F82908"/>
    <w:rsid w:val="00F82DE2"/>
    <w:rsid w:val="00F83112"/>
    <w:rsid w:val="00F83592"/>
    <w:rsid w:val="00F83990"/>
    <w:rsid w:val="00F84553"/>
    <w:rsid w:val="00F85E0B"/>
    <w:rsid w:val="00F864CC"/>
    <w:rsid w:val="00F878D0"/>
    <w:rsid w:val="00F87A63"/>
    <w:rsid w:val="00F914A7"/>
    <w:rsid w:val="00F91DC7"/>
    <w:rsid w:val="00F92A33"/>
    <w:rsid w:val="00F94C9B"/>
    <w:rsid w:val="00F95DAD"/>
    <w:rsid w:val="00F96D65"/>
    <w:rsid w:val="00F97207"/>
    <w:rsid w:val="00F97308"/>
    <w:rsid w:val="00F97DF3"/>
    <w:rsid w:val="00FA02A6"/>
    <w:rsid w:val="00FA089F"/>
    <w:rsid w:val="00FA1D6B"/>
    <w:rsid w:val="00FA28A4"/>
    <w:rsid w:val="00FA3A88"/>
    <w:rsid w:val="00FA4EDE"/>
    <w:rsid w:val="00FA4F2C"/>
    <w:rsid w:val="00FA5340"/>
    <w:rsid w:val="00FA5561"/>
    <w:rsid w:val="00FA5E8B"/>
    <w:rsid w:val="00FA64A7"/>
    <w:rsid w:val="00FA7126"/>
    <w:rsid w:val="00FB086C"/>
    <w:rsid w:val="00FB1578"/>
    <w:rsid w:val="00FB173B"/>
    <w:rsid w:val="00FB29F5"/>
    <w:rsid w:val="00FB2FCC"/>
    <w:rsid w:val="00FB36B4"/>
    <w:rsid w:val="00FB522B"/>
    <w:rsid w:val="00FB55CD"/>
    <w:rsid w:val="00FB5611"/>
    <w:rsid w:val="00FB5BDE"/>
    <w:rsid w:val="00FB67AB"/>
    <w:rsid w:val="00FB6A12"/>
    <w:rsid w:val="00FB710A"/>
    <w:rsid w:val="00FB7809"/>
    <w:rsid w:val="00FC0EE0"/>
    <w:rsid w:val="00FC2439"/>
    <w:rsid w:val="00FC40EE"/>
    <w:rsid w:val="00FC5B81"/>
    <w:rsid w:val="00FC5D4A"/>
    <w:rsid w:val="00FC700D"/>
    <w:rsid w:val="00FD02DB"/>
    <w:rsid w:val="00FD0DA1"/>
    <w:rsid w:val="00FD1DD2"/>
    <w:rsid w:val="00FD20FF"/>
    <w:rsid w:val="00FD42E1"/>
    <w:rsid w:val="00FD6C14"/>
    <w:rsid w:val="00FD7618"/>
    <w:rsid w:val="00FE053C"/>
    <w:rsid w:val="00FE0EF9"/>
    <w:rsid w:val="00FE1759"/>
    <w:rsid w:val="00FE2B9A"/>
    <w:rsid w:val="00FE342E"/>
    <w:rsid w:val="00FE35EE"/>
    <w:rsid w:val="00FE3635"/>
    <w:rsid w:val="00FE556F"/>
    <w:rsid w:val="00FE5A60"/>
    <w:rsid w:val="00FE5DC4"/>
    <w:rsid w:val="00FE5FB9"/>
    <w:rsid w:val="00FE64AD"/>
    <w:rsid w:val="00FE7B51"/>
    <w:rsid w:val="00FF0037"/>
    <w:rsid w:val="00FF00B0"/>
    <w:rsid w:val="00FF01CD"/>
    <w:rsid w:val="00FF0580"/>
    <w:rsid w:val="00FF2ADE"/>
    <w:rsid w:val="00FF2EC5"/>
    <w:rsid w:val="00FF399E"/>
    <w:rsid w:val="00FF3C2B"/>
    <w:rsid w:val="00FF3CE9"/>
    <w:rsid w:val="00FF48AA"/>
    <w:rsid w:val="00FF4E18"/>
    <w:rsid w:val="00FF5771"/>
    <w:rsid w:val="00FF587C"/>
    <w:rsid w:val="00FF58F3"/>
    <w:rsid w:val="00FF7B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16661AEB"/>
  <w15:docId w15:val="{A8A1806B-D0A2-43B5-A87A-1A231EED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D02DB"/>
    <w:pPr>
      <w:jc w:val="both"/>
    </w:pPr>
    <w:rPr>
      <w:rFonts w:ascii="Arial" w:hAnsi="Arial"/>
      <w:sz w:val="22"/>
      <w:szCs w:val="22"/>
    </w:rPr>
  </w:style>
  <w:style w:type="paragraph" w:styleId="Nagwek1">
    <w:name w:val="heading 1"/>
    <w:basedOn w:val="Normalny"/>
    <w:next w:val="Normalny"/>
    <w:link w:val="Nagwek1Znak"/>
    <w:uiPriority w:val="9"/>
    <w:qFormat/>
    <w:rsid w:val="00670655"/>
    <w:pPr>
      <w:keepNext/>
      <w:numPr>
        <w:numId w:val="3"/>
      </w:numPr>
      <w:pBdr>
        <w:top w:val="thinThickMediumGap" w:sz="24" w:space="1" w:color="92CDDC"/>
        <w:left w:val="thinThickMediumGap" w:sz="24" w:space="4" w:color="92CDDC"/>
        <w:bottom w:val="thickThinMediumGap" w:sz="24" w:space="1" w:color="92CDDC"/>
        <w:right w:val="thickThinMediumGap" w:sz="24" w:space="4" w:color="92CDDC"/>
      </w:pBdr>
      <w:shd w:val="clear" w:color="auto" w:fill="B6DDE8"/>
      <w:tabs>
        <w:tab w:val="left" w:pos="567"/>
      </w:tabs>
      <w:spacing w:before="240" w:after="240"/>
      <w:ind w:left="567" w:hanging="567"/>
      <w:outlineLvl w:val="0"/>
    </w:pPr>
    <w:rPr>
      <w:rFonts w:cs="Arial"/>
      <w:b/>
      <w:bCs/>
      <w:kern w:val="32"/>
      <w:sz w:val="28"/>
      <w:szCs w:val="32"/>
      <w:lang w:eastAsia="ko-KR"/>
    </w:rPr>
  </w:style>
  <w:style w:type="paragraph" w:styleId="Nagwek2">
    <w:name w:val="heading 2"/>
    <w:basedOn w:val="Normalny"/>
    <w:next w:val="Normalny"/>
    <w:link w:val="Nagwek2Znak"/>
    <w:uiPriority w:val="9"/>
    <w:qFormat/>
    <w:rsid w:val="00670655"/>
    <w:pPr>
      <w:keepNext/>
      <w:keepLines/>
      <w:numPr>
        <w:ilvl w:val="1"/>
        <w:numId w:val="3"/>
      </w:numPr>
      <w:pBdr>
        <w:top w:val="double" w:sz="4" w:space="1" w:color="92CDDC"/>
        <w:left w:val="double" w:sz="4" w:space="4" w:color="92CDDC"/>
        <w:bottom w:val="double" w:sz="4" w:space="1" w:color="92CDDC"/>
        <w:right w:val="double" w:sz="4" w:space="4" w:color="92CDDC"/>
      </w:pBdr>
      <w:shd w:val="clear" w:color="auto" w:fill="DAEEF3"/>
      <w:tabs>
        <w:tab w:val="num" w:pos="567"/>
      </w:tabs>
      <w:spacing w:before="60" w:after="60"/>
      <w:ind w:left="567" w:hanging="567"/>
      <w:jc w:val="left"/>
      <w:outlineLvl w:val="1"/>
    </w:pPr>
    <w:rPr>
      <w:rFonts w:cs="Arial"/>
      <w:b/>
      <w:bCs/>
      <w:szCs w:val="26"/>
      <w:lang w:eastAsia="ko-KR"/>
    </w:rPr>
  </w:style>
  <w:style w:type="paragraph" w:styleId="Nagwek3">
    <w:name w:val="heading 3"/>
    <w:basedOn w:val="Normalny"/>
    <w:next w:val="Normalny"/>
    <w:link w:val="Nagwek3Znak"/>
    <w:qFormat/>
    <w:rsid w:val="000340D3"/>
    <w:pPr>
      <w:keepNext/>
      <w:numPr>
        <w:numId w:val="96"/>
      </w:numPr>
      <w:pBdr>
        <w:bottom w:val="double" w:sz="4" w:space="1" w:color="31849B" w:themeColor="accent5" w:themeShade="BF"/>
      </w:pBdr>
      <w:jc w:val="left"/>
      <w:outlineLvl w:val="2"/>
    </w:pPr>
    <w:rPr>
      <w:rFonts w:cs="Arial"/>
      <w:bCs/>
      <w:i/>
      <w:szCs w:val="26"/>
    </w:rPr>
  </w:style>
  <w:style w:type="paragraph" w:styleId="Nagwek4">
    <w:name w:val="heading 4"/>
    <w:basedOn w:val="Normalny"/>
    <w:next w:val="Normalny"/>
    <w:qFormat/>
    <w:rsid w:val="005B3AEC"/>
    <w:pPr>
      <w:keepNext/>
      <w:numPr>
        <w:ilvl w:val="3"/>
        <w:numId w:val="3"/>
      </w:numPr>
      <w:spacing w:before="240" w:after="60"/>
      <w:outlineLvl w:val="3"/>
    </w:pPr>
    <w:rPr>
      <w:rFonts w:ascii="Times New Roman" w:hAnsi="Times New Roman"/>
      <w:b/>
      <w:bCs/>
      <w:sz w:val="28"/>
      <w:szCs w:val="28"/>
    </w:rPr>
  </w:style>
  <w:style w:type="paragraph" w:styleId="Nagwek5">
    <w:name w:val="heading 5"/>
    <w:basedOn w:val="Normalny"/>
    <w:next w:val="Normalny"/>
    <w:qFormat/>
    <w:rsid w:val="005B3AEC"/>
    <w:pPr>
      <w:numPr>
        <w:ilvl w:val="4"/>
        <w:numId w:val="1"/>
      </w:numPr>
      <w:spacing w:before="240" w:after="60"/>
      <w:outlineLvl w:val="4"/>
    </w:pPr>
    <w:rPr>
      <w:b/>
      <w:bCs/>
      <w:i/>
      <w:iCs/>
      <w:sz w:val="26"/>
      <w:szCs w:val="26"/>
    </w:rPr>
  </w:style>
  <w:style w:type="paragraph" w:styleId="Nagwek6">
    <w:name w:val="heading 6"/>
    <w:basedOn w:val="Normalny"/>
    <w:next w:val="Normalny"/>
    <w:qFormat/>
    <w:rsid w:val="005B3AEC"/>
    <w:pPr>
      <w:numPr>
        <w:ilvl w:val="5"/>
        <w:numId w:val="1"/>
      </w:numPr>
      <w:spacing w:before="240" w:after="60"/>
      <w:outlineLvl w:val="5"/>
    </w:pPr>
    <w:rPr>
      <w:rFonts w:ascii="Times New Roman" w:hAnsi="Times New Roman"/>
      <w:b/>
      <w:bCs/>
    </w:rPr>
  </w:style>
  <w:style w:type="paragraph" w:styleId="Nagwek7">
    <w:name w:val="heading 7"/>
    <w:basedOn w:val="Normalny"/>
    <w:next w:val="Normalny"/>
    <w:qFormat/>
    <w:rsid w:val="005B3AEC"/>
    <w:pPr>
      <w:numPr>
        <w:ilvl w:val="6"/>
        <w:numId w:val="1"/>
      </w:numPr>
      <w:spacing w:before="240" w:after="60"/>
      <w:outlineLvl w:val="6"/>
    </w:pPr>
    <w:rPr>
      <w:rFonts w:ascii="Times New Roman" w:hAnsi="Times New Roman"/>
      <w:sz w:val="24"/>
      <w:szCs w:val="24"/>
    </w:rPr>
  </w:style>
  <w:style w:type="paragraph" w:styleId="Nagwek8">
    <w:name w:val="heading 8"/>
    <w:basedOn w:val="Normalny"/>
    <w:next w:val="Normalny"/>
    <w:qFormat/>
    <w:rsid w:val="005B3AEC"/>
    <w:pPr>
      <w:numPr>
        <w:ilvl w:val="7"/>
        <w:numId w:val="1"/>
      </w:numPr>
      <w:spacing w:before="240" w:after="60"/>
      <w:outlineLvl w:val="7"/>
    </w:pPr>
    <w:rPr>
      <w:rFonts w:ascii="Times New Roman" w:hAnsi="Times New Roman"/>
      <w:i/>
      <w:iCs/>
      <w:sz w:val="24"/>
      <w:szCs w:val="24"/>
    </w:rPr>
  </w:style>
  <w:style w:type="paragraph" w:styleId="Nagwek9">
    <w:name w:val="heading 9"/>
    <w:basedOn w:val="Normalny"/>
    <w:next w:val="Normalny"/>
    <w:qFormat/>
    <w:rsid w:val="005B3AEC"/>
    <w:pPr>
      <w:numPr>
        <w:ilvl w:val="8"/>
        <w:numId w:val="1"/>
      </w:numPr>
      <w:spacing w:before="240" w:after="60"/>
      <w:outlineLvl w:val="8"/>
    </w:pPr>
    <w:rPr>
      <w:rFonts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670655"/>
    <w:rPr>
      <w:rFonts w:ascii="Arial" w:hAnsi="Arial" w:cs="Arial"/>
      <w:b/>
      <w:bCs/>
      <w:kern w:val="32"/>
      <w:sz w:val="28"/>
      <w:szCs w:val="32"/>
      <w:shd w:val="clear" w:color="auto" w:fill="B6DDE8"/>
      <w:lang w:eastAsia="ko-KR"/>
    </w:rPr>
  </w:style>
  <w:style w:type="character" w:customStyle="1" w:styleId="Nagwek2Znak">
    <w:name w:val="Nagłówek 2 Znak"/>
    <w:link w:val="Nagwek2"/>
    <w:uiPriority w:val="9"/>
    <w:rsid w:val="00670655"/>
    <w:rPr>
      <w:rFonts w:ascii="Arial" w:hAnsi="Arial" w:cs="Arial"/>
      <w:b/>
      <w:bCs/>
      <w:sz w:val="22"/>
      <w:szCs w:val="26"/>
      <w:shd w:val="clear" w:color="auto" w:fill="DAEEF3"/>
      <w:lang w:eastAsia="ko-KR"/>
    </w:rPr>
  </w:style>
  <w:style w:type="character" w:customStyle="1" w:styleId="Nagwek3Znak">
    <w:name w:val="Nagłówek 3 Znak"/>
    <w:link w:val="Nagwek3"/>
    <w:rsid w:val="000340D3"/>
    <w:rPr>
      <w:rFonts w:ascii="Arial" w:hAnsi="Arial" w:cs="Arial"/>
      <w:bCs/>
      <w:i/>
      <w:sz w:val="22"/>
      <w:szCs w:val="26"/>
    </w:r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99"/>
    <w:qFormat/>
    <w:rsid w:val="002A33EE"/>
    <w:pPr>
      <w:ind w:left="720"/>
      <w:contextualSpacing/>
    </w:pPr>
  </w:style>
  <w:style w:type="paragraph" w:styleId="Stopka">
    <w:name w:val="footer"/>
    <w:basedOn w:val="Normalny"/>
    <w:link w:val="StopkaZnak"/>
    <w:uiPriority w:val="99"/>
    <w:unhideWhenUsed/>
    <w:rsid w:val="002A33EE"/>
    <w:pPr>
      <w:tabs>
        <w:tab w:val="center" w:pos="4536"/>
        <w:tab w:val="right" w:pos="9072"/>
      </w:tabs>
    </w:pPr>
  </w:style>
  <w:style w:type="character" w:customStyle="1" w:styleId="StopkaZnak">
    <w:name w:val="Stopka Znak"/>
    <w:basedOn w:val="Domylnaczcionkaakapitu"/>
    <w:link w:val="Stopka"/>
    <w:uiPriority w:val="99"/>
    <w:rsid w:val="002A33EE"/>
  </w:style>
  <w:style w:type="paragraph" w:styleId="Tytu">
    <w:name w:val="Title"/>
    <w:basedOn w:val="Normalny"/>
    <w:next w:val="Normalny"/>
    <w:link w:val="TytuZnak"/>
    <w:uiPriority w:val="10"/>
    <w:qFormat/>
    <w:rsid w:val="002A33EE"/>
    <w:pPr>
      <w:pBdr>
        <w:bottom w:val="single" w:sz="8" w:space="4" w:color="4F81BD"/>
      </w:pBdr>
      <w:spacing w:after="300"/>
      <w:contextualSpacing/>
      <w:jc w:val="center"/>
    </w:pPr>
    <w:rPr>
      <w:color w:val="17365D"/>
      <w:spacing w:val="5"/>
      <w:kern w:val="28"/>
      <w:sz w:val="48"/>
      <w:szCs w:val="52"/>
    </w:rPr>
  </w:style>
  <w:style w:type="character" w:customStyle="1" w:styleId="TytuZnak">
    <w:name w:val="Tytuł Znak"/>
    <w:link w:val="Tytu"/>
    <w:uiPriority w:val="10"/>
    <w:rsid w:val="002A33EE"/>
    <w:rPr>
      <w:rFonts w:ascii="Arial" w:eastAsia="Times New Roman" w:hAnsi="Arial" w:cs="Times New Roman"/>
      <w:color w:val="17365D"/>
      <w:spacing w:val="5"/>
      <w:kern w:val="28"/>
      <w:sz w:val="48"/>
      <w:szCs w:val="52"/>
    </w:rPr>
  </w:style>
  <w:style w:type="paragraph" w:customStyle="1" w:styleId="Nagwek2Paragraaf">
    <w:name w:val="Nagłówek 2.Paragraaf"/>
    <w:basedOn w:val="Normalny"/>
    <w:next w:val="Normalny"/>
    <w:link w:val="Nagwek2ParagraafZnak"/>
    <w:rsid w:val="00A3469E"/>
    <w:pPr>
      <w:keepNext/>
      <w:jc w:val="left"/>
    </w:pPr>
    <w:rPr>
      <w:rFonts w:ascii="Times New Roman" w:hAnsi="Times New Roman"/>
      <w:b/>
      <w:sz w:val="24"/>
      <w:szCs w:val="20"/>
    </w:rPr>
  </w:style>
  <w:style w:type="character" w:customStyle="1" w:styleId="Nagwek2ParagraafZnak">
    <w:name w:val="Nagłówek 2.Paragraaf Znak"/>
    <w:link w:val="Nagwek2Paragraaf"/>
    <w:rsid w:val="00A3469E"/>
    <w:rPr>
      <w:rFonts w:ascii="Times New Roman" w:eastAsia="Times New Roman" w:hAnsi="Times New Roman" w:cs="Times New Roman"/>
      <w:b/>
      <w:sz w:val="24"/>
      <w:szCs w:val="20"/>
    </w:rPr>
  </w:style>
  <w:style w:type="paragraph" w:customStyle="1" w:styleId="StyleHeading2Bold">
    <w:name w:val="Style Heading 2 + Bold"/>
    <w:basedOn w:val="Nagwek2"/>
    <w:rsid w:val="00DC4247"/>
    <w:pPr>
      <w:keepLines w:val="0"/>
      <w:spacing w:before="240"/>
    </w:pPr>
    <w:rPr>
      <w:i/>
      <w:iCs/>
      <w:sz w:val="24"/>
      <w:szCs w:val="28"/>
    </w:rPr>
  </w:style>
  <w:style w:type="paragraph" w:styleId="NormalnyWeb">
    <w:name w:val="Normal (Web)"/>
    <w:aliases w:val=" Znak Znak Znak Znak, Znak Znak Znak Znak Znak, Znak Znak4,Znak Znak Znak Znak,Znak Znak Znak Znak Znak,Znak Znak4"/>
    <w:basedOn w:val="Normalny"/>
    <w:link w:val="NormalnyWebZnak"/>
    <w:uiPriority w:val="99"/>
    <w:unhideWhenUsed/>
    <w:qFormat/>
    <w:rsid w:val="005D436A"/>
    <w:pPr>
      <w:spacing w:before="100" w:beforeAutospacing="1" w:after="100" w:afterAutospacing="1"/>
      <w:jc w:val="left"/>
    </w:pPr>
    <w:rPr>
      <w:rFonts w:ascii="Verdana" w:hAnsi="Verdana"/>
      <w:color w:val="000000"/>
      <w:sz w:val="13"/>
      <w:szCs w:val="13"/>
    </w:rPr>
  </w:style>
  <w:style w:type="paragraph" w:styleId="Tekstprzypisudolnego">
    <w:name w:val="footnote text"/>
    <w:aliases w:val="Podrozdział,Footnote,Podrozdzia3,Tekst przypisu,-E Fuﬂnotentext,Fuﬂnotentext Ursprung,footnote text,Fußnotentext Ursprung,-E Fußnotentext,Fußnote,Footnote text,Tekst przypisu Znak Znak Znak Znak,Znak,FOOTNOTES,o,fn,Znak Znak, Znak"/>
    <w:basedOn w:val="Normalny"/>
    <w:link w:val="TekstprzypisudolnegoZnak"/>
    <w:qFormat/>
    <w:rsid w:val="00CF2AC4"/>
    <w:pPr>
      <w:tabs>
        <w:tab w:val="left" w:pos="284"/>
      </w:tabs>
      <w:overflowPunct w:val="0"/>
      <w:autoSpaceDE w:val="0"/>
      <w:autoSpaceDN w:val="0"/>
      <w:adjustRightInd w:val="0"/>
      <w:ind w:left="284" w:hanging="284"/>
      <w:textAlignment w:val="baseline"/>
    </w:pPr>
    <w:rPr>
      <w:sz w:val="16"/>
      <w:szCs w:val="20"/>
    </w:rPr>
  </w:style>
  <w:style w:type="character" w:customStyle="1" w:styleId="TekstprzypisudolnegoZnak">
    <w:name w:val="Tekst przypisu dolnego Znak"/>
    <w:aliases w:val="Podrozdział Znak,Footnote Znak,Podrozdzia3 Znak,Tekst przypisu Znak,-E Fuﬂnotentext Znak,Fuﬂnotentext Ursprung Znak,footnote text Znak,Fußnotentext Ursprung Znak,-E Fußnotentext Znak,Fußnote Znak,Footnote text Znak,Znak Znak1"/>
    <w:link w:val="Tekstprzypisudolnego"/>
    <w:rsid w:val="00CF2AC4"/>
    <w:rPr>
      <w:rFonts w:ascii="Arial" w:hAnsi="Arial"/>
      <w:sz w:val="16"/>
      <w:lang w:val="pl-PL" w:eastAsia="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6D560B"/>
    <w:rPr>
      <w:vertAlign w:val="superscript"/>
    </w:rPr>
  </w:style>
  <w:style w:type="paragraph" w:styleId="Tekstpodstawowy2">
    <w:name w:val="Body Text 2"/>
    <w:basedOn w:val="Normalny"/>
    <w:link w:val="Tekstpodstawowy2Znak"/>
    <w:uiPriority w:val="99"/>
    <w:semiHidden/>
    <w:unhideWhenUsed/>
    <w:rsid w:val="00F46680"/>
    <w:pPr>
      <w:spacing w:after="120" w:line="480" w:lineRule="auto"/>
    </w:pPr>
  </w:style>
  <w:style w:type="character" w:customStyle="1" w:styleId="Tekstpodstawowy2Znak">
    <w:name w:val="Tekst podstawowy 2 Znak"/>
    <w:link w:val="Tekstpodstawowy2"/>
    <w:uiPriority w:val="99"/>
    <w:semiHidden/>
    <w:rsid w:val="00F46680"/>
    <w:rPr>
      <w:rFonts w:ascii="Arial" w:hAnsi="Arial"/>
    </w:rPr>
  </w:style>
  <w:style w:type="character" w:styleId="Odwoaniedelikatne">
    <w:name w:val="Subtle Reference"/>
    <w:uiPriority w:val="31"/>
    <w:qFormat/>
    <w:rsid w:val="0008797D"/>
    <w:rPr>
      <w:smallCaps/>
      <w:color w:val="C0504D"/>
      <w:u w:val="single"/>
    </w:rPr>
  </w:style>
  <w:style w:type="paragraph" w:styleId="Tekstprzypisukocowego">
    <w:name w:val="endnote text"/>
    <w:basedOn w:val="Normalny"/>
    <w:link w:val="TekstprzypisukocowegoZnak"/>
    <w:uiPriority w:val="99"/>
    <w:semiHidden/>
    <w:unhideWhenUsed/>
    <w:rsid w:val="00EE2791"/>
    <w:rPr>
      <w:sz w:val="20"/>
      <w:szCs w:val="20"/>
    </w:rPr>
  </w:style>
  <w:style w:type="character" w:customStyle="1" w:styleId="TekstprzypisukocowegoZnak">
    <w:name w:val="Tekst przypisu końcowego Znak"/>
    <w:link w:val="Tekstprzypisukocowego"/>
    <w:uiPriority w:val="99"/>
    <w:semiHidden/>
    <w:rsid w:val="00EE2791"/>
    <w:rPr>
      <w:rFonts w:ascii="Arial" w:hAnsi="Arial"/>
      <w:sz w:val="20"/>
      <w:szCs w:val="20"/>
    </w:rPr>
  </w:style>
  <w:style w:type="character" w:styleId="Odwoanieprzypisukocowego">
    <w:name w:val="endnote reference"/>
    <w:uiPriority w:val="99"/>
    <w:semiHidden/>
    <w:unhideWhenUsed/>
    <w:rsid w:val="00EE2791"/>
    <w:rPr>
      <w:vertAlign w:val="superscript"/>
    </w:rPr>
  </w:style>
  <w:style w:type="character" w:styleId="Tekstzastpczy">
    <w:name w:val="Placeholder Text"/>
    <w:uiPriority w:val="99"/>
    <w:semiHidden/>
    <w:rsid w:val="00983C50"/>
    <w:rPr>
      <w:color w:val="808080"/>
    </w:rPr>
  </w:style>
  <w:style w:type="paragraph" w:styleId="Tekstdymka">
    <w:name w:val="Balloon Text"/>
    <w:basedOn w:val="Normalny"/>
    <w:link w:val="TekstdymkaZnak"/>
    <w:uiPriority w:val="99"/>
    <w:semiHidden/>
    <w:unhideWhenUsed/>
    <w:rsid w:val="00983C50"/>
    <w:rPr>
      <w:rFonts w:ascii="Tahoma" w:hAnsi="Tahoma" w:cs="Tahoma"/>
      <w:sz w:val="16"/>
      <w:szCs w:val="16"/>
    </w:rPr>
  </w:style>
  <w:style w:type="character" w:customStyle="1" w:styleId="TekstdymkaZnak">
    <w:name w:val="Tekst dymka Znak"/>
    <w:link w:val="Tekstdymka"/>
    <w:uiPriority w:val="99"/>
    <w:semiHidden/>
    <w:rsid w:val="00983C50"/>
    <w:rPr>
      <w:rFonts w:ascii="Tahoma" w:hAnsi="Tahoma" w:cs="Tahoma"/>
      <w:sz w:val="16"/>
      <w:szCs w:val="16"/>
    </w:rPr>
  </w:style>
  <w:style w:type="paragraph" w:styleId="Tekstpodstawowy3">
    <w:name w:val="Body Text 3"/>
    <w:basedOn w:val="Normalny"/>
    <w:link w:val="Tekstpodstawowy3Znak"/>
    <w:uiPriority w:val="99"/>
    <w:semiHidden/>
    <w:unhideWhenUsed/>
    <w:rsid w:val="00547C31"/>
    <w:pPr>
      <w:spacing w:after="120"/>
    </w:pPr>
    <w:rPr>
      <w:sz w:val="16"/>
      <w:szCs w:val="16"/>
    </w:rPr>
  </w:style>
  <w:style w:type="character" w:customStyle="1" w:styleId="Tekstpodstawowy3Znak">
    <w:name w:val="Tekst podstawowy 3 Znak"/>
    <w:link w:val="Tekstpodstawowy3"/>
    <w:uiPriority w:val="99"/>
    <w:semiHidden/>
    <w:rsid w:val="00547C31"/>
    <w:rPr>
      <w:rFonts w:ascii="Arial" w:hAnsi="Arial"/>
      <w:sz w:val="16"/>
      <w:szCs w:val="16"/>
    </w:rPr>
  </w:style>
  <w:style w:type="paragraph" w:styleId="Tekstpodstawowywcity">
    <w:name w:val="Body Text Indent"/>
    <w:basedOn w:val="Normalny"/>
    <w:link w:val="TekstpodstawowywcityZnak"/>
    <w:uiPriority w:val="99"/>
    <w:semiHidden/>
    <w:unhideWhenUsed/>
    <w:rsid w:val="00547C31"/>
    <w:pPr>
      <w:spacing w:after="120" w:line="276" w:lineRule="auto"/>
      <w:ind w:left="283"/>
      <w:jc w:val="left"/>
    </w:pPr>
    <w:rPr>
      <w:rFonts w:ascii="Calibri" w:hAnsi="Calibri"/>
    </w:rPr>
  </w:style>
  <w:style w:type="character" w:customStyle="1" w:styleId="TekstpodstawowywcityZnak">
    <w:name w:val="Tekst podstawowy wcięty Znak"/>
    <w:link w:val="Tekstpodstawowywcity"/>
    <w:uiPriority w:val="99"/>
    <w:semiHidden/>
    <w:rsid w:val="00547C31"/>
    <w:rPr>
      <w:sz w:val="22"/>
      <w:szCs w:val="22"/>
    </w:rPr>
  </w:style>
  <w:style w:type="table" w:styleId="Tabela-Siatka">
    <w:name w:val="Table Grid"/>
    <w:basedOn w:val="Standardowy"/>
    <w:rsid w:val="004705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uiPriority w:val="99"/>
    <w:unhideWhenUsed/>
    <w:rsid w:val="005D672A"/>
    <w:rPr>
      <w:color w:val="0000FF"/>
      <w:u w:val="single"/>
    </w:rPr>
  </w:style>
  <w:style w:type="paragraph" w:styleId="Nagwekspisutreci">
    <w:name w:val="TOC Heading"/>
    <w:basedOn w:val="Nagwek1"/>
    <w:next w:val="Normalny"/>
    <w:uiPriority w:val="39"/>
    <w:qFormat/>
    <w:rsid w:val="002A28F3"/>
    <w:pPr>
      <w:keepLines/>
      <w:spacing w:before="480" w:line="276" w:lineRule="auto"/>
      <w:jc w:val="left"/>
      <w:outlineLvl w:val="9"/>
    </w:pPr>
    <w:rPr>
      <w:color w:val="365F91"/>
      <w:kern w:val="0"/>
      <w:szCs w:val="28"/>
      <w:lang w:eastAsia="en-US"/>
    </w:rPr>
  </w:style>
  <w:style w:type="paragraph" w:styleId="Spistreci3">
    <w:name w:val="toc 3"/>
    <w:basedOn w:val="Normalny"/>
    <w:next w:val="Normalny"/>
    <w:autoRedefine/>
    <w:uiPriority w:val="39"/>
    <w:unhideWhenUsed/>
    <w:qFormat/>
    <w:rsid w:val="008D3ED4"/>
    <w:pPr>
      <w:tabs>
        <w:tab w:val="left" w:pos="1320"/>
        <w:tab w:val="right" w:leader="dot" w:pos="9063"/>
      </w:tabs>
      <w:ind w:left="440"/>
    </w:pPr>
    <w:rPr>
      <w:noProof/>
      <w:sz w:val="20"/>
      <w:lang w:eastAsia="ko-KR"/>
    </w:rPr>
  </w:style>
  <w:style w:type="paragraph" w:styleId="Spistreci1">
    <w:name w:val="toc 1"/>
    <w:basedOn w:val="Normalny"/>
    <w:next w:val="Normalny"/>
    <w:autoRedefine/>
    <w:uiPriority w:val="39"/>
    <w:unhideWhenUsed/>
    <w:qFormat/>
    <w:rsid w:val="006A09B4"/>
    <w:pPr>
      <w:tabs>
        <w:tab w:val="left" w:pos="426"/>
        <w:tab w:val="right" w:leader="dot" w:pos="9062"/>
      </w:tabs>
      <w:spacing w:before="60" w:after="60"/>
      <w:ind w:left="425" w:hanging="425"/>
    </w:pPr>
  </w:style>
  <w:style w:type="paragraph" w:styleId="Spistreci2">
    <w:name w:val="toc 2"/>
    <w:basedOn w:val="Normalny"/>
    <w:next w:val="Normalny"/>
    <w:autoRedefine/>
    <w:uiPriority w:val="39"/>
    <w:unhideWhenUsed/>
    <w:qFormat/>
    <w:rsid w:val="00C0587B"/>
    <w:pPr>
      <w:tabs>
        <w:tab w:val="left" w:pos="993"/>
        <w:tab w:val="right" w:leader="dot" w:pos="9062"/>
      </w:tabs>
      <w:ind w:left="992" w:hanging="567"/>
    </w:pPr>
    <w:rPr>
      <w:sz w:val="18"/>
    </w:rPr>
  </w:style>
  <w:style w:type="paragraph" w:styleId="Nagwek">
    <w:name w:val="header"/>
    <w:basedOn w:val="Normalny"/>
    <w:link w:val="NagwekZnak"/>
    <w:uiPriority w:val="99"/>
    <w:unhideWhenUsed/>
    <w:rsid w:val="001913EE"/>
    <w:pPr>
      <w:tabs>
        <w:tab w:val="center" w:pos="4536"/>
        <w:tab w:val="right" w:pos="9072"/>
      </w:tabs>
    </w:pPr>
  </w:style>
  <w:style w:type="character" w:customStyle="1" w:styleId="NagwekZnak">
    <w:name w:val="Nagłówek Znak"/>
    <w:link w:val="Nagwek"/>
    <w:uiPriority w:val="99"/>
    <w:rsid w:val="001913EE"/>
    <w:rPr>
      <w:rFonts w:ascii="Arial" w:hAnsi="Arial"/>
      <w:sz w:val="22"/>
      <w:szCs w:val="22"/>
    </w:rPr>
  </w:style>
  <w:style w:type="character" w:styleId="Odwoaniedokomentarza">
    <w:name w:val="annotation reference"/>
    <w:semiHidden/>
    <w:rsid w:val="00163718"/>
    <w:rPr>
      <w:sz w:val="16"/>
      <w:szCs w:val="16"/>
    </w:rPr>
  </w:style>
  <w:style w:type="paragraph" w:styleId="Tekstkomentarza">
    <w:name w:val="annotation text"/>
    <w:basedOn w:val="Normalny"/>
    <w:semiHidden/>
    <w:rsid w:val="00163718"/>
    <w:rPr>
      <w:sz w:val="20"/>
      <w:szCs w:val="20"/>
    </w:rPr>
  </w:style>
  <w:style w:type="paragraph" w:styleId="Tematkomentarza">
    <w:name w:val="annotation subject"/>
    <w:basedOn w:val="Tekstkomentarza"/>
    <w:next w:val="Tekstkomentarza"/>
    <w:semiHidden/>
    <w:rsid w:val="00163718"/>
    <w:rPr>
      <w:b/>
      <w:bCs/>
    </w:rPr>
  </w:style>
  <w:style w:type="character" w:styleId="Numerstrony">
    <w:name w:val="page number"/>
    <w:basedOn w:val="Domylnaczcionkaakapitu"/>
    <w:rsid w:val="00CE4F09"/>
  </w:style>
  <w:style w:type="numbering" w:customStyle="1" w:styleId="StylPunktowane9pt">
    <w:name w:val="Styl Punktowane 9 pt"/>
    <w:basedOn w:val="Bezlisty"/>
    <w:rsid w:val="001C668B"/>
    <w:pPr>
      <w:numPr>
        <w:numId w:val="2"/>
      </w:numPr>
    </w:pPr>
  </w:style>
  <w:style w:type="numbering" w:customStyle="1" w:styleId="Punktowane">
    <w:name w:val="Punktowane"/>
    <w:basedOn w:val="Bezlisty"/>
    <w:rsid w:val="00FB1578"/>
    <w:pPr>
      <w:numPr>
        <w:numId w:val="4"/>
      </w:numPr>
    </w:pPr>
  </w:style>
  <w:style w:type="paragraph" w:styleId="Tekstpodstawowy">
    <w:name w:val="Body Text"/>
    <w:basedOn w:val="Normalny"/>
    <w:link w:val="TekstpodstawowyZnak"/>
    <w:unhideWhenUsed/>
    <w:rsid w:val="00580388"/>
    <w:pPr>
      <w:spacing w:after="120"/>
    </w:pPr>
  </w:style>
  <w:style w:type="character" w:customStyle="1" w:styleId="TekstpodstawowyZnak">
    <w:name w:val="Tekst podstawowy Znak"/>
    <w:link w:val="Tekstpodstawowy"/>
    <w:semiHidden/>
    <w:rsid w:val="00580388"/>
    <w:rPr>
      <w:rFonts w:ascii="Arial" w:hAnsi="Arial"/>
      <w:sz w:val="22"/>
      <w:szCs w:val="22"/>
    </w:rPr>
  </w:style>
  <w:style w:type="character" w:styleId="UyteHipercze">
    <w:name w:val="FollowedHyperlink"/>
    <w:uiPriority w:val="99"/>
    <w:semiHidden/>
    <w:unhideWhenUsed/>
    <w:rsid w:val="00D54CB2"/>
    <w:rPr>
      <w:color w:val="800080"/>
      <w:u w:val="single"/>
    </w:rPr>
  </w:style>
  <w:style w:type="paragraph" w:customStyle="1" w:styleId="Punktowaneodlewa">
    <w:name w:val="Punktowane od lewa"/>
    <w:basedOn w:val="Normalny"/>
    <w:rsid w:val="00FB1578"/>
    <w:pPr>
      <w:numPr>
        <w:numId w:val="5"/>
      </w:numPr>
      <w:pBdr>
        <w:top w:val="single" w:sz="4" w:space="1" w:color="auto"/>
        <w:left w:val="single" w:sz="4" w:space="4" w:color="auto"/>
        <w:bottom w:val="single" w:sz="4" w:space="1" w:color="auto"/>
        <w:right w:val="single" w:sz="4" w:space="4" w:color="auto"/>
      </w:pBdr>
      <w:tabs>
        <w:tab w:val="clear" w:pos="567"/>
        <w:tab w:val="left" w:pos="426"/>
      </w:tabs>
      <w:spacing w:before="120"/>
      <w:ind w:left="426" w:hanging="426"/>
    </w:pPr>
    <w:rPr>
      <w:szCs w:val="20"/>
    </w:rPr>
  </w:style>
  <w:style w:type="paragraph" w:customStyle="1" w:styleId="TabelaNormalny">
    <w:name w:val="Tabela Normalny"/>
    <w:basedOn w:val="Normalny"/>
    <w:link w:val="TabelaNormalnyZnak"/>
    <w:rsid w:val="00705D06"/>
    <w:pPr>
      <w:tabs>
        <w:tab w:val="left" w:pos="567"/>
      </w:tabs>
      <w:spacing w:before="60" w:after="60"/>
      <w:jc w:val="left"/>
    </w:pPr>
    <w:rPr>
      <w:color w:val="008080"/>
      <w:sz w:val="16"/>
      <w:szCs w:val="20"/>
    </w:rPr>
  </w:style>
  <w:style w:type="character" w:customStyle="1" w:styleId="TabelaNormalnyZnak">
    <w:name w:val="Tabela Normalny Znak"/>
    <w:link w:val="TabelaNormalny"/>
    <w:rsid w:val="00705D06"/>
    <w:rPr>
      <w:rFonts w:ascii="Arial" w:hAnsi="Arial"/>
      <w:color w:val="008080"/>
      <w:sz w:val="16"/>
      <w:lang w:val="pl-PL" w:eastAsia="pl-PL" w:bidi="ar-SA"/>
    </w:rPr>
  </w:style>
  <w:style w:type="paragraph" w:customStyle="1" w:styleId="TabelaNagwek">
    <w:name w:val="Tabela Nagłówek"/>
    <w:basedOn w:val="Normalny"/>
    <w:rsid w:val="00705D06"/>
    <w:pPr>
      <w:tabs>
        <w:tab w:val="left" w:pos="567"/>
      </w:tabs>
      <w:spacing w:before="60" w:after="60"/>
      <w:jc w:val="left"/>
    </w:pPr>
    <w:rPr>
      <w:b/>
      <w:bCs/>
      <w:color w:val="FFFFFF"/>
      <w:sz w:val="16"/>
      <w:szCs w:val="20"/>
    </w:rPr>
  </w:style>
  <w:style w:type="paragraph" w:customStyle="1" w:styleId="rdo">
    <w:name w:val="Źródło"/>
    <w:basedOn w:val="Legenda"/>
    <w:next w:val="Normalny"/>
    <w:rsid w:val="00AD7E9C"/>
    <w:pPr>
      <w:tabs>
        <w:tab w:val="left" w:pos="1418"/>
      </w:tabs>
      <w:spacing w:before="120" w:after="360"/>
      <w:ind w:left="1418" w:right="-284" w:hanging="851"/>
    </w:pPr>
    <w:rPr>
      <w:b w:val="0"/>
      <w:i/>
      <w:sz w:val="14"/>
      <w:szCs w:val="14"/>
    </w:rPr>
  </w:style>
  <w:style w:type="paragraph" w:styleId="Legenda">
    <w:name w:val="caption"/>
    <w:basedOn w:val="Normalny"/>
    <w:next w:val="Normalny"/>
    <w:qFormat/>
    <w:rsid w:val="00AD7E9C"/>
    <w:rPr>
      <w:b/>
      <w:bCs/>
      <w:sz w:val="20"/>
      <w:szCs w:val="20"/>
    </w:rPr>
  </w:style>
  <w:style w:type="paragraph" w:customStyle="1" w:styleId="Akapit">
    <w:name w:val="Akapit"/>
    <w:basedOn w:val="Normalny"/>
    <w:rsid w:val="00693F23"/>
    <w:pPr>
      <w:keepNext/>
      <w:numPr>
        <w:ilvl w:val="5"/>
        <w:numId w:val="6"/>
      </w:numPr>
      <w:spacing w:line="360" w:lineRule="auto"/>
    </w:pPr>
    <w:rPr>
      <w:bCs/>
      <w:szCs w:val="24"/>
    </w:rPr>
  </w:style>
  <w:style w:type="paragraph" w:styleId="Poprawka">
    <w:name w:val="Revision"/>
    <w:hidden/>
    <w:uiPriority w:val="99"/>
    <w:semiHidden/>
    <w:rsid w:val="009B6C6C"/>
    <w:rPr>
      <w:rFonts w:ascii="Arial" w:hAnsi="Arial"/>
      <w:sz w:val="22"/>
      <w:szCs w:val="22"/>
    </w:rPr>
  </w:style>
  <w:style w:type="paragraph" w:customStyle="1" w:styleId="Default">
    <w:name w:val="Default"/>
    <w:rsid w:val="00592443"/>
    <w:pPr>
      <w:autoSpaceDE w:val="0"/>
      <w:autoSpaceDN w:val="0"/>
      <w:adjustRightInd w:val="0"/>
    </w:pPr>
    <w:rPr>
      <w:rFonts w:ascii="Arial" w:hAnsi="Arial" w:cs="Arial"/>
      <w:color w:val="000000"/>
      <w:sz w:val="24"/>
      <w:szCs w:val="24"/>
    </w:rPr>
  </w:style>
  <w:style w:type="character" w:styleId="Pogrubienie">
    <w:name w:val="Strong"/>
    <w:uiPriority w:val="22"/>
    <w:qFormat/>
    <w:rsid w:val="00182F06"/>
    <w:rPr>
      <w:b/>
      <w:bCs/>
    </w:rPr>
  </w:style>
  <w:style w:type="table" w:styleId="redniasiatka2akcent5">
    <w:name w:val="Medium Grid 2 Accent 5"/>
    <w:basedOn w:val="Standardowy"/>
    <w:uiPriority w:val="68"/>
    <w:rsid w:val="002C292B"/>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ecieniowanie1akcent11">
    <w:name w:val="Średnie cieniowanie 1 — akcent 11"/>
    <w:basedOn w:val="Standardowy"/>
    <w:uiPriority w:val="63"/>
    <w:rsid w:val="001409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Cytat">
    <w:name w:val="Quote"/>
    <w:basedOn w:val="Normalny"/>
    <w:next w:val="Normalny"/>
    <w:link w:val="CytatZnak"/>
    <w:uiPriority w:val="29"/>
    <w:qFormat/>
    <w:rsid w:val="0018506E"/>
    <w:rPr>
      <w:rFonts w:ascii="Times New Roman" w:hAnsi="Times New Roman"/>
      <w:i/>
      <w:iCs/>
      <w:color w:val="000000"/>
    </w:rPr>
  </w:style>
  <w:style w:type="character" w:customStyle="1" w:styleId="CytatZnak">
    <w:name w:val="Cytat Znak"/>
    <w:link w:val="Cytat"/>
    <w:uiPriority w:val="29"/>
    <w:rsid w:val="0018506E"/>
    <w:rPr>
      <w:rFonts w:ascii="Times New Roman" w:hAnsi="Times New Roman"/>
      <w:i/>
      <w:iCs/>
      <w:color w:val="000000"/>
      <w:sz w:val="22"/>
      <w:szCs w:val="22"/>
    </w:rPr>
  </w:style>
  <w:style w:type="table" w:styleId="Jasnecieniowanieakcent5">
    <w:name w:val="Light Shading Accent 5"/>
    <w:basedOn w:val="Standardowy"/>
    <w:uiPriority w:val="60"/>
    <w:rsid w:val="008E714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Jasnasiatkaakcent5">
    <w:name w:val="Light Grid Accent 5"/>
    <w:basedOn w:val="Standardowy"/>
    <w:uiPriority w:val="62"/>
    <w:rsid w:val="00596E3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Uwydatnienie">
    <w:name w:val="Emphasis"/>
    <w:uiPriority w:val="20"/>
    <w:qFormat/>
    <w:rsid w:val="0058768A"/>
    <w:rPr>
      <w:b/>
      <w:bCs/>
      <w:i w:val="0"/>
      <w:iCs w:val="0"/>
    </w:rPr>
  </w:style>
  <w:style w:type="character" w:customStyle="1" w:styleId="st1">
    <w:name w:val="st1"/>
    <w:rsid w:val="0058768A"/>
  </w:style>
  <w:style w:type="table" w:styleId="rednialista1akcent5">
    <w:name w:val="Medium List 1 Accent 5"/>
    <w:basedOn w:val="Standardowy"/>
    <w:uiPriority w:val="65"/>
    <w:rsid w:val="00F31B2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rednialista2akcent3">
    <w:name w:val="Medium List 2 Accent 3"/>
    <w:basedOn w:val="Standardowy"/>
    <w:uiPriority w:val="66"/>
    <w:rsid w:val="00D962B5"/>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lista2akcent5">
    <w:name w:val="Medium List 2 Accent 5"/>
    <w:basedOn w:val="Standardowy"/>
    <w:uiPriority w:val="66"/>
    <w:rsid w:val="00E660B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99"/>
    <w:qFormat/>
    <w:locked/>
    <w:rsid w:val="004A44A8"/>
    <w:rPr>
      <w:rFonts w:ascii="Arial" w:hAnsi="Arial"/>
      <w:sz w:val="22"/>
      <w:szCs w:val="22"/>
    </w:rPr>
  </w:style>
  <w:style w:type="paragraph" w:customStyle="1" w:styleId="CM1">
    <w:name w:val="CM1"/>
    <w:basedOn w:val="Default"/>
    <w:next w:val="Default"/>
    <w:uiPriority w:val="99"/>
    <w:rsid w:val="00B86B90"/>
    <w:rPr>
      <w:rFonts w:ascii="EUAlbertina" w:hAnsi="EUAlbertina" w:cs="Times New Roman"/>
      <w:color w:val="auto"/>
    </w:rPr>
  </w:style>
  <w:style w:type="paragraph" w:customStyle="1" w:styleId="CM3">
    <w:name w:val="CM3"/>
    <w:basedOn w:val="Default"/>
    <w:next w:val="Default"/>
    <w:uiPriority w:val="99"/>
    <w:rsid w:val="00B86B90"/>
    <w:rPr>
      <w:rFonts w:ascii="EUAlbertina" w:hAnsi="EUAlbertina" w:cs="Times New Roman"/>
      <w:color w:val="auto"/>
    </w:rPr>
  </w:style>
  <w:style w:type="paragraph" w:styleId="Zwykytekst">
    <w:name w:val="Plain Text"/>
    <w:basedOn w:val="Normalny"/>
    <w:link w:val="ZwykytekstZnak"/>
    <w:uiPriority w:val="99"/>
    <w:semiHidden/>
    <w:unhideWhenUsed/>
    <w:rsid w:val="00B674FE"/>
    <w:pPr>
      <w:jc w:val="left"/>
    </w:pPr>
    <w:rPr>
      <w:rFonts w:ascii="Calibri" w:eastAsia="Calibri" w:hAnsi="Calibri"/>
      <w:szCs w:val="21"/>
      <w:lang w:eastAsia="en-US"/>
    </w:rPr>
  </w:style>
  <w:style w:type="character" w:customStyle="1" w:styleId="ZwykytekstZnak">
    <w:name w:val="Zwykły tekst Znak"/>
    <w:link w:val="Zwykytekst"/>
    <w:uiPriority w:val="99"/>
    <w:semiHidden/>
    <w:rsid w:val="00B674FE"/>
    <w:rPr>
      <w:rFonts w:eastAsia="Calibri"/>
      <w:sz w:val="22"/>
      <w:szCs w:val="21"/>
      <w:lang w:eastAsia="en-US"/>
    </w:rPr>
  </w:style>
  <w:style w:type="table" w:styleId="redniecieniowanie1akcent5">
    <w:name w:val="Medium Shading 1 Accent 5"/>
    <w:basedOn w:val="Standardowy"/>
    <w:uiPriority w:val="63"/>
    <w:rsid w:val="0073742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ezodstpw">
    <w:name w:val="No Spacing"/>
    <w:aliases w:val="AKTUALIZACJA"/>
    <w:link w:val="BezodstpwZnak"/>
    <w:uiPriority w:val="1"/>
    <w:qFormat/>
    <w:rsid w:val="00B23D75"/>
    <w:pPr>
      <w:jc w:val="both"/>
    </w:pPr>
    <w:rPr>
      <w:rFonts w:ascii="Times New Roman" w:hAnsi="Times New Roman"/>
      <w:color w:val="FF0000"/>
      <w:sz w:val="24"/>
      <w:szCs w:val="22"/>
      <w:lang w:eastAsia="en-US"/>
    </w:rPr>
  </w:style>
  <w:style w:type="character" w:customStyle="1" w:styleId="BezodstpwZnak">
    <w:name w:val="Bez odstępów Znak"/>
    <w:aliases w:val="AKTUALIZACJA Znak"/>
    <w:link w:val="Bezodstpw"/>
    <w:uiPriority w:val="1"/>
    <w:rsid w:val="00B23D75"/>
    <w:rPr>
      <w:rFonts w:ascii="Times New Roman" w:hAnsi="Times New Roman"/>
      <w:color w:val="FF0000"/>
      <w:sz w:val="24"/>
      <w:szCs w:val="22"/>
      <w:lang w:eastAsia="en-US"/>
    </w:rPr>
  </w:style>
  <w:style w:type="character" w:customStyle="1" w:styleId="NormalnyWebZnak">
    <w:name w:val="Normalny (Web) Znak"/>
    <w:aliases w:val=" Znak Znak Znak Znak Znak1, Znak Znak Znak Znak Znak Znak, Znak Znak4 Znak,Znak Znak Znak Znak Znak1,Znak Znak Znak Znak Znak Znak,Znak Znak4 Znak"/>
    <w:link w:val="NormalnyWeb"/>
    <w:uiPriority w:val="99"/>
    <w:rsid w:val="00435E44"/>
    <w:rPr>
      <w:rFonts w:ascii="Verdana" w:hAnsi="Verdana"/>
      <w:color w:val="000000"/>
      <w:sz w:val="13"/>
      <w:szCs w:val="13"/>
    </w:rPr>
  </w:style>
  <w:style w:type="paragraph" w:customStyle="1" w:styleId="ListDash">
    <w:name w:val="List Dash"/>
    <w:basedOn w:val="Normalny"/>
    <w:rsid w:val="00EC50AF"/>
    <w:pPr>
      <w:numPr>
        <w:numId w:val="105"/>
      </w:numPr>
      <w:spacing w:after="240"/>
    </w:pPr>
    <w:rPr>
      <w:rFonts w:ascii="Times New Roman" w:hAnsi="Times New Roman"/>
      <w:sz w:val="24"/>
      <w:szCs w:val="20"/>
      <w:lang w:eastAsia="en-GB"/>
    </w:rPr>
  </w:style>
  <w:style w:type="character" w:customStyle="1" w:styleId="UnresolvedMention">
    <w:name w:val="Unresolved Mention"/>
    <w:basedOn w:val="Domylnaczcionkaakapitu"/>
    <w:uiPriority w:val="99"/>
    <w:semiHidden/>
    <w:unhideWhenUsed/>
    <w:rsid w:val="004B4DC2"/>
    <w:rPr>
      <w:color w:val="605E5C"/>
      <w:shd w:val="clear" w:color="auto" w:fill="E1DFDD"/>
    </w:rPr>
  </w:style>
  <w:style w:type="character" w:customStyle="1" w:styleId="markedcontent">
    <w:name w:val="markedcontent"/>
    <w:basedOn w:val="Domylnaczcionkaakapitu"/>
    <w:rsid w:val="00937F1E"/>
  </w:style>
  <w:style w:type="character" w:customStyle="1" w:styleId="highlight">
    <w:name w:val="highlight"/>
    <w:basedOn w:val="Domylnaczcionkaakapitu"/>
    <w:rsid w:val="00937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2421">
      <w:bodyDiv w:val="1"/>
      <w:marLeft w:val="0"/>
      <w:marRight w:val="0"/>
      <w:marTop w:val="0"/>
      <w:marBottom w:val="0"/>
      <w:divBdr>
        <w:top w:val="none" w:sz="0" w:space="0" w:color="auto"/>
        <w:left w:val="none" w:sz="0" w:space="0" w:color="auto"/>
        <w:bottom w:val="none" w:sz="0" w:space="0" w:color="auto"/>
        <w:right w:val="none" w:sz="0" w:space="0" w:color="auto"/>
      </w:divBdr>
      <w:divsChild>
        <w:div w:id="1337073653">
          <w:marLeft w:val="0"/>
          <w:marRight w:val="0"/>
          <w:marTop w:val="0"/>
          <w:marBottom w:val="0"/>
          <w:divBdr>
            <w:top w:val="none" w:sz="0" w:space="0" w:color="auto"/>
            <w:left w:val="none" w:sz="0" w:space="0" w:color="auto"/>
            <w:bottom w:val="none" w:sz="0" w:space="0" w:color="auto"/>
            <w:right w:val="none" w:sz="0" w:space="0" w:color="auto"/>
          </w:divBdr>
          <w:divsChild>
            <w:div w:id="1914778439">
              <w:marLeft w:val="0"/>
              <w:marRight w:val="0"/>
              <w:marTop w:val="0"/>
              <w:marBottom w:val="0"/>
              <w:divBdr>
                <w:top w:val="none" w:sz="0" w:space="0" w:color="auto"/>
                <w:left w:val="none" w:sz="0" w:space="0" w:color="auto"/>
                <w:bottom w:val="none" w:sz="0" w:space="0" w:color="auto"/>
                <w:right w:val="none" w:sz="0" w:space="0" w:color="auto"/>
              </w:divBdr>
              <w:divsChild>
                <w:div w:id="17109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0898">
      <w:bodyDiv w:val="1"/>
      <w:marLeft w:val="0"/>
      <w:marRight w:val="0"/>
      <w:marTop w:val="0"/>
      <w:marBottom w:val="0"/>
      <w:divBdr>
        <w:top w:val="none" w:sz="0" w:space="0" w:color="auto"/>
        <w:left w:val="none" w:sz="0" w:space="0" w:color="auto"/>
        <w:bottom w:val="none" w:sz="0" w:space="0" w:color="auto"/>
        <w:right w:val="none" w:sz="0" w:space="0" w:color="auto"/>
      </w:divBdr>
    </w:div>
    <w:div w:id="176042076">
      <w:bodyDiv w:val="1"/>
      <w:marLeft w:val="0"/>
      <w:marRight w:val="0"/>
      <w:marTop w:val="0"/>
      <w:marBottom w:val="0"/>
      <w:divBdr>
        <w:top w:val="none" w:sz="0" w:space="0" w:color="auto"/>
        <w:left w:val="none" w:sz="0" w:space="0" w:color="auto"/>
        <w:bottom w:val="none" w:sz="0" w:space="0" w:color="auto"/>
        <w:right w:val="none" w:sz="0" w:space="0" w:color="auto"/>
      </w:divBdr>
    </w:div>
    <w:div w:id="213666065">
      <w:bodyDiv w:val="1"/>
      <w:marLeft w:val="0"/>
      <w:marRight w:val="0"/>
      <w:marTop w:val="0"/>
      <w:marBottom w:val="0"/>
      <w:divBdr>
        <w:top w:val="none" w:sz="0" w:space="0" w:color="auto"/>
        <w:left w:val="none" w:sz="0" w:space="0" w:color="auto"/>
        <w:bottom w:val="none" w:sz="0" w:space="0" w:color="auto"/>
        <w:right w:val="none" w:sz="0" w:space="0" w:color="auto"/>
      </w:divBdr>
    </w:div>
    <w:div w:id="333995209">
      <w:bodyDiv w:val="1"/>
      <w:marLeft w:val="0"/>
      <w:marRight w:val="0"/>
      <w:marTop w:val="0"/>
      <w:marBottom w:val="0"/>
      <w:divBdr>
        <w:top w:val="none" w:sz="0" w:space="0" w:color="auto"/>
        <w:left w:val="none" w:sz="0" w:space="0" w:color="auto"/>
        <w:bottom w:val="none" w:sz="0" w:space="0" w:color="auto"/>
        <w:right w:val="none" w:sz="0" w:space="0" w:color="auto"/>
      </w:divBdr>
    </w:div>
    <w:div w:id="378863639">
      <w:bodyDiv w:val="1"/>
      <w:marLeft w:val="0"/>
      <w:marRight w:val="0"/>
      <w:marTop w:val="0"/>
      <w:marBottom w:val="0"/>
      <w:divBdr>
        <w:top w:val="none" w:sz="0" w:space="0" w:color="auto"/>
        <w:left w:val="none" w:sz="0" w:space="0" w:color="auto"/>
        <w:bottom w:val="none" w:sz="0" w:space="0" w:color="auto"/>
        <w:right w:val="none" w:sz="0" w:space="0" w:color="auto"/>
      </w:divBdr>
    </w:div>
    <w:div w:id="381708058">
      <w:bodyDiv w:val="1"/>
      <w:marLeft w:val="0"/>
      <w:marRight w:val="0"/>
      <w:marTop w:val="0"/>
      <w:marBottom w:val="0"/>
      <w:divBdr>
        <w:top w:val="none" w:sz="0" w:space="0" w:color="auto"/>
        <w:left w:val="none" w:sz="0" w:space="0" w:color="auto"/>
        <w:bottom w:val="none" w:sz="0" w:space="0" w:color="auto"/>
        <w:right w:val="none" w:sz="0" w:space="0" w:color="auto"/>
      </w:divBdr>
      <w:divsChild>
        <w:div w:id="1822698076">
          <w:marLeft w:val="547"/>
          <w:marRight w:val="0"/>
          <w:marTop w:val="0"/>
          <w:marBottom w:val="0"/>
          <w:divBdr>
            <w:top w:val="none" w:sz="0" w:space="0" w:color="auto"/>
            <w:left w:val="none" w:sz="0" w:space="0" w:color="auto"/>
            <w:bottom w:val="none" w:sz="0" w:space="0" w:color="auto"/>
            <w:right w:val="none" w:sz="0" w:space="0" w:color="auto"/>
          </w:divBdr>
        </w:div>
        <w:div w:id="336422587">
          <w:marLeft w:val="547"/>
          <w:marRight w:val="0"/>
          <w:marTop w:val="0"/>
          <w:marBottom w:val="0"/>
          <w:divBdr>
            <w:top w:val="none" w:sz="0" w:space="0" w:color="auto"/>
            <w:left w:val="none" w:sz="0" w:space="0" w:color="auto"/>
            <w:bottom w:val="none" w:sz="0" w:space="0" w:color="auto"/>
            <w:right w:val="none" w:sz="0" w:space="0" w:color="auto"/>
          </w:divBdr>
        </w:div>
        <w:div w:id="906837770">
          <w:marLeft w:val="547"/>
          <w:marRight w:val="0"/>
          <w:marTop w:val="0"/>
          <w:marBottom w:val="0"/>
          <w:divBdr>
            <w:top w:val="none" w:sz="0" w:space="0" w:color="auto"/>
            <w:left w:val="none" w:sz="0" w:space="0" w:color="auto"/>
            <w:bottom w:val="none" w:sz="0" w:space="0" w:color="auto"/>
            <w:right w:val="none" w:sz="0" w:space="0" w:color="auto"/>
          </w:divBdr>
        </w:div>
        <w:div w:id="906458067">
          <w:marLeft w:val="547"/>
          <w:marRight w:val="0"/>
          <w:marTop w:val="0"/>
          <w:marBottom w:val="0"/>
          <w:divBdr>
            <w:top w:val="none" w:sz="0" w:space="0" w:color="auto"/>
            <w:left w:val="none" w:sz="0" w:space="0" w:color="auto"/>
            <w:bottom w:val="none" w:sz="0" w:space="0" w:color="auto"/>
            <w:right w:val="none" w:sz="0" w:space="0" w:color="auto"/>
          </w:divBdr>
        </w:div>
      </w:divsChild>
    </w:div>
    <w:div w:id="389115716">
      <w:bodyDiv w:val="1"/>
      <w:marLeft w:val="0"/>
      <w:marRight w:val="0"/>
      <w:marTop w:val="0"/>
      <w:marBottom w:val="0"/>
      <w:divBdr>
        <w:top w:val="none" w:sz="0" w:space="0" w:color="auto"/>
        <w:left w:val="none" w:sz="0" w:space="0" w:color="auto"/>
        <w:bottom w:val="none" w:sz="0" w:space="0" w:color="auto"/>
        <w:right w:val="none" w:sz="0" w:space="0" w:color="auto"/>
      </w:divBdr>
      <w:divsChild>
        <w:div w:id="275210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198619">
      <w:bodyDiv w:val="1"/>
      <w:marLeft w:val="0"/>
      <w:marRight w:val="0"/>
      <w:marTop w:val="0"/>
      <w:marBottom w:val="0"/>
      <w:divBdr>
        <w:top w:val="none" w:sz="0" w:space="0" w:color="auto"/>
        <w:left w:val="none" w:sz="0" w:space="0" w:color="auto"/>
        <w:bottom w:val="none" w:sz="0" w:space="0" w:color="auto"/>
        <w:right w:val="none" w:sz="0" w:space="0" w:color="auto"/>
      </w:divBdr>
      <w:divsChild>
        <w:div w:id="1727751995">
          <w:marLeft w:val="0"/>
          <w:marRight w:val="0"/>
          <w:marTop w:val="0"/>
          <w:marBottom w:val="0"/>
          <w:divBdr>
            <w:top w:val="none" w:sz="0" w:space="0" w:color="auto"/>
            <w:left w:val="none" w:sz="0" w:space="0" w:color="auto"/>
            <w:bottom w:val="none" w:sz="0" w:space="0" w:color="auto"/>
            <w:right w:val="none" w:sz="0" w:space="0" w:color="auto"/>
          </w:divBdr>
        </w:div>
        <w:div w:id="1691450483">
          <w:marLeft w:val="0"/>
          <w:marRight w:val="0"/>
          <w:marTop w:val="0"/>
          <w:marBottom w:val="0"/>
          <w:divBdr>
            <w:top w:val="none" w:sz="0" w:space="0" w:color="auto"/>
            <w:left w:val="none" w:sz="0" w:space="0" w:color="auto"/>
            <w:bottom w:val="none" w:sz="0" w:space="0" w:color="auto"/>
            <w:right w:val="none" w:sz="0" w:space="0" w:color="auto"/>
          </w:divBdr>
        </w:div>
        <w:div w:id="2056275230">
          <w:marLeft w:val="0"/>
          <w:marRight w:val="0"/>
          <w:marTop w:val="0"/>
          <w:marBottom w:val="0"/>
          <w:divBdr>
            <w:top w:val="none" w:sz="0" w:space="0" w:color="auto"/>
            <w:left w:val="none" w:sz="0" w:space="0" w:color="auto"/>
            <w:bottom w:val="none" w:sz="0" w:space="0" w:color="auto"/>
            <w:right w:val="none" w:sz="0" w:space="0" w:color="auto"/>
          </w:divBdr>
        </w:div>
      </w:divsChild>
    </w:div>
    <w:div w:id="436603368">
      <w:bodyDiv w:val="1"/>
      <w:marLeft w:val="0"/>
      <w:marRight w:val="0"/>
      <w:marTop w:val="0"/>
      <w:marBottom w:val="0"/>
      <w:divBdr>
        <w:top w:val="none" w:sz="0" w:space="0" w:color="auto"/>
        <w:left w:val="none" w:sz="0" w:space="0" w:color="auto"/>
        <w:bottom w:val="none" w:sz="0" w:space="0" w:color="auto"/>
        <w:right w:val="none" w:sz="0" w:space="0" w:color="auto"/>
      </w:divBdr>
      <w:divsChild>
        <w:div w:id="512496582">
          <w:marLeft w:val="0"/>
          <w:marRight w:val="0"/>
          <w:marTop w:val="0"/>
          <w:marBottom w:val="0"/>
          <w:divBdr>
            <w:top w:val="none" w:sz="0" w:space="0" w:color="auto"/>
            <w:left w:val="none" w:sz="0" w:space="0" w:color="auto"/>
            <w:bottom w:val="none" w:sz="0" w:space="0" w:color="auto"/>
            <w:right w:val="none" w:sz="0" w:space="0" w:color="auto"/>
          </w:divBdr>
        </w:div>
        <w:div w:id="611669673">
          <w:marLeft w:val="0"/>
          <w:marRight w:val="0"/>
          <w:marTop w:val="0"/>
          <w:marBottom w:val="0"/>
          <w:divBdr>
            <w:top w:val="none" w:sz="0" w:space="0" w:color="auto"/>
            <w:left w:val="none" w:sz="0" w:space="0" w:color="auto"/>
            <w:bottom w:val="none" w:sz="0" w:space="0" w:color="auto"/>
            <w:right w:val="none" w:sz="0" w:space="0" w:color="auto"/>
          </w:divBdr>
        </w:div>
        <w:div w:id="867911432">
          <w:marLeft w:val="0"/>
          <w:marRight w:val="0"/>
          <w:marTop w:val="0"/>
          <w:marBottom w:val="0"/>
          <w:divBdr>
            <w:top w:val="none" w:sz="0" w:space="0" w:color="auto"/>
            <w:left w:val="none" w:sz="0" w:space="0" w:color="auto"/>
            <w:bottom w:val="none" w:sz="0" w:space="0" w:color="auto"/>
            <w:right w:val="none" w:sz="0" w:space="0" w:color="auto"/>
          </w:divBdr>
        </w:div>
        <w:div w:id="408890978">
          <w:marLeft w:val="0"/>
          <w:marRight w:val="0"/>
          <w:marTop w:val="0"/>
          <w:marBottom w:val="0"/>
          <w:divBdr>
            <w:top w:val="none" w:sz="0" w:space="0" w:color="auto"/>
            <w:left w:val="none" w:sz="0" w:space="0" w:color="auto"/>
            <w:bottom w:val="none" w:sz="0" w:space="0" w:color="auto"/>
            <w:right w:val="none" w:sz="0" w:space="0" w:color="auto"/>
          </w:divBdr>
        </w:div>
        <w:div w:id="1917396663">
          <w:marLeft w:val="0"/>
          <w:marRight w:val="0"/>
          <w:marTop w:val="0"/>
          <w:marBottom w:val="0"/>
          <w:divBdr>
            <w:top w:val="none" w:sz="0" w:space="0" w:color="auto"/>
            <w:left w:val="none" w:sz="0" w:space="0" w:color="auto"/>
            <w:bottom w:val="none" w:sz="0" w:space="0" w:color="auto"/>
            <w:right w:val="none" w:sz="0" w:space="0" w:color="auto"/>
          </w:divBdr>
        </w:div>
        <w:div w:id="1346516107">
          <w:marLeft w:val="0"/>
          <w:marRight w:val="0"/>
          <w:marTop w:val="0"/>
          <w:marBottom w:val="0"/>
          <w:divBdr>
            <w:top w:val="none" w:sz="0" w:space="0" w:color="auto"/>
            <w:left w:val="none" w:sz="0" w:space="0" w:color="auto"/>
            <w:bottom w:val="none" w:sz="0" w:space="0" w:color="auto"/>
            <w:right w:val="none" w:sz="0" w:space="0" w:color="auto"/>
          </w:divBdr>
        </w:div>
        <w:div w:id="1413694984">
          <w:marLeft w:val="0"/>
          <w:marRight w:val="0"/>
          <w:marTop w:val="0"/>
          <w:marBottom w:val="0"/>
          <w:divBdr>
            <w:top w:val="none" w:sz="0" w:space="0" w:color="auto"/>
            <w:left w:val="none" w:sz="0" w:space="0" w:color="auto"/>
            <w:bottom w:val="none" w:sz="0" w:space="0" w:color="auto"/>
            <w:right w:val="none" w:sz="0" w:space="0" w:color="auto"/>
          </w:divBdr>
        </w:div>
        <w:div w:id="1145657134">
          <w:marLeft w:val="0"/>
          <w:marRight w:val="0"/>
          <w:marTop w:val="0"/>
          <w:marBottom w:val="0"/>
          <w:divBdr>
            <w:top w:val="none" w:sz="0" w:space="0" w:color="auto"/>
            <w:left w:val="none" w:sz="0" w:space="0" w:color="auto"/>
            <w:bottom w:val="none" w:sz="0" w:space="0" w:color="auto"/>
            <w:right w:val="none" w:sz="0" w:space="0" w:color="auto"/>
          </w:divBdr>
        </w:div>
        <w:div w:id="596132828">
          <w:marLeft w:val="0"/>
          <w:marRight w:val="0"/>
          <w:marTop w:val="0"/>
          <w:marBottom w:val="0"/>
          <w:divBdr>
            <w:top w:val="none" w:sz="0" w:space="0" w:color="auto"/>
            <w:left w:val="none" w:sz="0" w:space="0" w:color="auto"/>
            <w:bottom w:val="none" w:sz="0" w:space="0" w:color="auto"/>
            <w:right w:val="none" w:sz="0" w:space="0" w:color="auto"/>
          </w:divBdr>
        </w:div>
        <w:div w:id="1948659020">
          <w:marLeft w:val="0"/>
          <w:marRight w:val="0"/>
          <w:marTop w:val="0"/>
          <w:marBottom w:val="0"/>
          <w:divBdr>
            <w:top w:val="none" w:sz="0" w:space="0" w:color="auto"/>
            <w:left w:val="none" w:sz="0" w:space="0" w:color="auto"/>
            <w:bottom w:val="none" w:sz="0" w:space="0" w:color="auto"/>
            <w:right w:val="none" w:sz="0" w:space="0" w:color="auto"/>
          </w:divBdr>
        </w:div>
        <w:div w:id="1261991649">
          <w:marLeft w:val="0"/>
          <w:marRight w:val="0"/>
          <w:marTop w:val="0"/>
          <w:marBottom w:val="0"/>
          <w:divBdr>
            <w:top w:val="none" w:sz="0" w:space="0" w:color="auto"/>
            <w:left w:val="none" w:sz="0" w:space="0" w:color="auto"/>
            <w:bottom w:val="none" w:sz="0" w:space="0" w:color="auto"/>
            <w:right w:val="none" w:sz="0" w:space="0" w:color="auto"/>
          </w:divBdr>
        </w:div>
        <w:div w:id="1376200034">
          <w:marLeft w:val="0"/>
          <w:marRight w:val="0"/>
          <w:marTop w:val="0"/>
          <w:marBottom w:val="0"/>
          <w:divBdr>
            <w:top w:val="none" w:sz="0" w:space="0" w:color="auto"/>
            <w:left w:val="none" w:sz="0" w:space="0" w:color="auto"/>
            <w:bottom w:val="none" w:sz="0" w:space="0" w:color="auto"/>
            <w:right w:val="none" w:sz="0" w:space="0" w:color="auto"/>
          </w:divBdr>
        </w:div>
        <w:div w:id="1025865666">
          <w:marLeft w:val="0"/>
          <w:marRight w:val="0"/>
          <w:marTop w:val="0"/>
          <w:marBottom w:val="0"/>
          <w:divBdr>
            <w:top w:val="none" w:sz="0" w:space="0" w:color="auto"/>
            <w:left w:val="none" w:sz="0" w:space="0" w:color="auto"/>
            <w:bottom w:val="none" w:sz="0" w:space="0" w:color="auto"/>
            <w:right w:val="none" w:sz="0" w:space="0" w:color="auto"/>
          </w:divBdr>
        </w:div>
        <w:div w:id="150676430">
          <w:marLeft w:val="0"/>
          <w:marRight w:val="0"/>
          <w:marTop w:val="0"/>
          <w:marBottom w:val="0"/>
          <w:divBdr>
            <w:top w:val="none" w:sz="0" w:space="0" w:color="auto"/>
            <w:left w:val="none" w:sz="0" w:space="0" w:color="auto"/>
            <w:bottom w:val="none" w:sz="0" w:space="0" w:color="auto"/>
            <w:right w:val="none" w:sz="0" w:space="0" w:color="auto"/>
          </w:divBdr>
        </w:div>
        <w:div w:id="825783351">
          <w:marLeft w:val="0"/>
          <w:marRight w:val="0"/>
          <w:marTop w:val="0"/>
          <w:marBottom w:val="0"/>
          <w:divBdr>
            <w:top w:val="none" w:sz="0" w:space="0" w:color="auto"/>
            <w:left w:val="none" w:sz="0" w:space="0" w:color="auto"/>
            <w:bottom w:val="none" w:sz="0" w:space="0" w:color="auto"/>
            <w:right w:val="none" w:sz="0" w:space="0" w:color="auto"/>
          </w:divBdr>
        </w:div>
        <w:div w:id="424301122">
          <w:marLeft w:val="0"/>
          <w:marRight w:val="0"/>
          <w:marTop w:val="0"/>
          <w:marBottom w:val="0"/>
          <w:divBdr>
            <w:top w:val="none" w:sz="0" w:space="0" w:color="auto"/>
            <w:left w:val="none" w:sz="0" w:space="0" w:color="auto"/>
            <w:bottom w:val="none" w:sz="0" w:space="0" w:color="auto"/>
            <w:right w:val="none" w:sz="0" w:space="0" w:color="auto"/>
          </w:divBdr>
        </w:div>
        <w:div w:id="1629434318">
          <w:marLeft w:val="0"/>
          <w:marRight w:val="0"/>
          <w:marTop w:val="0"/>
          <w:marBottom w:val="0"/>
          <w:divBdr>
            <w:top w:val="none" w:sz="0" w:space="0" w:color="auto"/>
            <w:left w:val="none" w:sz="0" w:space="0" w:color="auto"/>
            <w:bottom w:val="none" w:sz="0" w:space="0" w:color="auto"/>
            <w:right w:val="none" w:sz="0" w:space="0" w:color="auto"/>
          </w:divBdr>
        </w:div>
        <w:div w:id="827017261">
          <w:marLeft w:val="0"/>
          <w:marRight w:val="0"/>
          <w:marTop w:val="0"/>
          <w:marBottom w:val="0"/>
          <w:divBdr>
            <w:top w:val="none" w:sz="0" w:space="0" w:color="auto"/>
            <w:left w:val="none" w:sz="0" w:space="0" w:color="auto"/>
            <w:bottom w:val="none" w:sz="0" w:space="0" w:color="auto"/>
            <w:right w:val="none" w:sz="0" w:space="0" w:color="auto"/>
          </w:divBdr>
        </w:div>
        <w:div w:id="165486025">
          <w:marLeft w:val="0"/>
          <w:marRight w:val="0"/>
          <w:marTop w:val="0"/>
          <w:marBottom w:val="0"/>
          <w:divBdr>
            <w:top w:val="none" w:sz="0" w:space="0" w:color="auto"/>
            <w:left w:val="none" w:sz="0" w:space="0" w:color="auto"/>
            <w:bottom w:val="none" w:sz="0" w:space="0" w:color="auto"/>
            <w:right w:val="none" w:sz="0" w:space="0" w:color="auto"/>
          </w:divBdr>
        </w:div>
        <w:div w:id="862092055">
          <w:marLeft w:val="0"/>
          <w:marRight w:val="0"/>
          <w:marTop w:val="0"/>
          <w:marBottom w:val="0"/>
          <w:divBdr>
            <w:top w:val="none" w:sz="0" w:space="0" w:color="auto"/>
            <w:left w:val="none" w:sz="0" w:space="0" w:color="auto"/>
            <w:bottom w:val="none" w:sz="0" w:space="0" w:color="auto"/>
            <w:right w:val="none" w:sz="0" w:space="0" w:color="auto"/>
          </w:divBdr>
        </w:div>
        <w:div w:id="1477187934">
          <w:marLeft w:val="0"/>
          <w:marRight w:val="0"/>
          <w:marTop w:val="0"/>
          <w:marBottom w:val="0"/>
          <w:divBdr>
            <w:top w:val="none" w:sz="0" w:space="0" w:color="auto"/>
            <w:left w:val="none" w:sz="0" w:space="0" w:color="auto"/>
            <w:bottom w:val="none" w:sz="0" w:space="0" w:color="auto"/>
            <w:right w:val="none" w:sz="0" w:space="0" w:color="auto"/>
          </w:divBdr>
        </w:div>
        <w:div w:id="1170024101">
          <w:marLeft w:val="0"/>
          <w:marRight w:val="0"/>
          <w:marTop w:val="0"/>
          <w:marBottom w:val="0"/>
          <w:divBdr>
            <w:top w:val="none" w:sz="0" w:space="0" w:color="auto"/>
            <w:left w:val="none" w:sz="0" w:space="0" w:color="auto"/>
            <w:bottom w:val="none" w:sz="0" w:space="0" w:color="auto"/>
            <w:right w:val="none" w:sz="0" w:space="0" w:color="auto"/>
          </w:divBdr>
        </w:div>
        <w:div w:id="657028971">
          <w:marLeft w:val="0"/>
          <w:marRight w:val="0"/>
          <w:marTop w:val="0"/>
          <w:marBottom w:val="0"/>
          <w:divBdr>
            <w:top w:val="none" w:sz="0" w:space="0" w:color="auto"/>
            <w:left w:val="none" w:sz="0" w:space="0" w:color="auto"/>
            <w:bottom w:val="none" w:sz="0" w:space="0" w:color="auto"/>
            <w:right w:val="none" w:sz="0" w:space="0" w:color="auto"/>
          </w:divBdr>
        </w:div>
        <w:div w:id="2100638845">
          <w:marLeft w:val="0"/>
          <w:marRight w:val="0"/>
          <w:marTop w:val="0"/>
          <w:marBottom w:val="0"/>
          <w:divBdr>
            <w:top w:val="none" w:sz="0" w:space="0" w:color="auto"/>
            <w:left w:val="none" w:sz="0" w:space="0" w:color="auto"/>
            <w:bottom w:val="none" w:sz="0" w:space="0" w:color="auto"/>
            <w:right w:val="none" w:sz="0" w:space="0" w:color="auto"/>
          </w:divBdr>
        </w:div>
        <w:div w:id="1144276990">
          <w:marLeft w:val="0"/>
          <w:marRight w:val="0"/>
          <w:marTop w:val="0"/>
          <w:marBottom w:val="0"/>
          <w:divBdr>
            <w:top w:val="none" w:sz="0" w:space="0" w:color="auto"/>
            <w:left w:val="none" w:sz="0" w:space="0" w:color="auto"/>
            <w:bottom w:val="none" w:sz="0" w:space="0" w:color="auto"/>
            <w:right w:val="none" w:sz="0" w:space="0" w:color="auto"/>
          </w:divBdr>
        </w:div>
        <w:div w:id="100684686">
          <w:marLeft w:val="0"/>
          <w:marRight w:val="0"/>
          <w:marTop w:val="0"/>
          <w:marBottom w:val="0"/>
          <w:divBdr>
            <w:top w:val="none" w:sz="0" w:space="0" w:color="auto"/>
            <w:left w:val="none" w:sz="0" w:space="0" w:color="auto"/>
            <w:bottom w:val="none" w:sz="0" w:space="0" w:color="auto"/>
            <w:right w:val="none" w:sz="0" w:space="0" w:color="auto"/>
          </w:divBdr>
        </w:div>
        <w:div w:id="143084287">
          <w:marLeft w:val="0"/>
          <w:marRight w:val="0"/>
          <w:marTop w:val="0"/>
          <w:marBottom w:val="0"/>
          <w:divBdr>
            <w:top w:val="none" w:sz="0" w:space="0" w:color="auto"/>
            <w:left w:val="none" w:sz="0" w:space="0" w:color="auto"/>
            <w:bottom w:val="none" w:sz="0" w:space="0" w:color="auto"/>
            <w:right w:val="none" w:sz="0" w:space="0" w:color="auto"/>
          </w:divBdr>
        </w:div>
        <w:div w:id="1005550992">
          <w:marLeft w:val="0"/>
          <w:marRight w:val="0"/>
          <w:marTop w:val="0"/>
          <w:marBottom w:val="0"/>
          <w:divBdr>
            <w:top w:val="none" w:sz="0" w:space="0" w:color="auto"/>
            <w:left w:val="none" w:sz="0" w:space="0" w:color="auto"/>
            <w:bottom w:val="none" w:sz="0" w:space="0" w:color="auto"/>
            <w:right w:val="none" w:sz="0" w:space="0" w:color="auto"/>
          </w:divBdr>
        </w:div>
        <w:div w:id="554241650">
          <w:marLeft w:val="0"/>
          <w:marRight w:val="0"/>
          <w:marTop w:val="0"/>
          <w:marBottom w:val="0"/>
          <w:divBdr>
            <w:top w:val="none" w:sz="0" w:space="0" w:color="auto"/>
            <w:left w:val="none" w:sz="0" w:space="0" w:color="auto"/>
            <w:bottom w:val="none" w:sz="0" w:space="0" w:color="auto"/>
            <w:right w:val="none" w:sz="0" w:space="0" w:color="auto"/>
          </w:divBdr>
        </w:div>
        <w:div w:id="1242107192">
          <w:marLeft w:val="0"/>
          <w:marRight w:val="0"/>
          <w:marTop w:val="0"/>
          <w:marBottom w:val="0"/>
          <w:divBdr>
            <w:top w:val="none" w:sz="0" w:space="0" w:color="auto"/>
            <w:left w:val="none" w:sz="0" w:space="0" w:color="auto"/>
            <w:bottom w:val="none" w:sz="0" w:space="0" w:color="auto"/>
            <w:right w:val="none" w:sz="0" w:space="0" w:color="auto"/>
          </w:divBdr>
        </w:div>
      </w:divsChild>
    </w:div>
    <w:div w:id="487600235">
      <w:bodyDiv w:val="1"/>
      <w:marLeft w:val="0"/>
      <w:marRight w:val="0"/>
      <w:marTop w:val="0"/>
      <w:marBottom w:val="0"/>
      <w:divBdr>
        <w:top w:val="none" w:sz="0" w:space="0" w:color="auto"/>
        <w:left w:val="none" w:sz="0" w:space="0" w:color="auto"/>
        <w:bottom w:val="none" w:sz="0" w:space="0" w:color="auto"/>
        <w:right w:val="none" w:sz="0" w:space="0" w:color="auto"/>
      </w:divBdr>
    </w:div>
    <w:div w:id="524755057">
      <w:bodyDiv w:val="1"/>
      <w:marLeft w:val="0"/>
      <w:marRight w:val="0"/>
      <w:marTop w:val="0"/>
      <w:marBottom w:val="0"/>
      <w:divBdr>
        <w:top w:val="none" w:sz="0" w:space="0" w:color="auto"/>
        <w:left w:val="none" w:sz="0" w:space="0" w:color="auto"/>
        <w:bottom w:val="none" w:sz="0" w:space="0" w:color="auto"/>
        <w:right w:val="none" w:sz="0" w:space="0" w:color="auto"/>
      </w:divBdr>
    </w:div>
    <w:div w:id="591478753">
      <w:bodyDiv w:val="1"/>
      <w:marLeft w:val="0"/>
      <w:marRight w:val="0"/>
      <w:marTop w:val="0"/>
      <w:marBottom w:val="0"/>
      <w:divBdr>
        <w:top w:val="none" w:sz="0" w:space="0" w:color="auto"/>
        <w:left w:val="none" w:sz="0" w:space="0" w:color="auto"/>
        <w:bottom w:val="none" w:sz="0" w:space="0" w:color="auto"/>
        <w:right w:val="none" w:sz="0" w:space="0" w:color="auto"/>
      </w:divBdr>
    </w:div>
    <w:div w:id="632176257">
      <w:bodyDiv w:val="1"/>
      <w:marLeft w:val="0"/>
      <w:marRight w:val="0"/>
      <w:marTop w:val="0"/>
      <w:marBottom w:val="0"/>
      <w:divBdr>
        <w:top w:val="none" w:sz="0" w:space="0" w:color="auto"/>
        <w:left w:val="none" w:sz="0" w:space="0" w:color="auto"/>
        <w:bottom w:val="none" w:sz="0" w:space="0" w:color="auto"/>
        <w:right w:val="none" w:sz="0" w:space="0" w:color="auto"/>
      </w:divBdr>
    </w:div>
    <w:div w:id="662127050">
      <w:bodyDiv w:val="1"/>
      <w:marLeft w:val="0"/>
      <w:marRight w:val="0"/>
      <w:marTop w:val="0"/>
      <w:marBottom w:val="0"/>
      <w:divBdr>
        <w:top w:val="none" w:sz="0" w:space="0" w:color="auto"/>
        <w:left w:val="none" w:sz="0" w:space="0" w:color="auto"/>
        <w:bottom w:val="none" w:sz="0" w:space="0" w:color="auto"/>
        <w:right w:val="none" w:sz="0" w:space="0" w:color="auto"/>
      </w:divBdr>
    </w:div>
    <w:div w:id="672495966">
      <w:bodyDiv w:val="1"/>
      <w:marLeft w:val="0"/>
      <w:marRight w:val="0"/>
      <w:marTop w:val="0"/>
      <w:marBottom w:val="0"/>
      <w:divBdr>
        <w:top w:val="none" w:sz="0" w:space="0" w:color="auto"/>
        <w:left w:val="none" w:sz="0" w:space="0" w:color="auto"/>
        <w:bottom w:val="none" w:sz="0" w:space="0" w:color="auto"/>
        <w:right w:val="none" w:sz="0" w:space="0" w:color="auto"/>
      </w:divBdr>
    </w:div>
    <w:div w:id="853881307">
      <w:bodyDiv w:val="1"/>
      <w:marLeft w:val="0"/>
      <w:marRight w:val="0"/>
      <w:marTop w:val="0"/>
      <w:marBottom w:val="0"/>
      <w:divBdr>
        <w:top w:val="none" w:sz="0" w:space="0" w:color="auto"/>
        <w:left w:val="none" w:sz="0" w:space="0" w:color="auto"/>
        <w:bottom w:val="none" w:sz="0" w:space="0" w:color="auto"/>
        <w:right w:val="none" w:sz="0" w:space="0" w:color="auto"/>
      </w:divBdr>
    </w:div>
    <w:div w:id="871453201">
      <w:bodyDiv w:val="1"/>
      <w:marLeft w:val="0"/>
      <w:marRight w:val="0"/>
      <w:marTop w:val="0"/>
      <w:marBottom w:val="0"/>
      <w:divBdr>
        <w:top w:val="none" w:sz="0" w:space="0" w:color="auto"/>
        <w:left w:val="none" w:sz="0" w:space="0" w:color="auto"/>
        <w:bottom w:val="none" w:sz="0" w:space="0" w:color="auto"/>
        <w:right w:val="none" w:sz="0" w:space="0" w:color="auto"/>
      </w:divBdr>
    </w:div>
    <w:div w:id="947735418">
      <w:bodyDiv w:val="1"/>
      <w:marLeft w:val="0"/>
      <w:marRight w:val="0"/>
      <w:marTop w:val="0"/>
      <w:marBottom w:val="0"/>
      <w:divBdr>
        <w:top w:val="none" w:sz="0" w:space="0" w:color="auto"/>
        <w:left w:val="none" w:sz="0" w:space="0" w:color="auto"/>
        <w:bottom w:val="none" w:sz="0" w:space="0" w:color="auto"/>
        <w:right w:val="none" w:sz="0" w:space="0" w:color="auto"/>
      </w:divBdr>
    </w:div>
    <w:div w:id="1051348041">
      <w:bodyDiv w:val="1"/>
      <w:marLeft w:val="0"/>
      <w:marRight w:val="0"/>
      <w:marTop w:val="0"/>
      <w:marBottom w:val="0"/>
      <w:divBdr>
        <w:top w:val="none" w:sz="0" w:space="0" w:color="auto"/>
        <w:left w:val="none" w:sz="0" w:space="0" w:color="auto"/>
        <w:bottom w:val="none" w:sz="0" w:space="0" w:color="auto"/>
        <w:right w:val="none" w:sz="0" w:space="0" w:color="auto"/>
      </w:divBdr>
    </w:div>
    <w:div w:id="1103570199">
      <w:bodyDiv w:val="1"/>
      <w:marLeft w:val="0"/>
      <w:marRight w:val="0"/>
      <w:marTop w:val="0"/>
      <w:marBottom w:val="0"/>
      <w:divBdr>
        <w:top w:val="none" w:sz="0" w:space="0" w:color="auto"/>
        <w:left w:val="none" w:sz="0" w:space="0" w:color="auto"/>
        <w:bottom w:val="none" w:sz="0" w:space="0" w:color="auto"/>
        <w:right w:val="none" w:sz="0" w:space="0" w:color="auto"/>
      </w:divBdr>
    </w:div>
    <w:div w:id="1156338510">
      <w:bodyDiv w:val="1"/>
      <w:marLeft w:val="0"/>
      <w:marRight w:val="0"/>
      <w:marTop w:val="0"/>
      <w:marBottom w:val="0"/>
      <w:divBdr>
        <w:top w:val="none" w:sz="0" w:space="0" w:color="auto"/>
        <w:left w:val="none" w:sz="0" w:space="0" w:color="auto"/>
        <w:bottom w:val="none" w:sz="0" w:space="0" w:color="auto"/>
        <w:right w:val="none" w:sz="0" w:space="0" w:color="auto"/>
      </w:divBdr>
      <w:divsChild>
        <w:div w:id="991643751">
          <w:marLeft w:val="547"/>
          <w:marRight w:val="0"/>
          <w:marTop w:val="0"/>
          <w:marBottom w:val="0"/>
          <w:divBdr>
            <w:top w:val="none" w:sz="0" w:space="0" w:color="auto"/>
            <w:left w:val="none" w:sz="0" w:space="0" w:color="auto"/>
            <w:bottom w:val="none" w:sz="0" w:space="0" w:color="auto"/>
            <w:right w:val="none" w:sz="0" w:space="0" w:color="auto"/>
          </w:divBdr>
        </w:div>
      </w:divsChild>
    </w:div>
    <w:div w:id="1180585165">
      <w:bodyDiv w:val="1"/>
      <w:marLeft w:val="0"/>
      <w:marRight w:val="0"/>
      <w:marTop w:val="0"/>
      <w:marBottom w:val="0"/>
      <w:divBdr>
        <w:top w:val="none" w:sz="0" w:space="0" w:color="auto"/>
        <w:left w:val="none" w:sz="0" w:space="0" w:color="auto"/>
        <w:bottom w:val="none" w:sz="0" w:space="0" w:color="auto"/>
        <w:right w:val="none" w:sz="0" w:space="0" w:color="auto"/>
      </w:divBdr>
    </w:div>
    <w:div w:id="1238592697">
      <w:bodyDiv w:val="1"/>
      <w:marLeft w:val="0"/>
      <w:marRight w:val="0"/>
      <w:marTop w:val="0"/>
      <w:marBottom w:val="0"/>
      <w:divBdr>
        <w:top w:val="none" w:sz="0" w:space="0" w:color="auto"/>
        <w:left w:val="none" w:sz="0" w:space="0" w:color="auto"/>
        <w:bottom w:val="none" w:sz="0" w:space="0" w:color="auto"/>
        <w:right w:val="none" w:sz="0" w:space="0" w:color="auto"/>
      </w:divBdr>
    </w:div>
    <w:div w:id="1293630523">
      <w:bodyDiv w:val="1"/>
      <w:marLeft w:val="0"/>
      <w:marRight w:val="0"/>
      <w:marTop w:val="0"/>
      <w:marBottom w:val="0"/>
      <w:divBdr>
        <w:top w:val="none" w:sz="0" w:space="0" w:color="auto"/>
        <w:left w:val="none" w:sz="0" w:space="0" w:color="auto"/>
        <w:bottom w:val="none" w:sz="0" w:space="0" w:color="auto"/>
        <w:right w:val="none" w:sz="0" w:space="0" w:color="auto"/>
      </w:divBdr>
      <w:divsChild>
        <w:div w:id="268121224">
          <w:marLeft w:val="0"/>
          <w:marRight w:val="0"/>
          <w:marTop w:val="0"/>
          <w:marBottom w:val="0"/>
          <w:divBdr>
            <w:top w:val="none" w:sz="0" w:space="0" w:color="auto"/>
            <w:left w:val="none" w:sz="0" w:space="0" w:color="auto"/>
            <w:bottom w:val="none" w:sz="0" w:space="0" w:color="auto"/>
            <w:right w:val="none" w:sz="0" w:space="0" w:color="auto"/>
          </w:divBdr>
          <w:divsChild>
            <w:div w:id="2089695526">
              <w:marLeft w:val="0"/>
              <w:marRight w:val="50"/>
              <w:marTop w:val="0"/>
              <w:marBottom w:val="0"/>
              <w:divBdr>
                <w:top w:val="none" w:sz="0" w:space="0" w:color="auto"/>
                <w:left w:val="none" w:sz="0" w:space="0" w:color="auto"/>
                <w:bottom w:val="none" w:sz="0" w:space="0" w:color="auto"/>
                <w:right w:val="none" w:sz="0" w:space="0" w:color="auto"/>
              </w:divBdr>
              <w:divsChild>
                <w:div w:id="1873221723">
                  <w:marLeft w:val="0"/>
                  <w:marRight w:val="0"/>
                  <w:marTop w:val="0"/>
                  <w:marBottom w:val="0"/>
                  <w:divBdr>
                    <w:top w:val="none" w:sz="0" w:space="0" w:color="auto"/>
                    <w:left w:val="none" w:sz="0" w:space="0" w:color="auto"/>
                    <w:bottom w:val="none" w:sz="0" w:space="0" w:color="auto"/>
                    <w:right w:val="none" w:sz="0" w:space="0" w:color="auto"/>
                  </w:divBdr>
                  <w:divsChild>
                    <w:div w:id="1487163661">
                      <w:marLeft w:val="0"/>
                      <w:marRight w:val="0"/>
                      <w:marTop w:val="0"/>
                      <w:marBottom w:val="0"/>
                      <w:divBdr>
                        <w:top w:val="none" w:sz="0" w:space="0" w:color="auto"/>
                        <w:left w:val="none" w:sz="0" w:space="0" w:color="auto"/>
                        <w:bottom w:val="none" w:sz="0" w:space="0" w:color="auto"/>
                        <w:right w:val="none" w:sz="0" w:space="0" w:color="auto"/>
                      </w:divBdr>
                      <w:divsChild>
                        <w:div w:id="677583996">
                          <w:marLeft w:val="0"/>
                          <w:marRight w:val="0"/>
                          <w:marTop w:val="0"/>
                          <w:marBottom w:val="0"/>
                          <w:divBdr>
                            <w:top w:val="none" w:sz="0" w:space="0" w:color="auto"/>
                            <w:left w:val="none" w:sz="0" w:space="0" w:color="auto"/>
                            <w:bottom w:val="none" w:sz="0" w:space="0" w:color="auto"/>
                            <w:right w:val="none" w:sz="0" w:space="0" w:color="auto"/>
                          </w:divBdr>
                          <w:divsChild>
                            <w:div w:id="385832747">
                              <w:marLeft w:val="0"/>
                              <w:marRight w:val="0"/>
                              <w:marTop w:val="0"/>
                              <w:marBottom w:val="0"/>
                              <w:divBdr>
                                <w:top w:val="none" w:sz="0" w:space="0" w:color="auto"/>
                                <w:left w:val="none" w:sz="0" w:space="0" w:color="auto"/>
                                <w:bottom w:val="none" w:sz="0" w:space="0" w:color="auto"/>
                                <w:right w:val="none" w:sz="0" w:space="0" w:color="auto"/>
                              </w:divBdr>
                              <w:divsChild>
                                <w:div w:id="43337083">
                                  <w:marLeft w:val="0"/>
                                  <w:marRight w:val="0"/>
                                  <w:marTop w:val="0"/>
                                  <w:marBottom w:val="0"/>
                                  <w:divBdr>
                                    <w:top w:val="none" w:sz="0" w:space="0" w:color="auto"/>
                                    <w:left w:val="none" w:sz="0" w:space="0" w:color="auto"/>
                                    <w:bottom w:val="none" w:sz="0" w:space="0" w:color="auto"/>
                                    <w:right w:val="none" w:sz="0" w:space="0" w:color="auto"/>
                                  </w:divBdr>
                                </w:div>
                                <w:div w:id="232351724">
                                  <w:marLeft w:val="0"/>
                                  <w:marRight w:val="0"/>
                                  <w:marTop w:val="0"/>
                                  <w:marBottom w:val="0"/>
                                  <w:divBdr>
                                    <w:top w:val="none" w:sz="0" w:space="0" w:color="auto"/>
                                    <w:left w:val="none" w:sz="0" w:space="0" w:color="auto"/>
                                    <w:bottom w:val="none" w:sz="0" w:space="0" w:color="auto"/>
                                    <w:right w:val="none" w:sz="0" w:space="0" w:color="auto"/>
                                  </w:divBdr>
                                </w:div>
                                <w:div w:id="687832143">
                                  <w:marLeft w:val="0"/>
                                  <w:marRight w:val="0"/>
                                  <w:marTop w:val="0"/>
                                  <w:marBottom w:val="0"/>
                                  <w:divBdr>
                                    <w:top w:val="none" w:sz="0" w:space="0" w:color="auto"/>
                                    <w:left w:val="none" w:sz="0" w:space="0" w:color="auto"/>
                                    <w:bottom w:val="none" w:sz="0" w:space="0" w:color="auto"/>
                                    <w:right w:val="none" w:sz="0" w:space="0" w:color="auto"/>
                                  </w:divBdr>
                                </w:div>
                                <w:div w:id="21471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047467">
      <w:bodyDiv w:val="1"/>
      <w:marLeft w:val="0"/>
      <w:marRight w:val="0"/>
      <w:marTop w:val="0"/>
      <w:marBottom w:val="0"/>
      <w:divBdr>
        <w:top w:val="none" w:sz="0" w:space="0" w:color="auto"/>
        <w:left w:val="none" w:sz="0" w:space="0" w:color="auto"/>
        <w:bottom w:val="none" w:sz="0" w:space="0" w:color="auto"/>
        <w:right w:val="none" w:sz="0" w:space="0" w:color="auto"/>
      </w:divBdr>
    </w:div>
    <w:div w:id="1481846697">
      <w:bodyDiv w:val="1"/>
      <w:marLeft w:val="0"/>
      <w:marRight w:val="0"/>
      <w:marTop w:val="0"/>
      <w:marBottom w:val="0"/>
      <w:divBdr>
        <w:top w:val="none" w:sz="0" w:space="0" w:color="auto"/>
        <w:left w:val="none" w:sz="0" w:space="0" w:color="auto"/>
        <w:bottom w:val="none" w:sz="0" w:space="0" w:color="auto"/>
        <w:right w:val="none" w:sz="0" w:space="0" w:color="auto"/>
      </w:divBdr>
      <w:divsChild>
        <w:div w:id="54014031">
          <w:marLeft w:val="0"/>
          <w:marRight w:val="0"/>
          <w:marTop w:val="0"/>
          <w:marBottom w:val="0"/>
          <w:divBdr>
            <w:top w:val="none" w:sz="0" w:space="0" w:color="auto"/>
            <w:left w:val="none" w:sz="0" w:space="0" w:color="auto"/>
            <w:bottom w:val="none" w:sz="0" w:space="0" w:color="auto"/>
            <w:right w:val="none" w:sz="0" w:space="0" w:color="auto"/>
          </w:divBdr>
          <w:divsChild>
            <w:div w:id="1505702178">
              <w:marLeft w:val="0"/>
              <w:marRight w:val="0"/>
              <w:marTop w:val="0"/>
              <w:marBottom w:val="0"/>
              <w:divBdr>
                <w:top w:val="none" w:sz="0" w:space="0" w:color="auto"/>
                <w:left w:val="none" w:sz="0" w:space="0" w:color="auto"/>
                <w:bottom w:val="none" w:sz="0" w:space="0" w:color="auto"/>
                <w:right w:val="none" w:sz="0" w:space="0" w:color="auto"/>
              </w:divBdr>
              <w:divsChild>
                <w:div w:id="1906600111">
                  <w:marLeft w:val="0"/>
                  <w:marRight w:val="0"/>
                  <w:marTop w:val="0"/>
                  <w:marBottom w:val="0"/>
                  <w:divBdr>
                    <w:top w:val="none" w:sz="0" w:space="0" w:color="auto"/>
                    <w:left w:val="none" w:sz="0" w:space="0" w:color="auto"/>
                    <w:bottom w:val="none" w:sz="0" w:space="0" w:color="auto"/>
                    <w:right w:val="none" w:sz="0" w:space="0" w:color="auto"/>
                  </w:divBdr>
                  <w:divsChild>
                    <w:div w:id="200293089">
                      <w:marLeft w:val="0"/>
                      <w:marRight w:val="0"/>
                      <w:marTop w:val="0"/>
                      <w:marBottom w:val="0"/>
                      <w:divBdr>
                        <w:top w:val="none" w:sz="0" w:space="0" w:color="auto"/>
                        <w:left w:val="none" w:sz="0" w:space="0" w:color="auto"/>
                        <w:bottom w:val="none" w:sz="0" w:space="0" w:color="auto"/>
                        <w:right w:val="none" w:sz="0" w:space="0" w:color="auto"/>
                      </w:divBdr>
                      <w:divsChild>
                        <w:div w:id="924151579">
                          <w:marLeft w:val="0"/>
                          <w:marRight w:val="0"/>
                          <w:marTop w:val="0"/>
                          <w:marBottom w:val="0"/>
                          <w:divBdr>
                            <w:top w:val="none" w:sz="0" w:space="0" w:color="auto"/>
                            <w:left w:val="none" w:sz="0" w:space="0" w:color="auto"/>
                            <w:bottom w:val="none" w:sz="0" w:space="0" w:color="auto"/>
                            <w:right w:val="none" w:sz="0" w:space="0" w:color="auto"/>
                          </w:divBdr>
                          <w:divsChild>
                            <w:div w:id="421797418">
                              <w:marLeft w:val="0"/>
                              <w:marRight w:val="0"/>
                              <w:marTop w:val="0"/>
                              <w:marBottom w:val="0"/>
                              <w:divBdr>
                                <w:top w:val="none" w:sz="0" w:space="0" w:color="auto"/>
                                <w:left w:val="none" w:sz="0" w:space="0" w:color="auto"/>
                                <w:bottom w:val="none" w:sz="0" w:space="0" w:color="auto"/>
                                <w:right w:val="none" w:sz="0" w:space="0" w:color="auto"/>
                              </w:divBdr>
                              <w:divsChild>
                                <w:div w:id="1067803335">
                                  <w:marLeft w:val="0"/>
                                  <w:marRight w:val="0"/>
                                  <w:marTop w:val="0"/>
                                  <w:marBottom w:val="0"/>
                                  <w:divBdr>
                                    <w:top w:val="none" w:sz="0" w:space="0" w:color="auto"/>
                                    <w:left w:val="none" w:sz="0" w:space="0" w:color="auto"/>
                                    <w:bottom w:val="none" w:sz="0" w:space="0" w:color="auto"/>
                                    <w:right w:val="none" w:sz="0" w:space="0" w:color="auto"/>
                                  </w:divBdr>
                                  <w:divsChild>
                                    <w:div w:id="20289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169">
                          <w:marLeft w:val="0"/>
                          <w:marRight w:val="0"/>
                          <w:marTop w:val="0"/>
                          <w:marBottom w:val="0"/>
                          <w:divBdr>
                            <w:top w:val="none" w:sz="0" w:space="0" w:color="auto"/>
                            <w:left w:val="none" w:sz="0" w:space="0" w:color="auto"/>
                            <w:bottom w:val="none" w:sz="0" w:space="0" w:color="auto"/>
                            <w:right w:val="none" w:sz="0" w:space="0" w:color="auto"/>
                          </w:divBdr>
                          <w:divsChild>
                            <w:div w:id="588320500">
                              <w:marLeft w:val="0"/>
                              <w:marRight w:val="0"/>
                              <w:marTop w:val="0"/>
                              <w:marBottom w:val="0"/>
                              <w:divBdr>
                                <w:top w:val="none" w:sz="0" w:space="0" w:color="auto"/>
                                <w:left w:val="none" w:sz="0" w:space="0" w:color="auto"/>
                                <w:bottom w:val="none" w:sz="0" w:space="0" w:color="auto"/>
                                <w:right w:val="none" w:sz="0" w:space="0" w:color="auto"/>
                              </w:divBdr>
                              <w:divsChild>
                                <w:div w:id="20332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286">
                          <w:marLeft w:val="0"/>
                          <w:marRight w:val="0"/>
                          <w:marTop w:val="0"/>
                          <w:marBottom w:val="0"/>
                          <w:divBdr>
                            <w:top w:val="none" w:sz="0" w:space="0" w:color="auto"/>
                            <w:left w:val="none" w:sz="0" w:space="0" w:color="auto"/>
                            <w:bottom w:val="none" w:sz="0" w:space="0" w:color="auto"/>
                            <w:right w:val="none" w:sz="0" w:space="0" w:color="auto"/>
                          </w:divBdr>
                          <w:divsChild>
                            <w:div w:id="1742479646">
                              <w:marLeft w:val="0"/>
                              <w:marRight w:val="0"/>
                              <w:marTop w:val="0"/>
                              <w:marBottom w:val="0"/>
                              <w:divBdr>
                                <w:top w:val="none" w:sz="0" w:space="0" w:color="auto"/>
                                <w:left w:val="none" w:sz="0" w:space="0" w:color="auto"/>
                                <w:bottom w:val="none" w:sz="0" w:space="0" w:color="auto"/>
                                <w:right w:val="none" w:sz="0" w:space="0" w:color="auto"/>
                              </w:divBdr>
                              <w:divsChild>
                                <w:div w:id="45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766652">
                  <w:marLeft w:val="0"/>
                  <w:marRight w:val="0"/>
                  <w:marTop w:val="0"/>
                  <w:marBottom w:val="0"/>
                  <w:divBdr>
                    <w:top w:val="none" w:sz="0" w:space="0" w:color="auto"/>
                    <w:left w:val="none" w:sz="0" w:space="0" w:color="auto"/>
                    <w:bottom w:val="none" w:sz="0" w:space="0" w:color="auto"/>
                    <w:right w:val="none" w:sz="0" w:space="0" w:color="auto"/>
                  </w:divBdr>
                  <w:divsChild>
                    <w:div w:id="1138500204">
                      <w:marLeft w:val="0"/>
                      <w:marRight w:val="0"/>
                      <w:marTop w:val="0"/>
                      <w:marBottom w:val="0"/>
                      <w:divBdr>
                        <w:top w:val="none" w:sz="0" w:space="0" w:color="auto"/>
                        <w:left w:val="none" w:sz="0" w:space="0" w:color="auto"/>
                        <w:bottom w:val="none" w:sz="0" w:space="0" w:color="auto"/>
                        <w:right w:val="none" w:sz="0" w:space="0" w:color="auto"/>
                      </w:divBdr>
                      <w:divsChild>
                        <w:div w:id="1266620279">
                          <w:marLeft w:val="0"/>
                          <w:marRight w:val="0"/>
                          <w:marTop w:val="0"/>
                          <w:marBottom w:val="0"/>
                          <w:divBdr>
                            <w:top w:val="none" w:sz="0" w:space="0" w:color="auto"/>
                            <w:left w:val="none" w:sz="0" w:space="0" w:color="auto"/>
                            <w:bottom w:val="none" w:sz="0" w:space="0" w:color="auto"/>
                            <w:right w:val="none" w:sz="0" w:space="0" w:color="auto"/>
                          </w:divBdr>
                          <w:divsChild>
                            <w:div w:id="1675110862">
                              <w:marLeft w:val="0"/>
                              <w:marRight w:val="0"/>
                              <w:marTop w:val="0"/>
                              <w:marBottom w:val="0"/>
                              <w:divBdr>
                                <w:top w:val="none" w:sz="0" w:space="0" w:color="auto"/>
                                <w:left w:val="none" w:sz="0" w:space="0" w:color="auto"/>
                                <w:bottom w:val="none" w:sz="0" w:space="0" w:color="auto"/>
                                <w:right w:val="none" w:sz="0" w:space="0" w:color="auto"/>
                              </w:divBdr>
                              <w:divsChild>
                                <w:div w:id="1795557219">
                                  <w:marLeft w:val="0"/>
                                  <w:marRight w:val="0"/>
                                  <w:marTop w:val="0"/>
                                  <w:marBottom w:val="0"/>
                                  <w:divBdr>
                                    <w:top w:val="none" w:sz="0" w:space="0" w:color="auto"/>
                                    <w:left w:val="none" w:sz="0" w:space="0" w:color="auto"/>
                                    <w:bottom w:val="none" w:sz="0" w:space="0" w:color="auto"/>
                                    <w:right w:val="none" w:sz="0" w:space="0" w:color="auto"/>
                                  </w:divBdr>
                                  <w:divsChild>
                                    <w:div w:id="389152881">
                                      <w:marLeft w:val="0"/>
                                      <w:marRight w:val="0"/>
                                      <w:marTop w:val="0"/>
                                      <w:marBottom w:val="0"/>
                                      <w:divBdr>
                                        <w:top w:val="none" w:sz="0" w:space="0" w:color="auto"/>
                                        <w:left w:val="none" w:sz="0" w:space="0" w:color="auto"/>
                                        <w:bottom w:val="none" w:sz="0" w:space="0" w:color="auto"/>
                                        <w:right w:val="none" w:sz="0" w:space="0" w:color="auto"/>
                                      </w:divBdr>
                                      <w:divsChild>
                                        <w:div w:id="19685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588278">
      <w:bodyDiv w:val="1"/>
      <w:marLeft w:val="0"/>
      <w:marRight w:val="0"/>
      <w:marTop w:val="0"/>
      <w:marBottom w:val="0"/>
      <w:divBdr>
        <w:top w:val="none" w:sz="0" w:space="0" w:color="auto"/>
        <w:left w:val="none" w:sz="0" w:space="0" w:color="auto"/>
        <w:bottom w:val="none" w:sz="0" w:space="0" w:color="auto"/>
        <w:right w:val="none" w:sz="0" w:space="0" w:color="auto"/>
      </w:divBdr>
    </w:div>
    <w:div w:id="1758668393">
      <w:bodyDiv w:val="1"/>
      <w:marLeft w:val="0"/>
      <w:marRight w:val="0"/>
      <w:marTop w:val="0"/>
      <w:marBottom w:val="0"/>
      <w:divBdr>
        <w:top w:val="none" w:sz="0" w:space="0" w:color="auto"/>
        <w:left w:val="none" w:sz="0" w:space="0" w:color="auto"/>
        <w:bottom w:val="none" w:sz="0" w:space="0" w:color="auto"/>
        <w:right w:val="none" w:sz="0" w:space="0" w:color="auto"/>
      </w:divBdr>
    </w:div>
    <w:div w:id="1775247660">
      <w:bodyDiv w:val="1"/>
      <w:marLeft w:val="0"/>
      <w:marRight w:val="0"/>
      <w:marTop w:val="0"/>
      <w:marBottom w:val="0"/>
      <w:divBdr>
        <w:top w:val="none" w:sz="0" w:space="0" w:color="auto"/>
        <w:left w:val="none" w:sz="0" w:space="0" w:color="auto"/>
        <w:bottom w:val="none" w:sz="0" w:space="0" w:color="auto"/>
        <w:right w:val="none" w:sz="0" w:space="0" w:color="auto"/>
      </w:divBdr>
      <w:divsChild>
        <w:div w:id="538931668">
          <w:marLeft w:val="547"/>
          <w:marRight w:val="0"/>
          <w:marTop w:val="0"/>
          <w:marBottom w:val="0"/>
          <w:divBdr>
            <w:top w:val="none" w:sz="0" w:space="0" w:color="auto"/>
            <w:left w:val="none" w:sz="0" w:space="0" w:color="auto"/>
            <w:bottom w:val="none" w:sz="0" w:space="0" w:color="auto"/>
            <w:right w:val="none" w:sz="0" w:space="0" w:color="auto"/>
          </w:divBdr>
        </w:div>
      </w:divsChild>
    </w:div>
    <w:div w:id="1784956221">
      <w:bodyDiv w:val="1"/>
      <w:marLeft w:val="0"/>
      <w:marRight w:val="0"/>
      <w:marTop w:val="0"/>
      <w:marBottom w:val="0"/>
      <w:divBdr>
        <w:top w:val="none" w:sz="0" w:space="0" w:color="auto"/>
        <w:left w:val="none" w:sz="0" w:space="0" w:color="auto"/>
        <w:bottom w:val="none" w:sz="0" w:space="0" w:color="auto"/>
        <w:right w:val="none" w:sz="0" w:space="0" w:color="auto"/>
      </w:divBdr>
    </w:div>
    <w:div w:id="1789003323">
      <w:bodyDiv w:val="1"/>
      <w:marLeft w:val="0"/>
      <w:marRight w:val="0"/>
      <w:marTop w:val="0"/>
      <w:marBottom w:val="0"/>
      <w:divBdr>
        <w:top w:val="none" w:sz="0" w:space="0" w:color="auto"/>
        <w:left w:val="none" w:sz="0" w:space="0" w:color="auto"/>
        <w:bottom w:val="none" w:sz="0" w:space="0" w:color="auto"/>
        <w:right w:val="none" w:sz="0" w:space="0" w:color="auto"/>
      </w:divBdr>
    </w:div>
    <w:div w:id="1800298603">
      <w:bodyDiv w:val="1"/>
      <w:marLeft w:val="0"/>
      <w:marRight w:val="0"/>
      <w:marTop w:val="0"/>
      <w:marBottom w:val="0"/>
      <w:divBdr>
        <w:top w:val="none" w:sz="0" w:space="0" w:color="auto"/>
        <w:left w:val="none" w:sz="0" w:space="0" w:color="auto"/>
        <w:bottom w:val="none" w:sz="0" w:space="0" w:color="auto"/>
        <w:right w:val="none" w:sz="0" w:space="0" w:color="auto"/>
      </w:divBdr>
      <w:divsChild>
        <w:div w:id="2070759845">
          <w:marLeft w:val="0"/>
          <w:marRight w:val="0"/>
          <w:marTop w:val="0"/>
          <w:marBottom w:val="0"/>
          <w:divBdr>
            <w:top w:val="none" w:sz="0" w:space="0" w:color="auto"/>
            <w:left w:val="none" w:sz="0" w:space="0" w:color="auto"/>
            <w:bottom w:val="none" w:sz="0" w:space="0" w:color="auto"/>
            <w:right w:val="none" w:sz="0" w:space="0" w:color="auto"/>
          </w:divBdr>
          <w:divsChild>
            <w:div w:id="278992624">
              <w:marLeft w:val="3045"/>
              <w:marRight w:val="0"/>
              <w:marTop w:val="420"/>
              <w:marBottom w:val="0"/>
              <w:divBdr>
                <w:top w:val="none" w:sz="0" w:space="0" w:color="auto"/>
                <w:left w:val="none" w:sz="0" w:space="0" w:color="auto"/>
                <w:bottom w:val="none" w:sz="0" w:space="0" w:color="auto"/>
                <w:right w:val="none" w:sz="0" w:space="0" w:color="auto"/>
              </w:divBdr>
            </w:div>
          </w:divsChild>
        </w:div>
      </w:divsChild>
    </w:div>
    <w:div w:id="1885168634">
      <w:bodyDiv w:val="1"/>
      <w:marLeft w:val="0"/>
      <w:marRight w:val="0"/>
      <w:marTop w:val="0"/>
      <w:marBottom w:val="0"/>
      <w:divBdr>
        <w:top w:val="none" w:sz="0" w:space="0" w:color="auto"/>
        <w:left w:val="none" w:sz="0" w:space="0" w:color="auto"/>
        <w:bottom w:val="none" w:sz="0" w:space="0" w:color="auto"/>
        <w:right w:val="none" w:sz="0" w:space="0" w:color="auto"/>
      </w:divBdr>
    </w:div>
    <w:div w:id="1894006241">
      <w:bodyDiv w:val="1"/>
      <w:marLeft w:val="0"/>
      <w:marRight w:val="0"/>
      <w:marTop w:val="0"/>
      <w:marBottom w:val="0"/>
      <w:divBdr>
        <w:top w:val="none" w:sz="0" w:space="0" w:color="auto"/>
        <w:left w:val="none" w:sz="0" w:space="0" w:color="auto"/>
        <w:bottom w:val="none" w:sz="0" w:space="0" w:color="auto"/>
        <w:right w:val="none" w:sz="0" w:space="0" w:color="auto"/>
      </w:divBdr>
    </w:div>
    <w:div w:id="1898123538">
      <w:bodyDiv w:val="1"/>
      <w:marLeft w:val="0"/>
      <w:marRight w:val="0"/>
      <w:marTop w:val="0"/>
      <w:marBottom w:val="0"/>
      <w:divBdr>
        <w:top w:val="none" w:sz="0" w:space="0" w:color="auto"/>
        <w:left w:val="none" w:sz="0" w:space="0" w:color="auto"/>
        <w:bottom w:val="none" w:sz="0" w:space="0" w:color="auto"/>
        <w:right w:val="none" w:sz="0" w:space="0" w:color="auto"/>
      </w:divBdr>
    </w:div>
    <w:div w:id="1922526060">
      <w:bodyDiv w:val="1"/>
      <w:marLeft w:val="0"/>
      <w:marRight w:val="0"/>
      <w:marTop w:val="0"/>
      <w:marBottom w:val="0"/>
      <w:divBdr>
        <w:top w:val="none" w:sz="0" w:space="0" w:color="auto"/>
        <w:left w:val="none" w:sz="0" w:space="0" w:color="auto"/>
        <w:bottom w:val="none" w:sz="0" w:space="0" w:color="auto"/>
        <w:right w:val="none" w:sz="0" w:space="0" w:color="auto"/>
      </w:divBdr>
    </w:div>
    <w:div w:id="1997101770">
      <w:bodyDiv w:val="1"/>
      <w:marLeft w:val="0"/>
      <w:marRight w:val="0"/>
      <w:marTop w:val="0"/>
      <w:marBottom w:val="0"/>
      <w:divBdr>
        <w:top w:val="none" w:sz="0" w:space="0" w:color="auto"/>
        <w:left w:val="none" w:sz="0" w:space="0" w:color="auto"/>
        <w:bottom w:val="none" w:sz="0" w:space="0" w:color="auto"/>
        <w:right w:val="none" w:sz="0" w:space="0" w:color="auto"/>
      </w:divBdr>
    </w:div>
    <w:div w:id="2108890549">
      <w:bodyDiv w:val="1"/>
      <w:marLeft w:val="0"/>
      <w:marRight w:val="0"/>
      <w:marTop w:val="0"/>
      <w:marBottom w:val="0"/>
      <w:divBdr>
        <w:top w:val="none" w:sz="0" w:space="0" w:color="auto"/>
        <w:left w:val="none" w:sz="0" w:space="0" w:color="auto"/>
        <w:bottom w:val="none" w:sz="0" w:space="0" w:color="auto"/>
        <w:right w:val="none" w:sz="0" w:space="0" w:color="auto"/>
      </w:divBdr>
    </w:div>
    <w:div w:id="2112118747">
      <w:bodyDiv w:val="1"/>
      <w:marLeft w:val="0"/>
      <w:marRight w:val="0"/>
      <w:marTop w:val="0"/>
      <w:marBottom w:val="0"/>
      <w:divBdr>
        <w:top w:val="none" w:sz="0" w:space="0" w:color="auto"/>
        <w:left w:val="none" w:sz="0" w:space="0" w:color="auto"/>
        <w:bottom w:val="none" w:sz="0" w:space="0" w:color="auto"/>
        <w:right w:val="none" w:sz="0" w:space="0" w:color="auto"/>
      </w:divBdr>
    </w:div>
    <w:div w:id="2118400012">
      <w:bodyDiv w:val="1"/>
      <w:marLeft w:val="0"/>
      <w:marRight w:val="0"/>
      <w:marTop w:val="0"/>
      <w:marBottom w:val="0"/>
      <w:divBdr>
        <w:top w:val="none" w:sz="0" w:space="0" w:color="auto"/>
        <w:left w:val="none" w:sz="0" w:space="0" w:color="auto"/>
        <w:bottom w:val="none" w:sz="0" w:space="0" w:color="auto"/>
        <w:right w:val="none" w:sz="0" w:space="0" w:color="auto"/>
      </w:divBdr>
      <w:divsChild>
        <w:div w:id="465125574">
          <w:marLeft w:val="547"/>
          <w:marRight w:val="0"/>
          <w:marTop w:val="0"/>
          <w:marBottom w:val="0"/>
          <w:divBdr>
            <w:top w:val="none" w:sz="0" w:space="0" w:color="auto"/>
            <w:left w:val="none" w:sz="0" w:space="0" w:color="auto"/>
            <w:bottom w:val="none" w:sz="0" w:space="0" w:color="auto"/>
            <w:right w:val="none" w:sz="0" w:space="0" w:color="auto"/>
          </w:divBdr>
        </w:div>
        <w:div w:id="8263625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ec.europa.eu/competition/elojade/isef/index.cfm?clear=1&amp;policy_area_id=3" TargetMode="External"/><Relationship Id="rId26" Type="http://schemas.openxmlformats.org/officeDocument/2006/relationships/hyperlink" Target="http://www.mf.gov.pl/documents/766655/5f7be4e8-8b00-4c70-8f1e-fd6b4f6d6fcb" TargetMode="External"/><Relationship Id="rId39" Type="http://schemas.openxmlformats.org/officeDocument/2006/relationships/hyperlink" Target="http://natura2000.gdos.gov.p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unduszeeuropejskie.gov.pl/media/68128/wytyczne%20_PGD_PH_2014_2020_10_01_2019.pdf" TargetMode="External"/><Relationship Id="rId17" Type="http://schemas.openxmlformats.org/officeDocument/2006/relationships/hyperlink" Target="http://ec.europa.eu/competition/elojade/isef/index.cfm?clear=1&amp;policy_area_id=3" TargetMode="External"/><Relationship Id="rId25" Type="http://schemas.openxmlformats.org/officeDocument/2006/relationships/image" Target="media/image10.png"/><Relationship Id="rId33" Type="http://schemas.openxmlformats.org/officeDocument/2006/relationships/oleObject" Target="embeddings/oleObject3.bin"/><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http://klimada.mos.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oleObject" Target="embeddings/oleObject6.bin"/><Relationship Id="rId40" Type="http://schemas.openxmlformats.org/officeDocument/2006/relationships/hyperlink" Target="https://www.gov.pl/web/rdos-rzeszow"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1.png@01D10B29.772C4650"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5.bin"/><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nbp.pl/home.aspx?f=/kursy/kursy_archiwum.html" TargetMode="External"/><Relationship Id="rId1" Type="http://schemas.openxmlformats.org/officeDocument/2006/relationships/hyperlink" Target="https://klimada.mos.gov.pl/wp-content/uploads/2013/11/SPA-2020.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D9016-7866-4200-8F58-EF4B81F1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76</Pages>
  <Words>23429</Words>
  <Characters>140576</Characters>
  <DocSecurity>0</DocSecurity>
  <Lines>1171</Lines>
  <Paragraphs>327</Paragraphs>
  <ScaleCrop>false</ScaleCrop>
  <HeadingPairs>
    <vt:vector size="2" baseType="variant">
      <vt:variant>
        <vt:lpstr>Tytuł</vt:lpstr>
      </vt:variant>
      <vt:variant>
        <vt:i4>1</vt:i4>
      </vt:variant>
    </vt:vector>
  </HeadingPairs>
  <TitlesOfParts>
    <vt:vector size="1" baseType="lpstr">
      <vt:lpstr>Wytyczne SW kubatura  GT</vt:lpstr>
    </vt:vector>
  </TitlesOfParts>
  <LinksUpToDate>false</LinksUpToDate>
  <CharactersWithSpaces>163678</CharactersWithSpaces>
  <SharedDoc>false</SharedDoc>
  <HLinks>
    <vt:vector size="300" baseType="variant">
      <vt:variant>
        <vt:i4>720979</vt:i4>
      </vt:variant>
      <vt:variant>
        <vt:i4>297</vt:i4>
      </vt:variant>
      <vt:variant>
        <vt:i4>0</vt:i4>
      </vt:variant>
      <vt:variant>
        <vt:i4>5</vt:i4>
      </vt:variant>
      <vt:variant>
        <vt:lpwstr>http://www.wrota.podkarpackie.pl/pl/rpo/vademecum</vt:lpwstr>
      </vt:variant>
      <vt:variant>
        <vt:lpwstr/>
      </vt:variant>
      <vt:variant>
        <vt:i4>2359358</vt:i4>
      </vt:variant>
      <vt:variant>
        <vt:i4>291</vt:i4>
      </vt:variant>
      <vt:variant>
        <vt:i4>0</vt:i4>
      </vt:variant>
      <vt:variant>
        <vt:i4>5</vt:i4>
      </vt:variant>
      <vt:variant>
        <vt:lpwstr>http://www.wrota.podkarpackie.pl/pl/rpo/vademecum/</vt:lpwstr>
      </vt:variant>
      <vt:variant>
        <vt:lpwstr/>
      </vt:variant>
      <vt:variant>
        <vt:i4>1310776</vt:i4>
      </vt:variant>
      <vt:variant>
        <vt:i4>281</vt:i4>
      </vt:variant>
      <vt:variant>
        <vt:i4>0</vt:i4>
      </vt:variant>
      <vt:variant>
        <vt:i4>5</vt:i4>
      </vt:variant>
      <vt:variant>
        <vt:lpwstr/>
      </vt:variant>
      <vt:variant>
        <vt:lpwstr>_Toc222291129</vt:lpwstr>
      </vt:variant>
      <vt:variant>
        <vt:i4>1310776</vt:i4>
      </vt:variant>
      <vt:variant>
        <vt:i4>275</vt:i4>
      </vt:variant>
      <vt:variant>
        <vt:i4>0</vt:i4>
      </vt:variant>
      <vt:variant>
        <vt:i4>5</vt:i4>
      </vt:variant>
      <vt:variant>
        <vt:lpwstr/>
      </vt:variant>
      <vt:variant>
        <vt:lpwstr>_Toc222291128</vt:lpwstr>
      </vt:variant>
      <vt:variant>
        <vt:i4>1310776</vt:i4>
      </vt:variant>
      <vt:variant>
        <vt:i4>269</vt:i4>
      </vt:variant>
      <vt:variant>
        <vt:i4>0</vt:i4>
      </vt:variant>
      <vt:variant>
        <vt:i4>5</vt:i4>
      </vt:variant>
      <vt:variant>
        <vt:lpwstr/>
      </vt:variant>
      <vt:variant>
        <vt:lpwstr>_Toc222291127</vt:lpwstr>
      </vt:variant>
      <vt:variant>
        <vt:i4>1310776</vt:i4>
      </vt:variant>
      <vt:variant>
        <vt:i4>263</vt:i4>
      </vt:variant>
      <vt:variant>
        <vt:i4>0</vt:i4>
      </vt:variant>
      <vt:variant>
        <vt:i4>5</vt:i4>
      </vt:variant>
      <vt:variant>
        <vt:lpwstr/>
      </vt:variant>
      <vt:variant>
        <vt:lpwstr>_Toc222291126</vt:lpwstr>
      </vt:variant>
      <vt:variant>
        <vt:i4>1310776</vt:i4>
      </vt:variant>
      <vt:variant>
        <vt:i4>257</vt:i4>
      </vt:variant>
      <vt:variant>
        <vt:i4>0</vt:i4>
      </vt:variant>
      <vt:variant>
        <vt:i4>5</vt:i4>
      </vt:variant>
      <vt:variant>
        <vt:lpwstr/>
      </vt:variant>
      <vt:variant>
        <vt:lpwstr>_Toc222291125</vt:lpwstr>
      </vt:variant>
      <vt:variant>
        <vt:i4>1310776</vt:i4>
      </vt:variant>
      <vt:variant>
        <vt:i4>251</vt:i4>
      </vt:variant>
      <vt:variant>
        <vt:i4>0</vt:i4>
      </vt:variant>
      <vt:variant>
        <vt:i4>5</vt:i4>
      </vt:variant>
      <vt:variant>
        <vt:lpwstr/>
      </vt:variant>
      <vt:variant>
        <vt:lpwstr>_Toc222291124</vt:lpwstr>
      </vt:variant>
      <vt:variant>
        <vt:i4>1310776</vt:i4>
      </vt:variant>
      <vt:variant>
        <vt:i4>245</vt:i4>
      </vt:variant>
      <vt:variant>
        <vt:i4>0</vt:i4>
      </vt:variant>
      <vt:variant>
        <vt:i4>5</vt:i4>
      </vt:variant>
      <vt:variant>
        <vt:lpwstr/>
      </vt:variant>
      <vt:variant>
        <vt:lpwstr>_Toc222291123</vt:lpwstr>
      </vt:variant>
      <vt:variant>
        <vt:i4>1310776</vt:i4>
      </vt:variant>
      <vt:variant>
        <vt:i4>239</vt:i4>
      </vt:variant>
      <vt:variant>
        <vt:i4>0</vt:i4>
      </vt:variant>
      <vt:variant>
        <vt:i4>5</vt:i4>
      </vt:variant>
      <vt:variant>
        <vt:lpwstr/>
      </vt:variant>
      <vt:variant>
        <vt:lpwstr>_Toc222291122</vt:lpwstr>
      </vt:variant>
      <vt:variant>
        <vt:i4>1310776</vt:i4>
      </vt:variant>
      <vt:variant>
        <vt:i4>233</vt:i4>
      </vt:variant>
      <vt:variant>
        <vt:i4>0</vt:i4>
      </vt:variant>
      <vt:variant>
        <vt:i4>5</vt:i4>
      </vt:variant>
      <vt:variant>
        <vt:lpwstr/>
      </vt:variant>
      <vt:variant>
        <vt:lpwstr>_Toc222291121</vt:lpwstr>
      </vt:variant>
      <vt:variant>
        <vt:i4>1310776</vt:i4>
      </vt:variant>
      <vt:variant>
        <vt:i4>227</vt:i4>
      </vt:variant>
      <vt:variant>
        <vt:i4>0</vt:i4>
      </vt:variant>
      <vt:variant>
        <vt:i4>5</vt:i4>
      </vt:variant>
      <vt:variant>
        <vt:lpwstr/>
      </vt:variant>
      <vt:variant>
        <vt:lpwstr>_Toc222291120</vt:lpwstr>
      </vt:variant>
      <vt:variant>
        <vt:i4>1507384</vt:i4>
      </vt:variant>
      <vt:variant>
        <vt:i4>221</vt:i4>
      </vt:variant>
      <vt:variant>
        <vt:i4>0</vt:i4>
      </vt:variant>
      <vt:variant>
        <vt:i4>5</vt:i4>
      </vt:variant>
      <vt:variant>
        <vt:lpwstr/>
      </vt:variant>
      <vt:variant>
        <vt:lpwstr>_Toc222291119</vt:lpwstr>
      </vt:variant>
      <vt:variant>
        <vt:i4>1507384</vt:i4>
      </vt:variant>
      <vt:variant>
        <vt:i4>215</vt:i4>
      </vt:variant>
      <vt:variant>
        <vt:i4>0</vt:i4>
      </vt:variant>
      <vt:variant>
        <vt:i4>5</vt:i4>
      </vt:variant>
      <vt:variant>
        <vt:lpwstr/>
      </vt:variant>
      <vt:variant>
        <vt:lpwstr>_Toc222291118</vt:lpwstr>
      </vt:variant>
      <vt:variant>
        <vt:i4>1507384</vt:i4>
      </vt:variant>
      <vt:variant>
        <vt:i4>209</vt:i4>
      </vt:variant>
      <vt:variant>
        <vt:i4>0</vt:i4>
      </vt:variant>
      <vt:variant>
        <vt:i4>5</vt:i4>
      </vt:variant>
      <vt:variant>
        <vt:lpwstr/>
      </vt:variant>
      <vt:variant>
        <vt:lpwstr>_Toc222291117</vt:lpwstr>
      </vt:variant>
      <vt:variant>
        <vt:i4>1507384</vt:i4>
      </vt:variant>
      <vt:variant>
        <vt:i4>203</vt:i4>
      </vt:variant>
      <vt:variant>
        <vt:i4>0</vt:i4>
      </vt:variant>
      <vt:variant>
        <vt:i4>5</vt:i4>
      </vt:variant>
      <vt:variant>
        <vt:lpwstr/>
      </vt:variant>
      <vt:variant>
        <vt:lpwstr>_Toc222291116</vt:lpwstr>
      </vt:variant>
      <vt:variant>
        <vt:i4>1507384</vt:i4>
      </vt:variant>
      <vt:variant>
        <vt:i4>197</vt:i4>
      </vt:variant>
      <vt:variant>
        <vt:i4>0</vt:i4>
      </vt:variant>
      <vt:variant>
        <vt:i4>5</vt:i4>
      </vt:variant>
      <vt:variant>
        <vt:lpwstr/>
      </vt:variant>
      <vt:variant>
        <vt:lpwstr>_Toc222291115</vt:lpwstr>
      </vt:variant>
      <vt:variant>
        <vt:i4>1507384</vt:i4>
      </vt:variant>
      <vt:variant>
        <vt:i4>191</vt:i4>
      </vt:variant>
      <vt:variant>
        <vt:i4>0</vt:i4>
      </vt:variant>
      <vt:variant>
        <vt:i4>5</vt:i4>
      </vt:variant>
      <vt:variant>
        <vt:lpwstr/>
      </vt:variant>
      <vt:variant>
        <vt:lpwstr>_Toc222291114</vt:lpwstr>
      </vt:variant>
      <vt:variant>
        <vt:i4>1507384</vt:i4>
      </vt:variant>
      <vt:variant>
        <vt:i4>185</vt:i4>
      </vt:variant>
      <vt:variant>
        <vt:i4>0</vt:i4>
      </vt:variant>
      <vt:variant>
        <vt:i4>5</vt:i4>
      </vt:variant>
      <vt:variant>
        <vt:lpwstr/>
      </vt:variant>
      <vt:variant>
        <vt:lpwstr>_Toc222291113</vt:lpwstr>
      </vt:variant>
      <vt:variant>
        <vt:i4>1507384</vt:i4>
      </vt:variant>
      <vt:variant>
        <vt:i4>179</vt:i4>
      </vt:variant>
      <vt:variant>
        <vt:i4>0</vt:i4>
      </vt:variant>
      <vt:variant>
        <vt:i4>5</vt:i4>
      </vt:variant>
      <vt:variant>
        <vt:lpwstr/>
      </vt:variant>
      <vt:variant>
        <vt:lpwstr>_Toc222291112</vt:lpwstr>
      </vt:variant>
      <vt:variant>
        <vt:i4>1507384</vt:i4>
      </vt:variant>
      <vt:variant>
        <vt:i4>173</vt:i4>
      </vt:variant>
      <vt:variant>
        <vt:i4>0</vt:i4>
      </vt:variant>
      <vt:variant>
        <vt:i4>5</vt:i4>
      </vt:variant>
      <vt:variant>
        <vt:lpwstr/>
      </vt:variant>
      <vt:variant>
        <vt:lpwstr>_Toc222291111</vt:lpwstr>
      </vt:variant>
      <vt:variant>
        <vt:i4>1507384</vt:i4>
      </vt:variant>
      <vt:variant>
        <vt:i4>167</vt:i4>
      </vt:variant>
      <vt:variant>
        <vt:i4>0</vt:i4>
      </vt:variant>
      <vt:variant>
        <vt:i4>5</vt:i4>
      </vt:variant>
      <vt:variant>
        <vt:lpwstr/>
      </vt:variant>
      <vt:variant>
        <vt:lpwstr>_Toc222291110</vt:lpwstr>
      </vt:variant>
      <vt:variant>
        <vt:i4>1441848</vt:i4>
      </vt:variant>
      <vt:variant>
        <vt:i4>161</vt:i4>
      </vt:variant>
      <vt:variant>
        <vt:i4>0</vt:i4>
      </vt:variant>
      <vt:variant>
        <vt:i4>5</vt:i4>
      </vt:variant>
      <vt:variant>
        <vt:lpwstr/>
      </vt:variant>
      <vt:variant>
        <vt:lpwstr>_Toc222291109</vt:lpwstr>
      </vt:variant>
      <vt:variant>
        <vt:i4>1441848</vt:i4>
      </vt:variant>
      <vt:variant>
        <vt:i4>155</vt:i4>
      </vt:variant>
      <vt:variant>
        <vt:i4>0</vt:i4>
      </vt:variant>
      <vt:variant>
        <vt:i4>5</vt:i4>
      </vt:variant>
      <vt:variant>
        <vt:lpwstr/>
      </vt:variant>
      <vt:variant>
        <vt:lpwstr>_Toc222291108</vt:lpwstr>
      </vt:variant>
      <vt:variant>
        <vt:i4>1441848</vt:i4>
      </vt:variant>
      <vt:variant>
        <vt:i4>149</vt:i4>
      </vt:variant>
      <vt:variant>
        <vt:i4>0</vt:i4>
      </vt:variant>
      <vt:variant>
        <vt:i4>5</vt:i4>
      </vt:variant>
      <vt:variant>
        <vt:lpwstr/>
      </vt:variant>
      <vt:variant>
        <vt:lpwstr>_Toc222291107</vt:lpwstr>
      </vt:variant>
      <vt:variant>
        <vt:i4>1441848</vt:i4>
      </vt:variant>
      <vt:variant>
        <vt:i4>143</vt:i4>
      </vt:variant>
      <vt:variant>
        <vt:i4>0</vt:i4>
      </vt:variant>
      <vt:variant>
        <vt:i4>5</vt:i4>
      </vt:variant>
      <vt:variant>
        <vt:lpwstr/>
      </vt:variant>
      <vt:variant>
        <vt:lpwstr>_Toc222291106</vt:lpwstr>
      </vt:variant>
      <vt:variant>
        <vt:i4>1441848</vt:i4>
      </vt:variant>
      <vt:variant>
        <vt:i4>137</vt:i4>
      </vt:variant>
      <vt:variant>
        <vt:i4>0</vt:i4>
      </vt:variant>
      <vt:variant>
        <vt:i4>5</vt:i4>
      </vt:variant>
      <vt:variant>
        <vt:lpwstr/>
      </vt:variant>
      <vt:variant>
        <vt:lpwstr>_Toc222291105</vt:lpwstr>
      </vt:variant>
      <vt:variant>
        <vt:i4>1441848</vt:i4>
      </vt:variant>
      <vt:variant>
        <vt:i4>131</vt:i4>
      </vt:variant>
      <vt:variant>
        <vt:i4>0</vt:i4>
      </vt:variant>
      <vt:variant>
        <vt:i4>5</vt:i4>
      </vt:variant>
      <vt:variant>
        <vt:lpwstr/>
      </vt:variant>
      <vt:variant>
        <vt:lpwstr>_Toc222291104</vt:lpwstr>
      </vt:variant>
      <vt:variant>
        <vt:i4>1441848</vt:i4>
      </vt:variant>
      <vt:variant>
        <vt:i4>125</vt:i4>
      </vt:variant>
      <vt:variant>
        <vt:i4>0</vt:i4>
      </vt:variant>
      <vt:variant>
        <vt:i4>5</vt:i4>
      </vt:variant>
      <vt:variant>
        <vt:lpwstr/>
      </vt:variant>
      <vt:variant>
        <vt:lpwstr>_Toc222291103</vt:lpwstr>
      </vt:variant>
      <vt:variant>
        <vt:i4>1441848</vt:i4>
      </vt:variant>
      <vt:variant>
        <vt:i4>119</vt:i4>
      </vt:variant>
      <vt:variant>
        <vt:i4>0</vt:i4>
      </vt:variant>
      <vt:variant>
        <vt:i4>5</vt:i4>
      </vt:variant>
      <vt:variant>
        <vt:lpwstr/>
      </vt:variant>
      <vt:variant>
        <vt:lpwstr>_Toc222291102</vt:lpwstr>
      </vt:variant>
      <vt:variant>
        <vt:i4>1441848</vt:i4>
      </vt:variant>
      <vt:variant>
        <vt:i4>113</vt:i4>
      </vt:variant>
      <vt:variant>
        <vt:i4>0</vt:i4>
      </vt:variant>
      <vt:variant>
        <vt:i4>5</vt:i4>
      </vt:variant>
      <vt:variant>
        <vt:lpwstr/>
      </vt:variant>
      <vt:variant>
        <vt:lpwstr>_Toc222291101</vt:lpwstr>
      </vt:variant>
      <vt:variant>
        <vt:i4>1441848</vt:i4>
      </vt:variant>
      <vt:variant>
        <vt:i4>107</vt:i4>
      </vt:variant>
      <vt:variant>
        <vt:i4>0</vt:i4>
      </vt:variant>
      <vt:variant>
        <vt:i4>5</vt:i4>
      </vt:variant>
      <vt:variant>
        <vt:lpwstr/>
      </vt:variant>
      <vt:variant>
        <vt:lpwstr>_Toc222291100</vt:lpwstr>
      </vt:variant>
      <vt:variant>
        <vt:i4>2031673</vt:i4>
      </vt:variant>
      <vt:variant>
        <vt:i4>101</vt:i4>
      </vt:variant>
      <vt:variant>
        <vt:i4>0</vt:i4>
      </vt:variant>
      <vt:variant>
        <vt:i4>5</vt:i4>
      </vt:variant>
      <vt:variant>
        <vt:lpwstr/>
      </vt:variant>
      <vt:variant>
        <vt:lpwstr>_Toc222291099</vt:lpwstr>
      </vt:variant>
      <vt:variant>
        <vt:i4>2031673</vt:i4>
      </vt:variant>
      <vt:variant>
        <vt:i4>95</vt:i4>
      </vt:variant>
      <vt:variant>
        <vt:i4>0</vt:i4>
      </vt:variant>
      <vt:variant>
        <vt:i4>5</vt:i4>
      </vt:variant>
      <vt:variant>
        <vt:lpwstr/>
      </vt:variant>
      <vt:variant>
        <vt:lpwstr>_Toc222291098</vt:lpwstr>
      </vt:variant>
      <vt:variant>
        <vt:i4>2031673</vt:i4>
      </vt:variant>
      <vt:variant>
        <vt:i4>89</vt:i4>
      </vt:variant>
      <vt:variant>
        <vt:i4>0</vt:i4>
      </vt:variant>
      <vt:variant>
        <vt:i4>5</vt:i4>
      </vt:variant>
      <vt:variant>
        <vt:lpwstr/>
      </vt:variant>
      <vt:variant>
        <vt:lpwstr>_Toc222291097</vt:lpwstr>
      </vt:variant>
      <vt:variant>
        <vt:i4>2031673</vt:i4>
      </vt:variant>
      <vt:variant>
        <vt:i4>83</vt:i4>
      </vt:variant>
      <vt:variant>
        <vt:i4>0</vt:i4>
      </vt:variant>
      <vt:variant>
        <vt:i4>5</vt:i4>
      </vt:variant>
      <vt:variant>
        <vt:lpwstr/>
      </vt:variant>
      <vt:variant>
        <vt:lpwstr>_Toc222291096</vt:lpwstr>
      </vt:variant>
      <vt:variant>
        <vt:i4>2031673</vt:i4>
      </vt:variant>
      <vt:variant>
        <vt:i4>77</vt:i4>
      </vt:variant>
      <vt:variant>
        <vt:i4>0</vt:i4>
      </vt:variant>
      <vt:variant>
        <vt:i4>5</vt:i4>
      </vt:variant>
      <vt:variant>
        <vt:lpwstr/>
      </vt:variant>
      <vt:variant>
        <vt:lpwstr>_Toc222291095</vt:lpwstr>
      </vt:variant>
      <vt:variant>
        <vt:i4>2031673</vt:i4>
      </vt:variant>
      <vt:variant>
        <vt:i4>71</vt:i4>
      </vt:variant>
      <vt:variant>
        <vt:i4>0</vt:i4>
      </vt:variant>
      <vt:variant>
        <vt:i4>5</vt:i4>
      </vt:variant>
      <vt:variant>
        <vt:lpwstr/>
      </vt:variant>
      <vt:variant>
        <vt:lpwstr>_Toc222291094</vt:lpwstr>
      </vt:variant>
      <vt:variant>
        <vt:i4>2031673</vt:i4>
      </vt:variant>
      <vt:variant>
        <vt:i4>65</vt:i4>
      </vt:variant>
      <vt:variant>
        <vt:i4>0</vt:i4>
      </vt:variant>
      <vt:variant>
        <vt:i4>5</vt:i4>
      </vt:variant>
      <vt:variant>
        <vt:lpwstr/>
      </vt:variant>
      <vt:variant>
        <vt:lpwstr>_Toc222291093</vt:lpwstr>
      </vt:variant>
      <vt:variant>
        <vt:i4>2031673</vt:i4>
      </vt:variant>
      <vt:variant>
        <vt:i4>59</vt:i4>
      </vt:variant>
      <vt:variant>
        <vt:i4>0</vt:i4>
      </vt:variant>
      <vt:variant>
        <vt:i4>5</vt:i4>
      </vt:variant>
      <vt:variant>
        <vt:lpwstr/>
      </vt:variant>
      <vt:variant>
        <vt:lpwstr>_Toc222291092</vt:lpwstr>
      </vt:variant>
      <vt:variant>
        <vt:i4>2031673</vt:i4>
      </vt:variant>
      <vt:variant>
        <vt:i4>53</vt:i4>
      </vt:variant>
      <vt:variant>
        <vt:i4>0</vt:i4>
      </vt:variant>
      <vt:variant>
        <vt:i4>5</vt:i4>
      </vt:variant>
      <vt:variant>
        <vt:lpwstr/>
      </vt:variant>
      <vt:variant>
        <vt:lpwstr>_Toc222291091</vt:lpwstr>
      </vt:variant>
      <vt:variant>
        <vt:i4>2031673</vt:i4>
      </vt:variant>
      <vt:variant>
        <vt:i4>47</vt:i4>
      </vt:variant>
      <vt:variant>
        <vt:i4>0</vt:i4>
      </vt:variant>
      <vt:variant>
        <vt:i4>5</vt:i4>
      </vt:variant>
      <vt:variant>
        <vt:lpwstr/>
      </vt:variant>
      <vt:variant>
        <vt:lpwstr>_Toc222291090</vt:lpwstr>
      </vt:variant>
      <vt:variant>
        <vt:i4>1966137</vt:i4>
      </vt:variant>
      <vt:variant>
        <vt:i4>41</vt:i4>
      </vt:variant>
      <vt:variant>
        <vt:i4>0</vt:i4>
      </vt:variant>
      <vt:variant>
        <vt:i4>5</vt:i4>
      </vt:variant>
      <vt:variant>
        <vt:lpwstr/>
      </vt:variant>
      <vt:variant>
        <vt:lpwstr>_Toc222291089</vt:lpwstr>
      </vt:variant>
      <vt:variant>
        <vt:i4>1966137</vt:i4>
      </vt:variant>
      <vt:variant>
        <vt:i4>35</vt:i4>
      </vt:variant>
      <vt:variant>
        <vt:i4>0</vt:i4>
      </vt:variant>
      <vt:variant>
        <vt:i4>5</vt:i4>
      </vt:variant>
      <vt:variant>
        <vt:lpwstr/>
      </vt:variant>
      <vt:variant>
        <vt:lpwstr>_Toc222291088</vt:lpwstr>
      </vt:variant>
      <vt:variant>
        <vt:i4>1966137</vt:i4>
      </vt:variant>
      <vt:variant>
        <vt:i4>29</vt:i4>
      </vt:variant>
      <vt:variant>
        <vt:i4>0</vt:i4>
      </vt:variant>
      <vt:variant>
        <vt:i4>5</vt:i4>
      </vt:variant>
      <vt:variant>
        <vt:lpwstr/>
      </vt:variant>
      <vt:variant>
        <vt:lpwstr>_Toc222291087</vt:lpwstr>
      </vt:variant>
      <vt:variant>
        <vt:i4>1966137</vt:i4>
      </vt:variant>
      <vt:variant>
        <vt:i4>23</vt:i4>
      </vt:variant>
      <vt:variant>
        <vt:i4>0</vt:i4>
      </vt:variant>
      <vt:variant>
        <vt:i4>5</vt:i4>
      </vt:variant>
      <vt:variant>
        <vt:lpwstr/>
      </vt:variant>
      <vt:variant>
        <vt:lpwstr>_Toc222291086</vt:lpwstr>
      </vt:variant>
      <vt:variant>
        <vt:i4>1966137</vt:i4>
      </vt:variant>
      <vt:variant>
        <vt:i4>17</vt:i4>
      </vt:variant>
      <vt:variant>
        <vt:i4>0</vt:i4>
      </vt:variant>
      <vt:variant>
        <vt:i4>5</vt:i4>
      </vt:variant>
      <vt:variant>
        <vt:lpwstr/>
      </vt:variant>
      <vt:variant>
        <vt:lpwstr>_Toc222291085</vt:lpwstr>
      </vt:variant>
      <vt:variant>
        <vt:i4>1966137</vt:i4>
      </vt:variant>
      <vt:variant>
        <vt:i4>11</vt:i4>
      </vt:variant>
      <vt:variant>
        <vt:i4>0</vt:i4>
      </vt:variant>
      <vt:variant>
        <vt:i4>5</vt:i4>
      </vt:variant>
      <vt:variant>
        <vt:lpwstr/>
      </vt:variant>
      <vt:variant>
        <vt:lpwstr>_Toc222291084</vt:lpwstr>
      </vt:variant>
      <vt:variant>
        <vt:i4>1966137</vt:i4>
      </vt:variant>
      <vt:variant>
        <vt:i4>5</vt:i4>
      </vt:variant>
      <vt:variant>
        <vt:i4>0</vt:i4>
      </vt:variant>
      <vt:variant>
        <vt:i4>5</vt:i4>
      </vt:variant>
      <vt:variant>
        <vt:lpwstr/>
      </vt:variant>
      <vt:variant>
        <vt:lpwstr>_Toc222291083</vt:lpwstr>
      </vt:variant>
      <vt:variant>
        <vt:i4>4128824</vt:i4>
      </vt:variant>
      <vt:variant>
        <vt:i4>0</vt:i4>
      </vt:variant>
      <vt:variant>
        <vt:i4>0</vt:i4>
      </vt:variant>
      <vt:variant>
        <vt:i4>5</vt:i4>
      </vt:variant>
      <vt:variant>
        <vt:lpwstr>http://www.funduszestrukturalne.gov.pl/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2022-04-28T12:42:00Z</cp:lastPrinted>
  <dcterms:created xsi:type="dcterms:W3CDTF">2022-05-05T07:21:00Z</dcterms:created>
  <dcterms:modified xsi:type="dcterms:W3CDTF">2022-05-05T07:41:00Z</dcterms:modified>
</cp:coreProperties>
</file>