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5904" w14:textId="77777777" w:rsidR="00174920" w:rsidRDefault="002D0BAA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476EC5">
        <w:rPr>
          <w:rFonts w:ascii="Arial" w:hAnsi="Arial" w:cs="Arial"/>
          <w:sz w:val="22"/>
          <w:szCs w:val="22"/>
        </w:rPr>
        <w:t>Załącznik nr 6 do Regulaminu</w:t>
      </w:r>
      <w:r>
        <w:rPr>
          <w:rFonts w:ascii="Arial" w:hAnsi="Arial" w:cs="Arial"/>
          <w:sz w:val="22"/>
          <w:szCs w:val="22"/>
        </w:rPr>
        <w:t xml:space="preserve"> </w:t>
      </w:r>
      <w:r w:rsidR="00476EC5">
        <w:rPr>
          <w:rFonts w:ascii="Arial" w:hAnsi="Arial" w:cs="Arial"/>
          <w:sz w:val="22"/>
          <w:szCs w:val="22"/>
        </w:rPr>
        <w:t>naboru</w:t>
      </w:r>
    </w:p>
    <w:p w14:paraId="182ABCFB" w14:textId="77777777" w:rsidR="00174920" w:rsidRDefault="0017492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AA0AA72" w14:textId="77777777" w:rsidR="00B14086" w:rsidRDefault="002D0BAA" w:rsidP="00AE7121">
      <w:pPr>
        <w:pStyle w:val="Standard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2D7154">
        <w:rPr>
          <w:rFonts w:ascii="Arial" w:hAnsi="Arial" w:cs="Arial"/>
          <w:b/>
          <w:bCs/>
          <w:sz w:val="32"/>
          <w:szCs w:val="32"/>
        </w:rPr>
        <w:t xml:space="preserve">Lista wskaźników na poziomie projektu dla działania </w:t>
      </w:r>
      <w:r w:rsidR="000936F9">
        <w:rPr>
          <w:rFonts w:ascii="Arial" w:hAnsi="Arial" w:cs="Arial"/>
          <w:b/>
          <w:bCs/>
          <w:sz w:val="32"/>
          <w:szCs w:val="32"/>
        </w:rPr>
        <w:t>11.4</w:t>
      </w:r>
      <w:r w:rsidRPr="002D7154">
        <w:rPr>
          <w:rFonts w:ascii="Arial" w:hAnsi="Arial" w:cs="Arial"/>
          <w:b/>
          <w:bCs/>
          <w:sz w:val="32"/>
          <w:szCs w:val="32"/>
        </w:rPr>
        <w:t xml:space="preserve">. Infrastruktura Pomocy Społecznej </w:t>
      </w:r>
      <w:r w:rsidR="000936F9">
        <w:rPr>
          <w:rFonts w:ascii="Arial" w:hAnsi="Arial" w:cs="Arial"/>
          <w:b/>
          <w:bCs/>
          <w:sz w:val="32"/>
          <w:szCs w:val="32"/>
        </w:rPr>
        <w:t xml:space="preserve">– REACT-EU </w:t>
      </w:r>
      <w:r w:rsidRPr="002D7154">
        <w:rPr>
          <w:rFonts w:ascii="Arial" w:hAnsi="Arial" w:cs="Arial"/>
          <w:b/>
          <w:sz w:val="32"/>
          <w:szCs w:val="32"/>
        </w:rPr>
        <w:t xml:space="preserve">Regionalnego Programu Operacyjnego Województwa Podkarpackiego </w:t>
      </w:r>
    </w:p>
    <w:p w14:paraId="40B7B945" w14:textId="77777777" w:rsidR="00174920" w:rsidRPr="002D7154" w:rsidRDefault="002D0BAA" w:rsidP="00AE7121">
      <w:pPr>
        <w:pStyle w:val="Standard"/>
        <w:autoSpaceDE w:val="0"/>
        <w:jc w:val="center"/>
        <w:rPr>
          <w:b/>
          <w:sz w:val="32"/>
          <w:szCs w:val="32"/>
        </w:rPr>
      </w:pPr>
      <w:r w:rsidRPr="002D7154">
        <w:rPr>
          <w:rFonts w:ascii="Arial" w:hAnsi="Arial" w:cs="Arial"/>
          <w:b/>
          <w:sz w:val="32"/>
          <w:szCs w:val="32"/>
        </w:rPr>
        <w:t>na lata 2014 - 2020</w:t>
      </w:r>
    </w:p>
    <w:p w14:paraId="634B6E72" w14:textId="77777777" w:rsidR="00174920" w:rsidRDefault="00174920">
      <w:pPr>
        <w:pStyle w:val="Standard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000" w:firstRow="0" w:lastRow="0" w:firstColumn="0" w:lastColumn="0" w:noHBand="0" w:noVBand="0"/>
        <w:tblCaption w:val="Tabela"/>
        <w:tblDescription w:val="Lista wskaźników"/>
      </w:tblPr>
      <w:tblGrid>
        <w:gridCol w:w="703"/>
        <w:gridCol w:w="2748"/>
        <w:gridCol w:w="3608"/>
        <w:gridCol w:w="1294"/>
        <w:gridCol w:w="6138"/>
      </w:tblGrid>
      <w:tr w:rsidR="00174920" w14:paraId="4C8D22AC" w14:textId="77777777" w:rsidTr="00FE5C77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</w:tcPr>
          <w:p w14:paraId="5FD8F835" w14:textId="77777777" w:rsidR="00174920" w:rsidRDefault="002D0BAA" w:rsidP="002D7154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L.p.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B6FF91" w14:textId="77777777" w:rsidR="00174920" w:rsidRDefault="002D0BAA" w:rsidP="002D7154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Typ</w:t>
            </w:r>
          </w:p>
          <w:p w14:paraId="04773040" w14:textId="77777777" w:rsidR="00174920" w:rsidRDefault="002D0BAA" w:rsidP="002D7154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wskaźnika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B82C12B" w14:textId="77777777" w:rsidR="00174920" w:rsidRDefault="002D0BAA" w:rsidP="002D715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wskaźnika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2397820" w14:textId="77777777" w:rsidR="00174920" w:rsidRDefault="002D0BAA" w:rsidP="002D7154">
            <w:pPr>
              <w:pStyle w:val="Standard"/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Jednostka miary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C20D83" w14:textId="77777777" w:rsidR="00174920" w:rsidRDefault="002D0BAA" w:rsidP="002D7154">
            <w:pPr>
              <w:pStyle w:val="Standard"/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DEFINICJA</w:t>
            </w:r>
          </w:p>
        </w:tc>
      </w:tr>
      <w:tr w:rsidR="00FE5C77" w14:paraId="532C621F" w14:textId="77777777" w:rsidTr="00FE5C77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77F048" w14:textId="77777777" w:rsidR="00FE5C77" w:rsidRPr="003F6F8C" w:rsidRDefault="00FE5C77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49E527" w14:textId="77777777" w:rsidR="00FE5C77" w:rsidRPr="003F6F8C" w:rsidRDefault="00FE5C77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8F1B1" w14:textId="77777777" w:rsidR="00FE5C77" w:rsidRPr="003F6F8C" w:rsidRDefault="00866565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565">
              <w:rPr>
                <w:rFonts w:ascii="Arial" w:hAnsi="Arial" w:cs="Arial"/>
                <w:b/>
                <w:bCs/>
                <w:sz w:val="22"/>
                <w:szCs w:val="22"/>
              </w:rPr>
              <w:t>WSKAŹNIKI PRODUKTU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CFC0C" w14:textId="77777777" w:rsidR="00FE5C77" w:rsidRPr="003F6F8C" w:rsidRDefault="00FE5C77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E5629" w14:textId="77777777" w:rsidR="00FE5C77" w:rsidRPr="003F6F8C" w:rsidRDefault="00FE5C77" w:rsidP="00FE5C77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74920" w14:paraId="04AADDA0" w14:textId="77777777" w:rsidTr="00FE5C77">
        <w:trPr>
          <w:trHeight w:val="464"/>
        </w:trPr>
        <w:tc>
          <w:tcPr>
            <w:tcW w:w="0" w:type="auto"/>
            <w:tcBorders>
              <w:top w:val="single" w:sz="4" w:space="0" w:color="auto"/>
            </w:tcBorders>
          </w:tcPr>
          <w:p w14:paraId="68BD2995" w14:textId="77777777" w:rsidR="00174920" w:rsidRPr="00A63A99" w:rsidRDefault="00174920" w:rsidP="00EB4F32">
            <w:pPr>
              <w:pStyle w:val="Akapitzlist"/>
              <w:numPr>
                <w:ilvl w:val="0"/>
                <w:numId w:val="24"/>
              </w:numPr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BF12FAB" w14:textId="77777777" w:rsidR="00174920" w:rsidRDefault="002D0BAA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A99">
              <w:rPr>
                <w:rFonts w:ascii="Arial" w:hAnsi="Arial" w:cs="Arial"/>
                <w:sz w:val="22"/>
                <w:szCs w:val="22"/>
              </w:rPr>
              <w:t>Kluczowy</w:t>
            </w:r>
          </w:p>
          <w:p w14:paraId="2EBE743C" w14:textId="77777777" w:rsidR="002C4B4E" w:rsidRPr="00A63A99" w:rsidRDefault="002C4B4E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horyzontalny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B7DF5B7" w14:textId="77777777" w:rsidR="00174920" w:rsidRPr="00A63A99" w:rsidRDefault="002D0BAA">
            <w:pPr>
              <w:pStyle w:val="Standard"/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63A99">
              <w:rPr>
                <w:rFonts w:ascii="Arial" w:hAnsi="Arial" w:cs="Arial"/>
                <w:bCs/>
                <w:sz w:val="22"/>
                <w:szCs w:val="22"/>
              </w:rPr>
              <w:t>Liczba obiektów dostosowanych do potrzeb osób</w:t>
            </w:r>
            <w:r w:rsidR="00A1196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63A99">
              <w:rPr>
                <w:rFonts w:ascii="Arial" w:hAnsi="Arial" w:cs="Arial"/>
                <w:bCs/>
                <w:sz w:val="22"/>
                <w:szCs w:val="22"/>
              </w:rPr>
              <w:t>z niepełnosprawnościami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A48581B" w14:textId="77777777" w:rsidR="00174920" w:rsidRPr="00A63A99" w:rsidRDefault="002D0BA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A99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468C97F" w14:textId="77777777" w:rsidR="00174920" w:rsidRPr="00A63A99" w:rsidRDefault="002D0BAA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A99">
              <w:rPr>
                <w:rFonts w:ascii="Arial" w:hAnsi="Arial" w:cs="Arial"/>
                <w:sz w:val="22"/>
                <w:szCs w:val="22"/>
              </w:rPr>
              <w:t xml:space="preserve">Wskaźnik </w:t>
            </w:r>
            <w:r w:rsidR="00C10FAB" w:rsidRPr="003631EB">
              <w:rPr>
                <w:rFonts w:ascii="Arial" w:hAnsi="Arial" w:cs="Arial"/>
                <w:sz w:val="22"/>
                <w:szCs w:val="22"/>
              </w:rPr>
              <w:t>określa liczbę</w:t>
            </w:r>
            <w:r w:rsidRPr="00A63A99">
              <w:rPr>
                <w:rFonts w:ascii="Arial" w:hAnsi="Arial" w:cs="Arial"/>
                <w:sz w:val="22"/>
                <w:szCs w:val="22"/>
              </w:rPr>
              <w:t xml:space="preserve"> obiektów, które </w:t>
            </w:r>
            <w:r w:rsidR="00236A9C">
              <w:rPr>
                <w:rFonts w:ascii="Arial" w:hAnsi="Arial" w:cs="Arial"/>
                <w:sz w:val="22"/>
                <w:szCs w:val="22"/>
              </w:rPr>
              <w:t xml:space="preserve">w wyniku realizacji </w:t>
            </w:r>
            <w:r w:rsidRPr="00A63A99">
              <w:rPr>
                <w:rFonts w:ascii="Arial" w:hAnsi="Arial" w:cs="Arial"/>
                <w:sz w:val="22"/>
                <w:szCs w:val="22"/>
              </w:rPr>
              <w:t>zaopatrzono w</w:t>
            </w:r>
            <w:r w:rsidR="00B93F44">
              <w:rPr>
                <w:rFonts w:ascii="Arial" w:hAnsi="Arial" w:cs="Arial"/>
                <w:sz w:val="22"/>
                <w:szCs w:val="22"/>
              </w:rPr>
              <w:t> </w:t>
            </w:r>
            <w:r w:rsidRPr="00A63A99">
              <w:rPr>
                <w:rFonts w:ascii="Arial" w:hAnsi="Arial" w:cs="Arial"/>
                <w:sz w:val="22"/>
                <w:szCs w:val="22"/>
              </w:rPr>
              <w:t>specjalne podjazdy, windy, urządzenia głośnomówiące, bądź inne udogodnienia (tj. usunięcie barier w dostępie, w szczególności barier architektonicznych) ułatwiające dostęp do tych obiektów osobom niepełnosprawnym ruchowo czy sensorycznie.</w:t>
            </w:r>
          </w:p>
          <w:p w14:paraId="1306BDC5" w14:textId="77777777" w:rsidR="00174920" w:rsidRPr="00A63A99" w:rsidRDefault="002D0BAA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A99">
              <w:rPr>
                <w:rFonts w:ascii="Arial" w:hAnsi="Arial" w:cs="Arial"/>
                <w:sz w:val="22"/>
                <w:szCs w:val="22"/>
              </w:rPr>
              <w:t xml:space="preserve">Należy podawać liczbę obiektów, a nie sprzętów, urządzeń itp., w które obiekty zaopatrzono. Jeśli </w:t>
            </w:r>
            <w:r w:rsidR="00B93F44">
              <w:rPr>
                <w:rFonts w:ascii="Arial" w:hAnsi="Arial" w:cs="Arial"/>
                <w:sz w:val="22"/>
                <w:szCs w:val="22"/>
              </w:rPr>
              <w:t>projekt obejmuje</w:t>
            </w:r>
            <w:r w:rsidRPr="00A63A99">
              <w:rPr>
                <w:rFonts w:ascii="Arial" w:hAnsi="Arial" w:cs="Arial"/>
                <w:sz w:val="22"/>
                <w:szCs w:val="22"/>
              </w:rPr>
              <w:t xml:space="preserve"> kilk</w:t>
            </w:r>
            <w:r w:rsidR="00B93F44">
              <w:rPr>
                <w:rFonts w:ascii="Arial" w:hAnsi="Arial" w:cs="Arial"/>
                <w:sz w:val="22"/>
                <w:szCs w:val="22"/>
              </w:rPr>
              <w:t>a</w:t>
            </w:r>
            <w:r w:rsidRPr="00A63A99">
              <w:rPr>
                <w:rFonts w:ascii="Arial" w:hAnsi="Arial" w:cs="Arial"/>
                <w:sz w:val="22"/>
                <w:szCs w:val="22"/>
              </w:rPr>
              <w:t xml:space="preserve"> obiektów, należy zliczyć wszystkie, które dostosowano do potrzeb osób niepełnosprawnych.</w:t>
            </w:r>
          </w:p>
        </w:tc>
      </w:tr>
      <w:tr w:rsidR="00174920" w14:paraId="7EFD1046" w14:textId="77777777" w:rsidTr="00FE5C77">
        <w:trPr>
          <w:trHeight w:val="232"/>
        </w:trPr>
        <w:tc>
          <w:tcPr>
            <w:tcW w:w="0" w:type="auto"/>
          </w:tcPr>
          <w:p w14:paraId="2A04F94D" w14:textId="77777777" w:rsidR="00174920" w:rsidRPr="00A63A99" w:rsidRDefault="00174920" w:rsidP="00EB4F32">
            <w:pPr>
              <w:pStyle w:val="Akapitzlist"/>
              <w:numPr>
                <w:ilvl w:val="0"/>
                <w:numId w:val="24"/>
              </w:numPr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BDCBEF7" w14:textId="77777777" w:rsidR="00174920" w:rsidRDefault="002D0BAA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A99">
              <w:rPr>
                <w:rFonts w:ascii="Arial" w:hAnsi="Arial" w:cs="Arial"/>
                <w:sz w:val="22"/>
                <w:szCs w:val="22"/>
              </w:rPr>
              <w:t>Kluczowy</w:t>
            </w:r>
          </w:p>
          <w:p w14:paraId="7E96C1D9" w14:textId="77777777" w:rsidR="002C4B4E" w:rsidRPr="00A63A99" w:rsidRDefault="002C4B4E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horyzontalny</w:t>
            </w:r>
          </w:p>
        </w:tc>
        <w:tc>
          <w:tcPr>
            <w:tcW w:w="0" w:type="auto"/>
          </w:tcPr>
          <w:p w14:paraId="7897A3E8" w14:textId="77777777" w:rsidR="00174920" w:rsidRPr="00A63A99" w:rsidRDefault="002D0BAA">
            <w:pPr>
              <w:pStyle w:val="Standard"/>
              <w:tabs>
                <w:tab w:val="center" w:pos="4536"/>
                <w:tab w:val="right" w:pos="9072"/>
              </w:tabs>
              <w:autoSpaceDE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63A99">
              <w:rPr>
                <w:rFonts w:ascii="Arial" w:hAnsi="Arial" w:cs="Arial"/>
                <w:bCs/>
                <w:sz w:val="22"/>
                <w:szCs w:val="22"/>
              </w:rPr>
              <w:t>Liczba projektów, w których sfinansowano koszty racjonalnych usprawnień dla osób z niepełnosprawnościami.</w:t>
            </w:r>
          </w:p>
        </w:tc>
        <w:tc>
          <w:tcPr>
            <w:tcW w:w="0" w:type="auto"/>
          </w:tcPr>
          <w:p w14:paraId="6C77E1B5" w14:textId="77777777" w:rsidR="00174920" w:rsidRPr="00A63A99" w:rsidRDefault="002D0BAA">
            <w:pPr>
              <w:pStyle w:val="Standard"/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A99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0" w:type="auto"/>
          </w:tcPr>
          <w:p w14:paraId="4E1AC248" w14:textId="77777777" w:rsidR="00174920" w:rsidRPr="00DC7CEE" w:rsidRDefault="00111D11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733">
              <w:rPr>
                <w:rFonts w:ascii="Arial" w:hAnsi="Arial" w:cs="Arial"/>
                <w:sz w:val="22"/>
                <w:szCs w:val="22"/>
              </w:rPr>
              <w:t xml:space="preserve">Wskaźnik określa liczbę projektów, w których </w:t>
            </w:r>
            <w:r w:rsidR="00236A9C">
              <w:rPr>
                <w:rFonts w:ascii="Arial" w:hAnsi="Arial" w:cs="Arial"/>
                <w:sz w:val="22"/>
                <w:szCs w:val="22"/>
              </w:rPr>
              <w:t xml:space="preserve">w wyniku realizacji </w:t>
            </w:r>
            <w:r w:rsidRPr="00D53733">
              <w:rPr>
                <w:rFonts w:ascii="Arial" w:hAnsi="Arial" w:cs="Arial"/>
                <w:sz w:val="22"/>
                <w:szCs w:val="22"/>
              </w:rPr>
              <w:t xml:space="preserve">wprowadzono racjonalne usprawnienia, tj. </w:t>
            </w:r>
            <w:r w:rsidR="002D0BAA" w:rsidRPr="00A63A99">
              <w:rPr>
                <w:rFonts w:ascii="Arial" w:hAnsi="Arial" w:cs="Arial"/>
                <w:sz w:val="22"/>
                <w:szCs w:val="22"/>
              </w:rPr>
              <w:t>konieczne i odpowiednie zmiany oraz dostosowania, nie 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 innymi osobami</w:t>
            </w:r>
            <w:r w:rsidR="002D0BAA" w:rsidRPr="00ED3BFB">
              <w:rPr>
                <w:rFonts w:ascii="Arial" w:hAnsi="Arial"/>
                <w:sz w:val="22"/>
                <w:szCs w:val="22"/>
                <w:vertAlign w:val="superscript"/>
              </w:rPr>
              <w:footnoteReference w:id="1"/>
            </w:r>
            <w:r w:rsidR="002D0BAA" w:rsidRPr="00ED3BFB">
              <w:rPr>
                <w:rFonts w:ascii="Arial" w:hAnsi="Arial" w:cs="Arial"/>
                <w:sz w:val="22"/>
                <w:szCs w:val="22"/>
                <w:vertAlign w:val="superscript"/>
              </w:rPr>
              <w:t>.</w:t>
            </w:r>
          </w:p>
          <w:p w14:paraId="739C22CA" w14:textId="77777777" w:rsidR="00B93F44" w:rsidRDefault="002D0BAA" w:rsidP="00C10FAB">
            <w:pPr>
              <w:autoSpaceDE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DC7CE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Przykłady racjonalnych usprawnień: </w:t>
            </w:r>
          </w:p>
          <w:p w14:paraId="47EF8908" w14:textId="77777777" w:rsidR="00C10FAB" w:rsidRPr="00DC7CEE" w:rsidRDefault="00B93F44" w:rsidP="00C10FAB">
            <w:pPr>
              <w:autoSpaceDE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- </w:t>
            </w:r>
            <w:r w:rsidR="00C10FAB" w:rsidRPr="00DC7CE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dostosowania architektonicznego budynków niedostępnych (np. zmiana miejsca</w:t>
            </w:r>
            <w:r w:rsidR="002C4B4E" w:rsidRPr="00DC7CE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</w:t>
            </w:r>
            <w:r w:rsidR="00C10FAB" w:rsidRPr="00DC7CE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realizacji projektu; budowa </w:t>
            </w:r>
            <w:r w:rsidR="00C10FAB" w:rsidRPr="00DC7CE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lastRenderedPageBreak/>
              <w:t xml:space="preserve">tymczasowych podjazdów; montaż platform, wind, podnośników; właściwe oznakowanie budynków poprzez wprowadzanie elementów kontrastowych i wypukłych celem właściwego oznakowania </w:t>
            </w:r>
            <w:r w:rsidR="0005599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odpowiednio </w:t>
            </w:r>
            <w:r w:rsidR="00C10FAB" w:rsidRPr="00DC7CE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dla osób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</w:t>
            </w:r>
            <w:r w:rsidR="00C10FAB" w:rsidRPr="00DC7CE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niewidomych i słabowidzących itp.);</w:t>
            </w:r>
          </w:p>
          <w:p w14:paraId="4B68D63E" w14:textId="77777777" w:rsidR="00C10FAB" w:rsidRPr="00DC7CEE" w:rsidRDefault="00B93F44" w:rsidP="00C10FAB">
            <w:pPr>
              <w:autoSpaceDE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- </w:t>
            </w:r>
            <w:r w:rsidR="00C10FAB" w:rsidRPr="00DC7CE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dostosowania infrastruktury komputerowej (np. wynajęcie lub zakup i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 </w:t>
            </w:r>
            <w:r w:rsidR="00C10FAB" w:rsidRPr="00DC7CE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instalacja programów powiększających, mówiących, kamer do kontaktu z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 </w:t>
            </w:r>
            <w:r w:rsidR="00C10FAB" w:rsidRPr="00DC7CE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osobą posługującą się językiem migowym, materiałów w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 </w:t>
            </w:r>
            <w:r w:rsidR="00C10FAB" w:rsidRPr="00DC7CEE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alfabecie Braille’a); dostosowania akustycznego</w:t>
            </w:r>
            <w:r w:rsidR="00737AEB">
              <w:rPr>
                <w:rStyle w:val="Odwoanieprzypisudolnego"/>
                <w:rFonts w:ascii="Arial" w:eastAsia="Times New Roman" w:hAnsi="Arial" w:cs="Arial"/>
                <w:sz w:val="22"/>
                <w:szCs w:val="22"/>
                <w:lang w:bidi="ar-SA"/>
              </w:rPr>
              <w:footnoteReference w:id="2"/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.</w:t>
            </w:r>
          </w:p>
          <w:p w14:paraId="0FEFD64D" w14:textId="77777777" w:rsidR="00174920" w:rsidRPr="002C4B4E" w:rsidRDefault="00174920">
            <w:pPr>
              <w:pStyle w:val="Standard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A67E70" w14:paraId="0E1CB16B" w14:textId="77777777" w:rsidTr="00FE5C77">
        <w:trPr>
          <w:trHeight w:val="775"/>
        </w:trPr>
        <w:tc>
          <w:tcPr>
            <w:tcW w:w="0" w:type="auto"/>
            <w:tcBorders>
              <w:bottom w:val="single" w:sz="4" w:space="0" w:color="auto"/>
            </w:tcBorders>
          </w:tcPr>
          <w:p w14:paraId="4D66587F" w14:textId="77777777" w:rsidR="00A67E70" w:rsidRPr="00A63A99" w:rsidRDefault="00A67E70" w:rsidP="00EB4F32">
            <w:pPr>
              <w:pStyle w:val="Akapitzlist"/>
              <w:numPr>
                <w:ilvl w:val="0"/>
                <w:numId w:val="24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5DDEC5" w14:textId="66EF94E4" w:rsidR="00A67E70" w:rsidRPr="006552B2" w:rsidRDefault="00A67E70" w:rsidP="00130FB0">
            <w:pPr>
              <w:jc w:val="center"/>
            </w:pPr>
            <w:r w:rsidRPr="006552B2">
              <w:rPr>
                <w:rFonts w:ascii="Arial" w:hAnsi="Arial" w:cs="Arial"/>
                <w:sz w:val="22"/>
                <w:szCs w:val="22"/>
              </w:rPr>
              <w:t xml:space="preserve">Specyficzny dla </w:t>
            </w:r>
            <w:r w:rsidR="009D015E">
              <w:rPr>
                <w:rFonts w:ascii="Arial" w:hAnsi="Arial" w:cs="Arial"/>
                <w:sz w:val="22"/>
                <w:szCs w:val="22"/>
              </w:rPr>
              <w:t>programu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381537" w14:textId="77777777" w:rsidR="00A67E70" w:rsidRPr="006552B2" w:rsidRDefault="00A67E70" w:rsidP="000936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6552B2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 w:rsidR="000936F9">
              <w:rPr>
                <w:rFonts w:ascii="Arial" w:hAnsi="Arial" w:cs="Arial"/>
                <w:sz w:val="22"/>
                <w:szCs w:val="22"/>
              </w:rPr>
              <w:t xml:space="preserve">wspartych </w:t>
            </w:r>
            <w:r w:rsidRPr="006552B2">
              <w:rPr>
                <w:rFonts w:ascii="Arial" w:hAnsi="Arial" w:cs="Arial"/>
                <w:sz w:val="22"/>
                <w:szCs w:val="22"/>
              </w:rPr>
              <w:t xml:space="preserve">mieszkań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892BD2B" w14:textId="77777777" w:rsidR="00A67E70" w:rsidRPr="006552B2" w:rsidRDefault="00A67E70" w:rsidP="00130FB0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6FDA75" w14:textId="77777777" w:rsidR="00A67E70" w:rsidRPr="0055354D" w:rsidRDefault="00A67E70" w:rsidP="0055354D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Wskaźnik określa liczbę mieszkań powstałych w wyniku realizacji projektu. </w:t>
            </w:r>
            <w:r w:rsidRPr="008B1D3B">
              <w:rPr>
                <w:rFonts w:ascii="Arial" w:hAnsi="Arial" w:cs="Arial"/>
                <w:sz w:val="22"/>
                <w:szCs w:val="22"/>
              </w:rPr>
              <w:t>Liczone są wyłącznie nowoutworzone mieszkania</w:t>
            </w:r>
            <w:r w:rsidR="00B93F44">
              <w:rPr>
                <w:rFonts w:ascii="Arial" w:hAnsi="Arial" w:cs="Arial"/>
                <w:sz w:val="22"/>
                <w:szCs w:val="22"/>
              </w:rPr>
              <w:t>.</w:t>
            </w:r>
            <w:r w:rsidRPr="008B1D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E5C77" w14:paraId="514F2414" w14:textId="77777777" w:rsidTr="00866565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F1389" w14:textId="77777777" w:rsidR="00FE5C77" w:rsidRDefault="00FE5C77" w:rsidP="00020E52">
            <w:pPr>
              <w:pStyle w:val="Standard"/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D5B6B" w14:textId="77777777" w:rsidR="00FE5C77" w:rsidRPr="003F6F8C" w:rsidRDefault="00FE5C77">
            <w:pPr>
              <w:pStyle w:val="Standard"/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8DA08" w14:textId="77777777" w:rsidR="00FE5C77" w:rsidRPr="003F6F8C" w:rsidRDefault="00866565">
            <w:pPr>
              <w:pStyle w:val="Standard"/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565">
              <w:rPr>
                <w:rFonts w:ascii="Arial" w:hAnsi="Arial" w:cs="Arial"/>
                <w:b/>
                <w:bCs/>
                <w:sz w:val="22"/>
                <w:szCs w:val="22"/>
              </w:rPr>
              <w:t>WSKAŹNIKI REZULTATU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14DA8" w14:textId="77777777" w:rsidR="00FE5C77" w:rsidRPr="003F6F8C" w:rsidRDefault="00FE5C77">
            <w:pPr>
              <w:pStyle w:val="Standard"/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CFD53" w14:textId="77777777" w:rsidR="00FE5C77" w:rsidRPr="003F6F8C" w:rsidRDefault="00FE5C77" w:rsidP="00FE5C77">
            <w:pPr>
              <w:pStyle w:val="Standard"/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E70" w14:paraId="1D186E35" w14:textId="77777777" w:rsidTr="00FE5C77">
        <w:trPr>
          <w:trHeight w:val="718"/>
        </w:trPr>
        <w:tc>
          <w:tcPr>
            <w:tcW w:w="0" w:type="auto"/>
            <w:tcBorders>
              <w:top w:val="single" w:sz="4" w:space="0" w:color="auto"/>
            </w:tcBorders>
          </w:tcPr>
          <w:p w14:paraId="642805AE" w14:textId="77777777" w:rsidR="00A67E70" w:rsidRPr="002F412E" w:rsidRDefault="00A67E70" w:rsidP="00020E52">
            <w:pPr>
              <w:pStyle w:val="Akapitzlist"/>
              <w:numPr>
                <w:ilvl w:val="0"/>
                <w:numId w:val="31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E6ECC0F" w14:textId="77777777" w:rsidR="00A67E70" w:rsidRPr="00A63A99" w:rsidRDefault="00A67E70" w:rsidP="00130FB0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Specyficzny dla projektu</w:t>
            </w:r>
            <w:r w:rsidR="007A7B66" w:rsidRPr="006552B2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B975236" w14:textId="77777777" w:rsidR="00A67E70" w:rsidRPr="003F6F8C" w:rsidRDefault="003F6F8C" w:rsidP="009E40F7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F8C">
              <w:rPr>
                <w:rFonts w:ascii="Arial" w:hAnsi="Arial" w:cs="Arial"/>
                <w:sz w:val="22"/>
                <w:szCs w:val="22"/>
              </w:rPr>
              <w:t>Liczba osób korzystających z mieszkań [osoby]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739B7B5" w14:textId="77777777" w:rsidR="00A67E70" w:rsidRPr="00A63A99" w:rsidRDefault="00A67E70" w:rsidP="00130FB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06C5">
              <w:rPr>
                <w:rFonts w:ascii="Arial" w:hAnsi="Arial" w:cs="Arial"/>
                <w:sz w:val="22"/>
                <w:szCs w:val="22"/>
              </w:rPr>
              <w:t>osoba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C498FA5" w14:textId="77777777" w:rsidR="00A67E70" w:rsidRPr="003F6F8C" w:rsidRDefault="00A67E70" w:rsidP="00A11964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F6F8C">
              <w:rPr>
                <w:rFonts w:ascii="Arial" w:hAnsi="Arial" w:cs="Arial"/>
                <w:color w:val="auto"/>
                <w:sz w:val="22"/>
                <w:szCs w:val="22"/>
              </w:rPr>
              <w:t xml:space="preserve">Wskaźnik określa liczbę osób </w:t>
            </w:r>
            <w:r w:rsidR="003F6F8C">
              <w:rPr>
                <w:rFonts w:ascii="Arial" w:hAnsi="Arial" w:cs="Arial"/>
                <w:color w:val="auto"/>
                <w:sz w:val="22"/>
                <w:szCs w:val="22"/>
              </w:rPr>
              <w:t xml:space="preserve">(mieszkańców) </w:t>
            </w:r>
            <w:r w:rsidRPr="003F6F8C">
              <w:rPr>
                <w:rFonts w:ascii="Arial" w:hAnsi="Arial" w:cs="Arial"/>
                <w:color w:val="auto"/>
                <w:sz w:val="22"/>
                <w:szCs w:val="22"/>
              </w:rPr>
              <w:t>korzystających z</w:t>
            </w:r>
            <w:r w:rsidR="00B93F44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="003F6F8C">
              <w:rPr>
                <w:rFonts w:ascii="Arial" w:hAnsi="Arial" w:cs="Arial"/>
                <w:color w:val="auto"/>
                <w:sz w:val="22"/>
                <w:szCs w:val="22"/>
              </w:rPr>
              <w:t>infrastruktury objętej wsparciem</w:t>
            </w:r>
            <w:r w:rsidRPr="003F6F8C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</w:p>
        </w:tc>
      </w:tr>
    </w:tbl>
    <w:p w14:paraId="4D48A2BF" w14:textId="77777777" w:rsidR="00174920" w:rsidRDefault="0017492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6985BC4" w14:textId="77777777" w:rsidR="008A1AFB" w:rsidRDefault="008A1AFB" w:rsidP="00BF2B39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4E055B00" w14:textId="77777777" w:rsidR="00174920" w:rsidRDefault="002D0BA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IZ może dopuścić stosowanie na poziomie projektu, obok WLWK 2014, wskaźników uwzględniających specyfikę danego projektu, określonych przez beneficjenta (wskaźniki specyficzne dla projektu). Wskaźniki specyficzne dla projektu podlegają monitorowaniu i rozliczeniu na poziomie projektu z uwagi na ograniczoną możliwość ich agregowania i porównywania pomiędzy projektami.</w:t>
      </w:r>
    </w:p>
    <w:p w14:paraId="3E80DEF3" w14:textId="77777777" w:rsidR="00174920" w:rsidRDefault="0017492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0F5E2D8" w14:textId="77777777" w:rsidR="00174920" w:rsidRDefault="0017492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40C7F1E" w14:textId="77777777" w:rsidR="00174920" w:rsidRPr="001D3538" w:rsidRDefault="002D0BAA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1D3538">
        <w:rPr>
          <w:rFonts w:ascii="Arial" w:hAnsi="Arial" w:cs="Arial"/>
          <w:sz w:val="20"/>
          <w:szCs w:val="20"/>
        </w:rPr>
        <w:t>UWAGA</w:t>
      </w:r>
    </w:p>
    <w:p w14:paraId="0E75651D" w14:textId="77777777" w:rsidR="00174920" w:rsidRPr="001D3538" w:rsidRDefault="002D0BAA" w:rsidP="00715B1D">
      <w:pPr>
        <w:pStyle w:val="Akapitzlist"/>
        <w:numPr>
          <w:ilvl w:val="0"/>
          <w:numId w:val="19"/>
        </w:numPr>
        <w:autoSpaceDE w:val="0"/>
        <w:ind w:left="1418" w:hanging="698"/>
        <w:jc w:val="both"/>
        <w:rPr>
          <w:rFonts w:ascii="Arial" w:hAnsi="Arial" w:cs="Arial"/>
          <w:sz w:val="20"/>
          <w:szCs w:val="20"/>
          <w:lang w:eastAsia="ko-KR"/>
        </w:rPr>
      </w:pPr>
      <w:r w:rsidRPr="001D3538">
        <w:rPr>
          <w:rFonts w:ascii="Arial" w:hAnsi="Arial" w:cs="Arial"/>
          <w:sz w:val="20"/>
          <w:szCs w:val="20"/>
          <w:lang w:eastAsia="ko-KR"/>
        </w:rPr>
        <w:t>Planowane przedsięwzięcie należy opisać za pomocą wskaźników ustalonych dla danego naboru wniosków o dofinansowanie, zgodnie z powyższą listą.</w:t>
      </w:r>
    </w:p>
    <w:p w14:paraId="48B4BA63" w14:textId="77777777" w:rsidR="00174920" w:rsidRPr="001D3538" w:rsidRDefault="002D0BAA" w:rsidP="00715B1D">
      <w:pPr>
        <w:pStyle w:val="Akapitzlist"/>
        <w:numPr>
          <w:ilvl w:val="0"/>
          <w:numId w:val="2"/>
        </w:numPr>
        <w:autoSpaceDE w:val="0"/>
        <w:ind w:left="1418" w:hanging="698"/>
        <w:jc w:val="both"/>
        <w:rPr>
          <w:rFonts w:ascii="Arial" w:hAnsi="Arial" w:cs="Arial"/>
          <w:sz w:val="20"/>
          <w:szCs w:val="20"/>
          <w:lang w:eastAsia="ko-KR"/>
        </w:rPr>
      </w:pPr>
      <w:r w:rsidRPr="001D3538">
        <w:rPr>
          <w:rFonts w:ascii="Arial" w:hAnsi="Arial" w:cs="Arial"/>
          <w:sz w:val="20"/>
          <w:szCs w:val="20"/>
          <w:lang w:eastAsia="ko-KR"/>
        </w:rPr>
        <w:t>Dla każdego projektu należy wybrać przynajmniej po jednym wskaźniku produktu i rezultatu.</w:t>
      </w:r>
    </w:p>
    <w:p w14:paraId="585F5249" w14:textId="77777777" w:rsidR="00174920" w:rsidRPr="001D3538" w:rsidRDefault="002D0BAA" w:rsidP="00715B1D">
      <w:pPr>
        <w:pStyle w:val="Akapitzlist"/>
        <w:numPr>
          <w:ilvl w:val="0"/>
          <w:numId w:val="2"/>
        </w:numPr>
        <w:autoSpaceDE w:val="0"/>
        <w:ind w:left="1418" w:hanging="698"/>
        <w:jc w:val="both"/>
        <w:rPr>
          <w:sz w:val="20"/>
          <w:szCs w:val="20"/>
        </w:rPr>
      </w:pPr>
      <w:r w:rsidRPr="001D3538">
        <w:rPr>
          <w:rFonts w:ascii="Arial" w:hAnsi="Arial" w:cs="Arial"/>
          <w:sz w:val="20"/>
          <w:szCs w:val="20"/>
          <w:lang w:eastAsia="ko-KR"/>
        </w:rPr>
        <w:t xml:space="preserve">Wskaźniki </w:t>
      </w:r>
      <w:r w:rsidRPr="001D3538">
        <w:rPr>
          <w:rFonts w:ascii="Arial" w:hAnsi="Arial" w:cs="Arial"/>
          <w:sz w:val="20"/>
          <w:szCs w:val="20"/>
          <w:u w:val="single"/>
          <w:lang w:eastAsia="ko-KR"/>
        </w:rPr>
        <w:t>produktu</w:t>
      </w:r>
      <w:r w:rsidRPr="001D3538">
        <w:rPr>
          <w:rFonts w:ascii="Arial" w:hAnsi="Arial" w:cs="Arial"/>
          <w:sz w:val="20"/>
          <w:szCs w:val="20"/>
          <w:lang w:eastAsia="ko-KR"/>
        </w:rPr>
        <w:t xml:space="preserve"> odnoszą się do </w:t>
      </w:r>
      <w:r w:rsidRPr="001D3538">
        <w:rPr>
          <w:rFonts w:ascii="Arial" w:hAnsi="Arial" w:cs="Arial"/>
          <w:sz w:val="20"/>
          <w:szCs w:val="20"/>
        </w:rPr>
        <w:t>bezpośrednich, materialnych efektów realizacji przedsięwzięcia, które można zmierzyć konkretnymi wielkościami fizycznymi. Wartości uzyskanych produktów wynikać będą najczęściej z protokołów odbioru robót, dostaw i usług, inwentaryzacji geodezyjnej powykonawczej i innych dokumentów związanych z rozliczeniami inwestora z wykonawcą. Wskaźniki produktu występują z dniem odbioru i przekazania inwestycji do użytkowania.</w:t>
      </w:r>
    </w:p>
    <w:p w14:paraId="5BE4B10E" w14:textId="77777777" w:rsidR="00174920" w:rsidRPr="001D3538" w:rsidRDefault="002D0BAA" w:rsidP="00715B1D">
      <w:pPr>
        <w:pStyle w:val="Akapitzlist"/>
        <w:numPr>
          <w:ilvl w:val="0"/>
          <w:numId w:val="2"/>
        </w:numPr>
        <w:autoSpaceDE w:val="0"/>
        <w:ind w:left="1418" w:hanging="698"/>
        <w:jc w:val="both"/>
        <w:rPr>
          <w:rFonts w:ascii="Arial" w:hAnsi="Arial" w:cs="Arial"/>
          <w:sz w:val="20"/>
          <w:szCs w:val="20"/>
        </w:rPr>
      </w:pPr>
      <w:r w:rsidRPr="001D3538">
        <w:rPr>
          <w:rFonts w:ascii="Arial" w:hAnsi="Arial" w:cs="Arial"/>
          <w:sz w:val="20"/>
          <w:szCs w:val="20"/>
          <w:u w:val="single"/>
        </w:rPr>
        <w:lastRenderedPageBreak/>
        <w:t>Rezultaty</w:t>
      </w:r>
      <w:r w:rsidRPr="001D3538">
        <w:rPr>
          <w:rFonts w:ascii="Arial" w:hAnsi="Arial" w:cs="Arial"/>
          <w:sz w:val="20"/>
          <w:szCs w:val="20"/>
        </w:rPr>
        <w:t xml:space="preserve"> opisują wpływ zrealizowanego przedsięwzięcia na grupy i otoczenie społeczno-ekonomiczne, uzyskany bezpośrednio po zakończeniu realizacji projektu. Wsk</w:t>
      </w:r>
      <w:r w:rsidR="00DC7CEE" w:rsidRPr="001D3538">
        <w:rPr>
          <w:rFonts w:ascii="Arial" w:hAnsi="Arial" w:cs="Arial"/>
          <w:sz w:val="20"/>
          <w:szCs w:val="20"/>
        </w:rPr>
        <w:t xml:space="preserve">aźniki rezultatów są niezbędne </w:t>
      </w:r>
      <w:r w:rsidRPr="001D3538">
        <w:rPr>
          <w:rFonts w:ascii="Arial" w:hAnsi="Arial" w:cs="Arial"/>
          <w:sz w:val="20"/>
          <w:szCs w:val="20"/>
        </w:rPr>
        <w:t>do monitorowania efektów realizacji projektów i Programu.  Wartości należy podać zgodnie z ustaloną dla danego wskaźnika jednostką miary.</w:t>
      </w:r>
    </w:p>
    <w:p w14:paraId="6F694D8F" w14:textId="77777777" w:rsidR="00174920" w:rsidRPr="001D3538" w:rsidRDefault="002D0BAA" w:rsidP="00715B1D">
      <w:pPr>
        <w:pStyle w:val="Akapitzlist"/>
        <w:numPr>
          <w:ilvl w:val="0"/>
          <w:numId w:val="2"/>
        </w:numPr>
        <w:ind w:left="1418" w:hanging="698"/>
        <w:jc w:val="both"/>
        <w:rPr>
          <w:rFonts w:ascii="Arial" w:hAnsi="Arial" w:cs="Arial"/>
          <w:sz w:val="20"/>
          <w:szCs w:val="20"/>
        </w:rPr>
      </w:pPr>
      <w:r w:rsidRPr="001D3538">
        <w:rPr>
          <w:rFonts w:ascii="Arial" w:hAnsi="Arial" w:cs="Arial"/>
          <w:sz w:val="20"/>
          <w:szCs w:val="20"/>
        </w:rPr>
        <w:t>Należy zapewnić spójność podawanych danych z informacjami przedstawionymi w studium wykonalności oraz załączniku nr 2 do wniosku - Specyfikacji dotyczącej kryteriów oceny merytorycznej projektu.</w:t>
      </w:r>
    </w:p>
    <w:p w14:paraId="35D1613C" w14:textId="77777777" w:rsidR="00174920" w:rsidRPr="001D3538" w:rsidRDefault="002D0BAA" w:rsidP="00715B1D">
      <w:pPr>
        <w:pStyle w:val="Akapitzlist"/>
        <w:numPr>
          <w:ilvl w:val="0"/>
          <w:numId w:val="2"/>
        </w:numPr>
        <w:autoSpaceDE w:val="0"/>
        <w:ind w:left="1418" w:hanging="698"/>
        <w:jc w:val="both"/>
        <w:rPr>
          <w:rFonts w:ascii="Arial" w:hAnsi="Arial" w:cs="Arial"/>
          <w:sz w:val="20"/>
          <w:szCs w:val="20"/>
        </w:rPr>
      </w:pPr>
      <w:r w:rsidRPr="001D3538">
        <w:rPr>
          <w:rFonts w:ascii="Arial" w:hAnsi="Arial" w:cs="Arial"/>
          <w:sz w:val="20"/>
          <w:szCs w:val="20"/>
        </w:rPr>
        <w:t>Wskaźniki należy oszacować rzetelnie mając na uwadze, że Wnioskodawca jest zobowiązany do monitorowania postępu w zakresie ich osiągania oraz będzie rozliczany z ich wypełnienia.</w:t>
      </w:r>
    </w:p>
    <w:p w14:paraId="3C8BFF0F" w14:textId="77777777" w:rsidR="00174920" w:rsidRPr="001D3538" w:rsidRDefault="002D0BAA" w:rsidP="00715B1D">
      <w:pPr>
        <w:pStyle w:val="Akapitzlist"/>
        <w:numPr>
          <w:ilvl w:val="0"/>
          <w:numId w:val="2"/>
        </w:numPr>
        <w:autoSpaceDE w:val="0"/>
        <w:ind w:left="1418" w:hanging="698"/>
        <w:jc w:val="both"/>
        <w:rPr>
          <w:rFonts w:ascii="Arial" w:hAnsi="Arial" w:cs="Arial"/>
          <w:sz w:val="20"/>
          <w:szCs w:val="20"/>
        </w:rPr>
      </w:pPr>
      <w:r w:rsidRPr="001D3538">
        <w:rPr>
          <w:rFonts w:ascii="Arial" w:hAnsi="Arial" w:cs="Arial"/>
          <w:sz w:val="20"/>
          <w:szCs w:val="20"/>
        </w:rPr>
        <w:t>Dodatkowe informacje na temat wskaźników podano w Instrukcji wypełniania wniosku oraz w Instrukcji do opracowania studium wykonalności.</w:t>
      </w:r>
    </w:p>
    <w:sectPr w:rsidR="00174920" w:rsidRPr="001D3538" w:rsidSect="007A61F1">
      <w:headerReference w:type="default" r:id="rId8"/>
      <w:footerReference w:type="default" r:id="rId9"/>
      <w:headerReference w:type="first" r:id="rId10"/>
      <w:pgSz w:w="16838" w:h="11906" w:orient="landscape"/>
      <w:pgMar w:top="1418" w:right="1258" w:bottom="1077" w:left="1079" w:header="426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9AEDC" w14:textId="77777777" w:rsidR="005B19C6" w:rsidRDefault="005B19C6">
      <w:r>
        <w:separator/>
      </w:r>
    </w:p>
  </w:endnote>
  <w:endnote w:type="continuationSeparator" w:id="0">
    <w:p w14:paraId="7AE0FF18" w14:textId="77777777" w:rsidR="005B19C6" w:rsidRDefault="005B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3C89" w14:textId="77777777" w:rsidR="00132292" w:rsidRDefault="0089143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inline distT="0" distB="0" distL="0" distR="0" wp14:anchorId="75BF2AE8" wp14:editId="41DDF853">
              <wp:extent cx="89535" cy="204470"/>
              <wp:effectExtent l="0" t="0" r="5715" b="5080"/>
              <wp:docPr id="2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6745B361" w14:textId="77777777" w:rsidR="00132292" w:rsidRDefault="0013229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66565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5BF2AE8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width:7.05pt;height:16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onugEAAFwDAAAOAAAAZHJzL2Uyb0RvYy54bWysU9tu2zAMfR/QfxD03tjN2q014hRriwwD&#10;gm1Atg+QZTkWJosCqcbOvn6Umkuxvg3zg0xZR+Q5h/Tifhqc2BkkC76WV7NSCuM1tNZva/nzx+ry&#10;VgqKyrfKgTe13BuS98uLd4sxVGYOPbjWoOAknqox1LKPMVRFQbo3g6IZBOP5sAMcVOQtbosW1cjZ&#10;B1fMy/JDMQK2AUEbIv769HIolzl/1xkdv3UdmShcLZlbzCvmtUlrsVyoaosq9FYfaKh/YDEo67no&#10;KdWTiko8o32TarAagaCLMw1DAV1ntckaWM1V+ZeaTa+CyVrYHAonm+j/pdVfd5vwHUWcHmDiBmYR&#10;FNagfxF7U4yBqgMmeUoVMToJnToc0pslCL7I3u5PfpopCs0fb+9u3t9IoflkXl5ff8x2F+e7ASl+&#10;NjCIFNQSuVu5vtqtKabqqjpCUikCZ9uVdS5vcNs8OhQ7xZ1d5Sc1k6+8gmX6L4wT9zg1E2NS2EC7&#10;Z9k8uVy4B/wtxchTUEvPYyqF++LZ5DQwxwCPQXMMuIFBxbXfBJ2gmVT49BxhZTP5c5mDj9zCTPAw&#10;bmlGXu8z6vxTLP8AAAD//wMAUEsDBBQABgAIAAAAIQCKh0ma2gAAAAMBAAAPAAAAZHJzL2Rvd25y&#10;ZXYueG1sTI9BS8NAEIXvgv9hGcGLtJtEEYnZFK30JIht7H2aHbPR7GzIbpPor3frRS8Dj/d475ti&#10;NdtOjDT41rGCdJmAIK6dbrlR8FZtFncgfEDW2DkmBV/kYVWenxWYazfxlsZdaEQsYZ+jAhNCn0vp&#10;a0MW/dL1xNF7d4PFEOXQSD3gFMttJ7MkuZUWW44LBntaG6o/d0er4GOsmo1+nCezTp+r16uX732H&#10;T0pdXswP9yACzeEvDCf8iA5lZDq4I2svOgXxkfB7T95NCuKg4DrLQJaF/M9e/gAAAP//AwBQSwEC&#10;LQAUAAYACAAAACEAtoM4kv4AAADhAQAAEwAAAAAAAAAAAAAAAAAAAAAAW0NvbnRlbnRfVHlwZXNd&#10;LnhtbFBLAQItABQABgAIAAAAIQA4/SH/1gAAAJQBAAALAAAAAAAAAAAAAAAAAC8BAABfcmVscy8u&#10;cmVsc1BLAQItABQABgAIAAAAIQCtYronugEAAFwDAAAOAAAAAAAAAAAAAAAAAC4CAABkcnMvZTJv&#10;RG9jLnhtbFBLAQItABQABgAIAAAAIQCKh0ma2gAAAAMBAAAPAAAAAAAAAAAAAAAAABQEAABkcnMv&#10;ZG93bnJldi54bWxQSwUGAAAAAAQABADzAAAAGwUAAAAA&#10;" stroked="f">
              <v:textbox style="mso-fit-shape-to-text:t" inset="0,0,0,0">
                <w:txbxContent>
                  <w:p w14:paraId="6745B361" w14:textId="77777777" w:rsidR="00132292" w:rsidRDefault="0013229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66565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F304" w14:textId="77777777" w:rsidR="005B19C6" w:rsidRDefault="005B19C6">
      <w:r>
        <w:rPr>
          <w:color w:val="000000"/>
        </w:rPr>
        <w:separator/>
      </w:r>
    </w:p>
  </w:footnote>
  <w:footnote w:type="continuationSeparator" w:id="0">
    <w:p w14:paraId="616A9AE6" w14:textId="77777777" w:rsidR="005B19C6" w:rsidRDefault="005B19C6">
      <w:r>
        <w:continuationSeparator/>
      </w:r>
    </w:p>
  </w:footnote>
  <w:footnote w:id="1">
    <w:p w14:paraId="29FDD9A2" w14:textId="77777777" w:rsidR="00132292" w:rsidRDefault="00132292">
      <w:pPr>
        <w:pStyle w:val="Footnote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Wytyczne w zakresie realizacji zasady równości szans i niedyskryminacji, w tym dostępności dla osób z niepełnosprawnościami oraz równości szans kobiet i mężczyzn w ramach funduszy unijnych na lata 2014-2020</w:t>
      </w:r>
      <w:r>
        <w:t>.</w:t>
      </w:r>
    </w:p>
  </w:footnote>
  <w:footnote w:id="2">
    <w:p w14:paraId="0A92DD58" w14:textId="77777777" w:rsidR="00132292" w:rsidRDefault="001322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58D1">
        <w:rPr>
          <w:rFonts w:ascii="Arial" w:hAnsi="Arial" w:cs="Arial"/>
          <w:sz w:val="16"/>
          <w:szCs w:val="16"/>
        </w:rPr>
        <w:t>Zgodnie z Wytycznymi w zakresie monitorowania postępu rzeczowego realizacji programów operacyjnych na lata 2014-2020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2759" w14:textId="77777777" w:rsidR="00132292" w:rsidRDefault="00132292" w:rsidP="00944BCB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FD61" w14:textId="77777777" w:rsidR="007A61F1" w:rsidRDefault="00891430" w:rsidP="007A61F1">
    <w:pPr>
      <w:pStyle w:val="Nagwek"/>
      <w:jc w:val="center"/>
    </w:pPr>
    <w:r w:rsidRPr="00DD6489">
      <w:rPr>
        <w:noProof/>
        <w:lang w:eastAsia="pl-PL"/>
      </w:rPr>
      <w:drawing>
        <wp:inline distT="0" distB="0" distL="0" distR="0" wp14:anchorId="7B8C4D4F" wp14:editId="507EC2A3">
          <wp:extent cx="5343525" cy="733425"/>
          <wp:effectExtent l="0" t="0" r="9525" b="9525"/>
          <wp:docPr id="1" name="Obraz 12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C0"/>
    <w:multiLevelType w:val="multilevel"/>
    <w:tmpl w:val="1278ECC2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B0165FD"/>
    <w:multiLevelType w:val="hybridMultilevel"/>
    <w:tmpl w:val="40AC6F0C"/>
    <w:lvl w:ilvl="0" w:tplc="B44C5E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2403F"/>
    <w:multiLevelType w:val="multilevel"/>
    <w:tmpl w:val="EE8E70EC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12D1C1B"/>
    <w:multiLevelType w:val="multilevel"/>
    <w:tmpl w:val="D354E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7C0C"/>
    <w:multiLevelType w:val="multilevel"/>
    <w:tmpl w:val="5AD05582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4163D9C"/>
    <w:multiLevelType w:val="multilevel"/>
    <w:tmpl w:val="ADB0D4D6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DFE4D64"/>
    <w:multiLevelType w:val="hybridMultilevel"/>
    <w:tmpl w:val="574EB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00C4E"/>
    <w:multiLevelType w:val="multilevel"/>
    <w:tmpl w:val="5FC2EC02"/>
    <w:styleLink w:val="WW8Num1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350D7BBB"/>
    <w:multiLevelType w:val="hybridMultilevel"/>
    <w:tmpl w:val="5DB8D408"/>
    <w:lvl w:ilvl="0" w:tplc="49964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2788C"/>
    <w:multiLevelType w:val="multilevel"/>
    <w:tmpl w:val="DF182C6E"/>
    <w:styleLink w:val="WW8Num1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38055250"/>
    <w:multiLevelType w:val="multilevel"/>
    <w:tmpl w:val="1B201570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38B66C97"/>
    <w:multiLevelType w:val="hybridMultilevel"/>
    <w:tmpl w:val="24F66B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DE4B4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02553"/>
    <w:multiLevelType w:val="hybridMultilevel"/>
    <w:tmpl w:val="4DC85E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7E0E99"/>
    <w:multiLevelType w:val="hybridMultilevel"/>
    <w:tmpl w:val="24F66B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DE4B4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41DD8"/>
    <w:multiLevelType w:val="multilevel"/>
    <w:tmpl w:val="4DE2355A"/>
    <w:styleLink w:val="WW8Num1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 w15:restartNumberingAfterBreak="0">
    <w:nsid w:val="45464658"/>
    <w:multiLevelType w:val="multilevel"/>
    <w:tmpl w:val="B0C4F454"/>
    <w:styleLink w:val="WW8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479433E4"/>
    <w:multiLevelType w:val="hybridMultilevel"/>
    <w:tmpl w:val="F0A44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B0624"/>
    <w:multiLevelType w:val="multilevel"/>
    <w:tmpl w:val="897A88BC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519F0140"/>
    <w:multiLevelType w:val="hybridMultilevel"/>
    <w:tmpl w:val="43048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4231B"/>
    <w:multiLevelType w:val="hybridMultilevel"/>
    <w:tmpl w:val="4DC85E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5E66F5"/>
    <w:multiLevelType w:val="hybridMultilevel"/>
    <w:tmpl w:val="40AC6F0C"/>
    <w:lvl w:ilvl="0" w:tplc="B44C5E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E5FCC"/>
    <w:multiLevelType w:val="multilevel"/>
    <w:tmpl w:val="D3E0B3EC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BFF5B7F"/>
    <w:multiLevelType w:val="multilevel"/>
    <w:tmpl w:val="DBCEE69A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 w15:restartNumberingAfterBreak="0">
    <w:nsid w:val="74301ABA"/>
    <w:multiLevelType w:val="multilevel"/>
    <w:tmpl w:val="F53CBEAE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 w15:restartNumberingAfterBreak="0">
    <w:nsid w:val="76126DF9"/>
    <w:multiLevelType w:val="multilevel"/>
    <w:tmpl w:val="4AA058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9091E"/>
    <w:multiLevelType w:val="multilevel"/>
    <w:tmpl w:val="E424CF60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1098256043">
    <w:abstractNumId w:val="14"/>
  </w:num>
  <w:num w:numId="2" w16cid:durableId="1370491905">
    <w:abstractNumId w:val="4"/>
  </w:num>
  <w:num w:numId="3" w16cid:durableId="440607645">
    <w:abstractNumId w:val="21"/>
  </w:num>
  <w:num w:numId="4" w16cid:durableId="1222520672">
    <w:abstractNumId w:val="0"/>
  </w:num>
  <w:num w:numId="5" w16cid:durableId="804396391">
    <w:abstractNumId w:val="10"/>
  </w:num>
  <w:num w:numId="6" w16cid:durableId="1731539576">
    <w:abstractNumId w:val="23"/>
  </w:num>
  <w:num w:numId="7" w16cid:durableId="1274897959">
    <w:abstractNumId w:val="15"/>
  </w:num>
  <w:num w:numId="8" w16cid:durableId="674921204">
    <w:abstractNumId w:val="25"/>
  </w:num>
  <w:num w:numId="9" w16cid:durableId="376009946">
    <w:abstractNumId w:val="5"/>
  </w:num>
  <w:num w:numId="10" w16cid:durableId="1621104303">
    <w:abstractNumId w:val="22"/>
  </w:num>
  <w:num w:numId="11" w16cid:durableId="640157317">
    <w:abstractNumId w:val="7"/>
  </w:num>
  <w:num w:numId="12" w16cid:durableId="2083218185">
    <w:abstractNumId w:val="17"/>
  </w:num>
  <w:num w:numId="13" w16cid:durableId="133984212">
    <w:abstractNumId w:val="2"/>
  </w:num>
  <w:num w:numId="14" w16cid:durableId="782846617">
    <w:abstractNumId w:val="9"/>
  </w:num>
  <w:num w:numId="15" w16cid:durableId="1984650644">
    <w:abstractNumId w:val="21"/>
    <w:lvlOverride w:ilvl="0">
      <w:startOverride w:val="1"/>
    </w:lvlOverride>
  </w:num>
  <w:num w:numId="16" w16cid:durableId="52168149">
    <w:abstractNumId w:val="0"/>
    <w:lvlOverride w:ilvl="0">
      <w:startOverride w:val="1"/>
    </w:lvlOverride>
  </w:num>
  <w:num w:numId="17" w16cid:durableId="2131241722">
    <w:abstractNumId w:val="10"/>
    <w:lvlOverride w:ilvl="0">
      <w:startOverride w:val="1"/>
    </w:lvlOverride>
  </w:num>
  <w:num w:numId="18" w16cid:durableId="1215238993">
    <w:abstractNumId w:val="5"/>
    <w:lvlOverride w:ilvl="0">
      <w:startOverride w:val="1"/>
    </w:lvlOverride>
  </w:num>
  <w:num w:numId="19" w16cid:durableId="1147085117">
    <w:abstractNumId w:val="4"/>
    <w:lvlOverride w:ilvl="0">
      <w:startOverride w:val="1"/>
    </w:lvlOverride>
  </w:num>
  <w:num w:numId="20" w16cid:durableId="543755408">
    <w:abstractNumId w:val="16"/>
  </w:num>
  <w:num w:numId="21" w16cid:durableId="498428762">
    <w:abstractNumId w:val="18"/>
  </w:num>
  <w:num w:numId="22" w16cid:durableId="493225168">
    <w:abstractNumId w:val="20"/>
  </w:num>
  <w:num w:numId="23" w16cid:durableId="203445359">
    <w:abstractNumId w:val="1"/>
  </w:num>
  <w:num w:numId="24" w16cid:durableId="644773327">
    <w:abstractNumId w:val="12"/>
  </w:num>
  <w:num w:numId="25" w16cid:durableId="362482872">
    <w:abstractNumId w:val="5"/>
  </w:num>
  <w:num w:numId="26" w16cid:durableId="875044088">
    <w:abstractNumId w:val="8"/>
  </w:num>
  <w:num w:numId="27" w16cid:durableId="847207824">
    <w:abstractNumId w:val="3"/>
  </w:num>
  <w:num w:numId="28" w16cid:durableId="630522220">
    <w:abstractNumId w:val="24"/>
  </w:num>
  <w:num w:numId="29" w16cid:durableId="956444559">
    <w:abstractNumId w:val="13"/>
  </w:num>
  <w:num w:numId="30" w16cid:durableId="369038239">
    <w:abstractNumId w:val="11"/>
  </w:num>
  <w:num w:numId="31" w16cid:durableId="528221366">
    <w:abstractNumId w:val="19"/>
  </w:num>
  <w:num w:numId="32" w16cid:durableId="9639985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920"/>
    <w:rsid w:val="00000918"/>
    <w:rsid w:val="00002321"/>
    <w:rsid w:val="000048BC"/>
    <w:rsid w:val="00005C33"/>
    <w:rsid w:val="00011B20"/>
    <w:rsid w:val="000169A2"/>
    <w:rsid w:val="00020E52"/>
    <w:rsid w:val="000442F4"/>
    <w:rsid w:val="00050D4D"/>
    <w:rsid w:val="00055991"/>
    <w:rsid w:val="000622F0"/>
    <w:rsid w:val="000624A4"/>
    <w:rsid w:val="0006495A"/>
    <w:rsid w:val="00064A3F"/>
    <w:rsid w:val="00067E00"/>
    <w:rsid w:val="00075588"/>
    <w:rsid w:val="0008314F"/>
    <w:rsid w:val="00087FAE"/>
    <w:rsid w:val="00092E4A"/>
    <w:rsid w:val="000936F9"/>
    <w:rsid w:val="000940E1"/>
    <w:rsid w:val="000953BF"/>
    <w:rsid w:val="00095BDF"/>
    <w:rsid w:val="000A13E2"/>
    <w:rsid w:val="000A1A8F"/>
    <w:rsid w:val="000A7BF6"/>
    <w:rsid w:val="000B453F"/>
    <w:rsid w:val="000B628E"/>
    <w:rsid w:val="000B7CAA"/>
    <w:rsid w:val="000C6FB8"/>
    <w:rsid w:val="000D592F"/>
    <w:rsid w:val="000D6D91"/>
    <w:rsid w:val="000F3198"/>
    <w:rsid w:val="001005AE"/>
    <w:rsid w:val="00100AB3"/>
    <w:rsid w:val="00105783"/>
    <w:rsid w:val="0011116B"/>
    <w:rsid w:val="00111D11"/>
    <w:rsid w:val="00114993"/>
    <w:rsid w:val="00122B80"/>
    <w:rsid w:val="00130FB0"/>
    <w:rsid w:val="00132292"/>
    <w:rsid w:val="00132F48"/>
    <w:rsid w:val="00135BCE"/>
    <w:rsid w:val="00154639"/>
    <w:rsid w:val="00154C25"/>
    <w:rsid w:val="00160FE4"/>
    <w:rsid w:val="00171846"/>
    <w:rsid w:val="00174920"/>
    <w:rsid w:val="0019259B"/>
    <w:rsid w:val="001B5DDA"/>
    <w:rsid w:val="001C1ACF"/>
    <w:rsid w:val="001C226E"/>
    <w:rsid w:val="001C7BB8"/>
    <w:rsid w:val="001D061F"/>
    <w:rsid w:val="001D3538"/>
    <w:rsid w:val="001D7BF7"/>
    <w:rsid w:val="001E1488"/>
    <w:rsid w:val="001E31D9"/>
    <w:rsid w:val="001F3650"/>
    <w:rsid w:val="00236A9C"/>
    <w:rsid w:val="00240EF8"/>
    <w:rsid w:val="002618B9"/>
    <w:rsid w:val="0026547D"/>
    <w:rsid w:val="00270CBC"/>
    <w:rsid w:val="00271FA4"/>
    <w:rsid w:val="002749DB"/>
    <w:rsid w:val="002768A3"/>
    <w:rsid w:val="00277DB5"/>
    <w:rsid w:val="00284D9E"/>
    <w:rsid w:val="00287295"/>
    <w:rsid w:val="00295E81"/>
    <w:rsid w:val="002A6B73"/>
    <w:rsid w:val="002B74F4"/>
    <w:rsid w:val="002C11F3"/>
    <w:rsid w:val="002C4B4E"/>
    <w:rsid w:val="002D027E"/>
    <w:rsid w:val="002D0BAA"/>
    <w:rsid w:val="002D7154"/>
    <w:rsid w:val="002E172B"/>
    <w:rsid w:val="002F28A1"/>
    <w:rsid w:val="002F412E"/>
    <w:rsid w:val="003056AD"/>
    <w:rsid w:val="003114F9"/>
    <w:rsid w:val="00312B43"/>
    <w:rsid w:val="0032559E"/>
    <w:rsid w:val="003258D1"/>
    <w:rsid w:val="00331906"/>
    <w:rsid w:val="00331F34"/>
    <w:rsid w:val="00336910"/>
    <w:rsid w:val="00337912"/>
    <w:rsid w:val="003442B4"/>
    <w:rsid w:val="003631EB"/>
    <w:rsid w:val="00372EAE"/>
    <w:rsid w:val="00380F0D"/>
    <w:rsid w:val="00392284"/>
    <w:rsid w:val="003A0D0F"/>
    <w:rsid w:val="003B1920"/>
    <w:rsid w:val="003B6215"/>
    <w:rsid w:val="003C2311"/>
    <w:rsid w:val="003C61A8"/>
    <w:rsid w:val="003C7BF4"/>
    <w:rsid w:val="003F657F"/>
    <w:rsid w:val="003F6F8C"/>
    <w:rsid w:val="0040544B"/>
    <w:rsid w:val="0040555C"/>
    <w:rsid w:val="004164E4"/>
    <w:rsid w:val="00420CF5"/>
    <w:rsid w:val="00421BCB"/>
    <w:rsid w:val="004548E9"/>
    <w:rsid w:val="00461323"/>
    <w:rsid w:val="00467802"/>
    <w:rsid w:val="00476EC5"/>
    <w:rsid w:val="00485489"/>
    <w:rsid w:val="00493365"/>
    <w:rsid w:val="00495254"/>
    <w:rsid w:val="004A0074"/>
    <w:rsid w:val="004B002C"/>
    <w:rsid w:val="004B13F2"/>
    <w:rsid w:val="004B6106"/>
    <w:rsid w:val="004B79B0"/>
    <w:rsid w:val="004C4B00"/>
    <w:rsid w:val="004D1E83"/>
    <w:rsid w:val="004E0964"/>
    <w:rsid w:val="004E1F66"/>
    <w:rsid w:val="004E563E"/>
    <w:rsid w:val="004E5DB3"/>
    <w:rsid w:val="00513AA8"/>
    <w:rsid w:val="00524C3E"/>
    <w:rsid w:val="005309F0"/>
    <w:rsid w:val="0055354D"/>
    <w:rsid w:val="005535E9"/>
    <w:rsid w:val="0058157A"/>
    <w:rsid w:val="005852CF"/>
    <w:rsid w:val="00592F8D"/>
    <w:rsid w:val="00596AA5"/>
    <w:rsid w:val="005A3FF5"/>
    <w:rsid w:val="005A4266"/>
    <w:rsid w:val="005A745C"/>
    <w:rsid w:val="005B19C6"/>
    <w:rsid w:val="005B268F"/>
    <w:rsid w:val="005C379A"/>
    <w:rsid w:val="005D3B58"/>
    <w:rsid w:val="005E42C7"/>
    <w:rsid w:val="005E7473"/>
    <w:rsid w:val="005F6780"/>
    <w:rsid w:val="00600BF3"/>
    <w:rsid w:val="00601E41"/>
    <w:rsid w:val="00602724"/>
    <w:rsid w:val="0060596D"/>
    <w:rsid w:val="00613025"/>
    <w:rsid w:val="00651E36"/>
    <w:rsid w:val="00653F41"/>
    <w:rsid w:val="006601A2"/>
    <w:rsid w:val="006700BC"/>
    <w:rsid w:val="00670E61"/>
    <w:rsid w:val="00675750"/>
    <w:rsid w:val="006764A7"/>
    <w:rsid w:val="00680548"/>
    <w:rsid w:val="00683B94"/>
    <w:rsid w:val="006B43E4"/>
    <w:rsid w:val="006C6BC1"/>
    <w:rsid w:val="006D3F1A"/>
    <w:rsid w:val="006D7DB2"/>
    <w:rsid w:val="006E0F5A"/>
    <w:rsid w:val="006F02AF"/>
    <w:rsid w:val="00707482"/>
    <w:rsid w:val="007146B6"/>
    <w:rsid w:val="00715B1D"/>
    <w:rsid w:val="007306E4"/>
    <w:rsid w:val="00734880"/>
    <w:rsid w:val="00737AEB"/>
    <w:rsid w:val="00742579"/>
    <w:rsid w:val="007556BE"/>
    <w:rsid w:val="00756B13"/>
    <w:rsid w:val="007610DE"/>
    <w:rsid w:val="00766C5E"/>
    <w:rsid w:val="00774AA9"/>
    <w:rsid w:val="007A61F1"/>
    <w:rsid w:val="007A7B66"/>
    <w:rsid w:val="007C52E4"/>
    <w:rsid w:val="007D638D"/>
    <w:rsid w:val="007E3599"/>
    <w:rsid w:val="007E6CE0"/>
    <w:rsid w:val="007F3742"/>
    <w:rsid w:val="00803282"/>
    <w:rsid w:val="00805298"/>
    <w:rsid w:val="0081255B"/>
    <w:rsid w:val="00816CCF"/>
    <w:rsid w:val="00823267"/>
    <w:rsid w:val="00826056"/>
    <w:rsid w:val="00826DE0"/>
    <w:rsid w:val="00857826"/>
    <w:rsid w:val="00864E1A"/>
    <w:rsid w:val="00866565"/>
    <w:rsid w:val="0086780A"/>
    <w:rsid w:val="00876CBF"/>
    <w:rsid w:val="00877CE8"/>
    <w:rsid w:val="00891430"/>
    <w:rsid w:val="008920D4"/>
    <w:rsid w:val="008A1AFB"/>
    <w:rsid w:val="008A24F4"/>
    <w:rsid w:val="008B0CC4"/>
    <w:rsid w:val="008B1D3B"/>
    <w:rsid w:val="008B1FF0"/>
    <w:rsid w:val="008B6448"/>
    <w:rsid w:val="008C2603"/>
    <w:rsid w:val="008D06D9"/>
    <w:rsid w:val="008D0763"/>
    <w:rsid w:val="008E7A99"/>
    <w:rsid w:val="008F00C2"/>
    <w:rsid w:val="008F2398"/>
    <w:rsid w:val="008F3FD6"/>
    <w:rsid w:val="008F451B"/>
    <w:rsid w:val="008F7E4B"/>
    <w:rsid w:val="00902613"/>
    <w:rsid w:val="009054DD"/>
    <w:rsid w:val="00915008"/>
    <w:rsid w:val="00915AE3"/>
    <w:rsid w:val="0092265B"/>
    <w:rsid w:val="00944BCB"/>
    <w:rsid w:val="0094575F"/>
    <w:rsid w:val="00947197"/>
    <w:rsid w:val="00950F5A"/>
    <w:rsid w:val="00951CAC"/>
    <w:rsid w:val="00953724"/>
    <w:rsid w:val="00962EF0"/>
    <w:rsid w:val="009A26E4"/>
    <w:rsid w:val="009A2B74"/>
    <w:rsid w:val="009A5BE3"/>
    <w:rsid w:val="009A77ED"/>
    <w:rsid w:val="009A78F8"/>
    <w:rsid w:val="009B4DB2"/>
    <w:rsid w:val="009B50A9"/>
    <w:rsid w:val="009C0C66"/>
    <w:rsid w:val="009D015E"/>
    <w:rsid w:val="009D506A"/>
    <w:rsid w:val="009E40F7"/>
    <w:rsid w:val="009E4553"/>
    <w:rsid w:val="009F60EB"/>
    <w:rsid w:val="00A05296"/>
    <w:rsid w:val="00A113E2"/>
    <w:rsid w:val="00A11964"/>
    <w:rsid w:val="00A177FF"/>
    <w:rsid w:val="00A17E46"/>
    <w:rsid w:val="00A205C4"/>
    <w:rsid w:val="00A227E2"/>
    <w:rsid w:val="00A25CB2"/>
    <w:rsid w:val="00A25E14"/>
    <w:rsid w:val="00A6097A"/>
    <w:rsid w:val="00A63A99"/>
    <w:rsid w:val="00A67E70"/>
    <w:rsid w:val="00A74A72"/>
    <w:rsid w:val="00A7736E"/>
    <w:rsid w:val="00A81C52"/>
    <w:rsid w:val="00A83229"/>
    <w:rsid w:val="00A8473B"/>
    <w:rsid w:val="00A9063B"/>
    <w:rsid w:val="00A906C5"/>
    <w:rsid w:val="00AA6E6C"/>
    <w:rsid w:val="00AB0796"/>
    <w:rsid w:val="00AB1829"/>
    <w:rsid w:val="00AE0817"/>
    <w:rsid w:val="00AE7121"/>
    <w:rsid w:val="00AF187C"/>
    <w:rsid w:val="00AF2490"/>
    <w:rsid w:val="00AF7BCA"/>
    <w:rsid w:val="00B007F4"/>
    <w:rsid w:val="00B112DE"/>
    <w:rsid w:val="00B121FD"/>
    <w:rsid w:val="00B14086"/>
    <w:rsid w:val="00B14428"/>
    <w:rsid w:val="00B21D61"/>
    <w:rsid w:val="00B22E21"/>
    <w:rsid w:val="00B26079"/>
    <w:rsid w:val="00B452E5"/>
    <w:rsid w:val="00B47A82"/>
    <w:rsid w:val="00B63CC5"/>
    <w:rsid w:val="00B67956"/>
    <w:rsid w:val="00B750A4"/>
    <w:rsid w:val="00B81FD4"/>
    <w:rsid w:val="00B85885"/>
    <w:rsid w:val="00B91F6A"/>
    <w:rsid w:val="00B93F44"/>
    <w:rsid w:val="00BA722B"/>
    <w:rsid w:val="00BC20F7"/>
    <w:rsid w:val="00BC6111"/>
    <w:rsid w:val="00BD7593"/>
    <w:rsid w:val="00BE42F5"/>
    <w:rsid w:val="00BF2B39"/>
    <w:rsid w:val="00C071B0"/>
    <w:rsid w:val="00C10FAB"/>
    <w:rsid w:val="00C27008"/>
    <w:rsid w:val="00C31684"/>
    <w:rsid w:val="00C36DBC"/>
    <w:rsid w:val="00C40155"/>
    <w:rsid w:val="00C70277"/>
    <w:rsid w:val="00C70E58"/>
    <w:rsid w:val="00C86078"/>
    <w:rsid w:val="00C86563"/>
    <w:rsid w:val="00CB7586"/>
    <w:rsid w:val="00CC4349"/>
    <w:rsid w:val="00CC4CB2"/>
    <w:rsid w:val="00CC765B"/>
    <w:rsid w:val="00CD5352"/>
    <w:rsid w:val="00D02C6B"/>
    <w:rsid w:val="00D14CAF"/>
    <w:rsid w:val="00D24394"/>
    <w:rsid w:val="00D33888"/>
    <w:rsid w:val="00D413C1"/>
    <w:rsid w:val="00D62AF0"/>
    <w:rsid w:val="00D63BE7"/>
    <w:rsid w:val="00D65803"/>
    <w:rsid w:val="00D74A57"/>
    <w:rsid w:val="00D74BAF"/>
    <w:rsid w:val="00D83B81"/>
    <w:rsid w:val="00D922AE"/>
    <w:rsid w:val="00DA1164"/>
    <w:rsid w:val="00DA5AA3"/>
    <w:rsid w:val="00DB4C12"/>
    <w:rsid w:val="00DB5E37"/>
    <w:rsid w:val="00DC00B2"/>
    <w:rsid w:val="00DC7CEE"/>
    <w:rsid w:val="00DD1E5E"/>
    <w:rsid w:val="00DD4763"/>
    <w:rsid w:val="00DD69D0"/>
    <w:rsid w:val="00DD7EE7"/>
    <w:rsid w:val="00DE70D9"/>
    <w:rsid w:val="00DF23C3"/>
    <w:rsid w:val="00DF2883"/>
    <w:rsid w:val="00DF6D0F"/>
    <w:rsid w:val="00DF7C40"/>
    <w:rsid w:val="00E01A13"/>
    <w:rsid w:val="00E12842"/>
    <w:rsid w:val="00E17BD9"/>
    <w:rsid w:val="00E2224D"/>
    <w:rsid w:val="00E34F5E"/>
    <w:rsid w:val="00E3593D"/>
    <w:rsid w:val="00E37B6D"/>
    <w:rsid w:val="00E422F2"/>
    <w:rsid w:val="00E53BBD"/>
    <w:rsid w:val="00E54365"/>
    <w:rsid w:val="00E667ED"/>
    <w:rsid w:val="00E84F35"/>
    <w:rsid w:val="00E86CAD"/>
    <w:rsid w:val="00E957BE"/>
    <w:rsid w:val="00E97750"/>
    <w:rsid w:val="00EA4655"/>
    <w:rsid w:val="00EA52B8"/>
    <w:rsid w:val="00EB25F9"/>
    <w:rsid w:val="00EB4F32"/>
    <w:rsid w:val="00EC5B21"/>
    <w:rsid w:val="00ED1AF9"/>
    <w:rsid w:val="00ED3BFB"/>
    <w:rsid w:val="00EE0BBB"/>
    <w:rsid w:val="00EE1CAE"/>
    <w:rsid w:val="00EE2DDC"/>
    <w:rsid w:val="00EF3850"/>
    <w:rsid w:val="00EF4632"/>
    <w:rsid w:val="00EF4CB8"/>
    <w:rsid w:val="00EF7B89"/>
    <w:rsid w:val="00F068A9"/>
    <w:rsid w:val="00F27E2D"/>
    <w:rsid w:val="00F350F7"/>
    <w:rsid w:val="00F459D7"/>
    <w:rsid w:val="00F52A21"/>
    <w:rsid w:val="00F53BCB"/>
    <w:rsid w:val="00F92AD2"/>
    <w:rsid w:val="00FB5C52"/>
    <w:rsid w:val="00FC174C"/>
    <w:rsid w:val="00FD468A"/>
    <w:rsid w:val="00FD5359"/>
    <w:rsid w:val="00FE20B8"/>
    <w:rsid w:val="00F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FA414"/>
  <w15:chartTrackingRefBased/>
  <w15:docId w15:val="{44DF3652-2DD6-4690-87E4-30A725C6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link w:val="Nagwek2Znak"/>
    <w:uiPriority w:val="9"/>
    <w:qFormat/>
    <w:rsid w:val="001C226E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8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</w:style>
  <w:style w:type="paragraph" w:styleId="Nagwek">
    <w:name w:val="header"/>
    <w:basedOn w:val="Standard"/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zh-CN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prawka">
    <w:name w:val="Revision"/>
    <w:pPr>
      <w:suppressAutoHyphens/>
      <w:autoSpaceDN w:val="0"/>
      <w:textAlignment w:val="baseline"/>
    </w:pPr>
    <w:rPr>
      <w:rFonts w:eastAsia="Times New Roman" w:cs="Times New Roman"/>
      <w:kern w:val="3"/>
      <w:sz w:val="28"/>
      <w:szCs w:val="24"/>
      <w:lang w:eastAsia="zh-CN"/>
    </w:rPr>
  </w:style>
  <w:style w:type="paragraph" w:customStyle="1" w:styleId="Footnote">
    <w:name w:val="Footnote"/>
    <w:basedOn w:val="Standard"/>
    <w:pPr>
      <w:overflowPunct w:val="0"/>
      <w:autoSpaceDE w:val="0"/>
      <w:ind w:left="284" w:hanging="284"/>
      <w:jc w:val="both"/>
    </w:pPr>
    <w:rPr>
      <w:rFonts w:ascii="Arial" w:hAnsi="Arial" w:cs="Arial"/>
      <w:sz w:val="16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8"/>
      <w:szCs w:val="24"/>
    </w:rPr>
  </w:style>
  <w:style w:type="character" w:styleId="Numerstrony">
    <w:name w:val="page number"/>
    <w:basedOn w:val="Domylnaczcionkaakapitu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"/>
    <w:rPr>
      <w:rFonts w:ascii="Arial" w:eastAsia="Times New Roman" w:hAnsi="Arial" w:cs="Times New Roman"/>
      <w:sz w:val="16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character" w:styleId="Odwoanieprzypisudolnego">
    <w:name w:val="footnote reference"/>
    <w:unhideWhenUsed/>
    <w:rPr>
      <w:vertAlign w:val="superscript"/>
    </w:rPr>
  </w:style>
  <w:style w:type="character" w:customStyle="1" w:styleId="apple-converted-space">
    <w:name w:val="apple-converted-space"/>
    <w:rsid w:val="005309F0"/>
  </w:style>
  <w:style w:type="character" w:styleId="Hipercze">
    <w:name w:val="Hyperlink"/>
    <w:uiPriority w:val="99"/>
    <w:semiHidden/>
    <w:unhideWhenUsed/>
    <w:rsid w:val="005309F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5E42C7"/>
    <w:pPr>
      <w:widowControl/>
      <w:autoSpaceDN/>
      <w:jc w:val="both"/>
      <w:textAlignment w:val="auto"/>
    </w:pPr>
    <w:rPr>
      <w:rFonts w:ascii="Arial" w:eastAsia="Times New Roman" w:hAnsi="Arial" w:cs="Times New Roman"/>
      <w:kern w:val="0"/>
      <w:lang w:val="x-none" w:eastAsia="ar-SA" w:bidi="ar-SA"/>
    </w:rPr>
  </w:style>
  <w:style w:type="character" w:customStyle="1" w:styleId="Tekstpodstawowy2Znak">
    <w:name w:val="Tekst podstawowy 2 Znak"/>
    <w:link w:val="Tekstpodstawowy2"/>
    <w:semiHidden/>
    <w:rsid w:val="005E42C7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2Znak">
    <w:name w:val="Nagłówek 2 Znak"/>
    <w:link w:val="Nagwek2"/>
    <w:uiPriority w:val="9"/>
    <w:rsid w:val="001C226E"/>
    <w:rPr>
      <w:rFonts w:eastAsia="Times New Roman" w:cs="Times New Roman"/>
      <w:b/>
      <w:bCs/>
      <w:sz w:val="36"/>
      <w:szCs w:val="36"/>
    </w:rPr>
  </w:style>
  <w:style w:type="paragraph" w:styleId="Tekstprzypisudolnego">
    <w:name w:val="footnote text"/>
    <w:aliases w:val="Podrozdział,Podrozdzia3"/>
    <w:basedOn w:val="Normalny"/>
    <w:link w:val="TekstprzypisudolnegoZnak1"/>
    <w:uiPriority w:val="99"/>
    <w:unhideWhenUsed/>
    <w:rsid w:val="00902613"/>
    <w:rPr>
      <w:sz w:val="20"/>
      <w:szCs w:val="18"/>
      <w:lang w:val="x-none"/>
    </w:rPr>
  </w:style>
  <w:style w:type="character" w:customStyle="1" w:styleId="TekstprzypisudolnegoZnak1">
    <w:name w:val="Tekst przypisu dolnego Znak1"/>
    <w:aliases w:val="Podrozdział Znak1,Podrozdzia3 Znak1"/>
    <w:link w:val="Tekstprzypisudolnego"/>
    <w:uiPriority w:val="99"/>
    <w:semiHidden/>
    <w:rsid w:val="00902613"/>
    <w:rPr>
      <w:kern w:val="3"/>
      <w:szCs w:val="18"/>
      <w:lang w:eastAsia="zh-CN" w:bidi="hi-IN"/>
    </w:rPr>
  </w:style>
  <w:style w:type="table" w:styleId="Tabela-Siatka">
    <w:name w:val="Table Grid"/>
    <w:basedOn w:val="Standardowy"/>
    <w:uiPriority w:val="59"/>
    <w:rsid w:val="00FE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D0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83410-C161-4859-AD4F-8658183A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3797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k.serwinska</dc:creator>
  <cp:keywords/>
  <cp:lastModifiedBy>Rudy Agnieszka</cp:lastModifiedBy>
  <cp:revision>2</cp:revision>
  <cp:lastPrinted>2022-10-28T05:10:00Z</cp:lastPrinted>
  <dcterms:created xsi:type="dcterms:W3CDTF">2022-10-28T05:11:00Z</dcterms:created>
  <dcterms:modified xsi:type="dcterms:W3CDTF">2022-10-28T05:11:00Z</dcterms:modified>
</cp:coreProperties>
</file>