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542DC120" w:rsidR="006B518C" w:rsidRDefault="00924DE9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5</w:t>
      </w:r>
      <w:r w:rsidR="006B518C">
        <w:rPr>
          <w:b/>
        </w:rPr>
        <w:t xml:space="preserve">.1 do Regulaminu </w:t>
      </w:r>
      <w:r w:rsidR="008639E1">
        <w:rPr>
          <w:b/>
        </w:rPr>
        <w:t>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0DAD1C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V.</w:t>
            </w:r>
            <w:r w:rsidRPr="00E24D3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Infrastruktura komunikacyjna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3DBC58D9" w:rsidR="00D15E1B" w:rsidRPr="0005288F" w:rsidRDefault="00AF20DD" w:rsidP="00924DE9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 xml:space="preserve">5.3 Infrastruktura kolejowa – </w:t>
            </w:r>
            <w:r w:rsidR="0009484D" w:rsidRPr="0009484D">
              <w:rPr>
                <w:rFonts w:cs="Arial"/>
                <w:b/>
              </w:rPr>
              <w:t>opracowanie dokumentacji przedprojektowej i projektowej dla kolejowej infrastruktury technicznej o znaczeniu regionalnym</w:t>
            </w:r>
            <w:bookmarkStart w:id="0" w:name="_GoBack"/>
            <w:bookmarkEnd w:id="0"/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33A12546" w:rsidR="00D15E1B" w:rsidRPr="0005288F" w:rsidRDefault="00924DE9" w:rsidP="00D15E1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RPPK.05.03.00-IZ.00-18-005</w:t>
            </w:r>
            <w:r w:rsidR="00AF20DD" w:rsidRPr="00AF20DD">
              <w:rPr>
                <w:rFonts w:cs="Arial"/>
                <w:b/>
              </w:rPr>
              <w:t>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77777777" w:rsidR="00D15E1B" w:rsidRPr="0005288F" w:rsidRDefault="00D15E1B" w:rsidP="00D15E1B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2EF92D" w14:textId="77777777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5448FC0D" w14:textId="4582D7AD" w:rsidR="002F0726" w:rsidRPr="002F0726" w:rsidRDefault="002F0726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1E22B0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I 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247789B3" w:rsidR="002F0726" w:rsidRPr="002F0726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1E22B0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I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2220F8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2220F8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2220F8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2220F8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67C02240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3F09F1">
              <w:rPr>
                <w:rFonts w:cs="Arial"/>
                <w:sz w:val="20"/>
                <w:szCs w:val="20"/>
              </w:rPr>
              <w:t>/wezwaniu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4FC6367A" w:rsidR="00885620" w:rsidRPr="006B518C" w:rsidRDefault="003E0BD1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7D5407F8" w14:textId="77777777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1BC2BA3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093A6A85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96049C4" w14:textId="48C7BC8C" w:rsidR="003E0BD1" w:rsidRPr="00764B69" w:rsidDel="00D33BF3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złożon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B96D88">
              <w:rPr>
                <w:rFonts w:cs="Arial"/>
                <w:sz w:val="20"/>
                <w:szCs w:val="20"/>
              </w:rPr>
              <w:t xml:space="preserve"> form</w:t>
            </w:r>
            <w:r>
              <w:rPr>
                <w:rFonts w:cs="Arial"/>
                <w:sz w:val="20"/>
                <w:szCs w:val="20"/>
              </w:rPr>
              <w:t>y</w:t>
            </w:r>
            <w:r w:rsidRPr="00B96D88">
              <w:rPr>
                <w:rFonts w:cs="Arial"/>
                <w:sz w:val="20"/>
                <w:szCs w:val="20"/>
              </w:rPr>
              <w:t xml:space="preserve"> – papierow</w:t>
            </w:r>
            <w:r>
              <w:rPr>
                <w:rFonts w:cs="Arial"/>
                <w:sz w:val="20"/>
                <w:szCs w:val="20"/>
              </w:rPr>
              <w:t>a</w:t>
            </w:r>
            <w:r w:rsidRPr="00B96D88">
              <w:rPr>
                <w:rFonts w:cs="Arial"/>
                <w:sz w:val="20"/>
                <w:szCs w:val="20"/>
              </w:rPr>
              <w:t xml:space="preserve"> i elektroniczn</w:t>
            </w:r>
            <w:r>
              <w:rPr>
                <w:rFonts w:cs="Arial"/>
                <w:sz w:val="20"/>
                <w:szCs w:val="20"/>
              </w:rPr>
              <w:t>a są zgodne</w:t>
            </w:r>
            <w:r w:rsidRPr="00B96D8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DFAD5B8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21152C7C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04590856" w14:textId="77777777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4458656B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04F652E7" w14:textId="77777777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0E378195" w:rsidR="003E0BD1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05D63C98" w14:textId="77777777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06DF450D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0272DE1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4E6C29D8" w:rsidR="003E0BD1" w:rsidRPr="006B518C" w:rsidRDefault="00E34428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wniosek</w:t>
            </w:r>
            <w:r w:rsidR="003E0BD1" w:rsidRPr="006B518C">
              <w:rPr>
                <w:rFonts w:cs="Arial"/>
                <w:sz w:val="20"/>
                <w:szCs w:val="20"/>
              </w:rPr>
              <w:t xml:space="preserve"> o dofinansowanie </w:t>
            </w:r>
            <w:r w:rsidR="003E0BD1">
              <w:rPr>
                <w:rFonts w:cs="Arial"/>
                <w:sz w:val="20"/>
                <w:szCs w:val="20"/>
              </w:rPr>
              <w:t xml:space="preserve">i załączniki </w:t>
            </w:r>
            <w:r w:rsidR="003E0BD1" w:rsidRPr="006B518C">
              <w:rPr>
                <w:rFonts w:cs="Arial"/>
                <w:sz w:val="20"/>
                <w:szCs w:val="20"/>
              </w:rPr>
              <w:t>są podpisane</w:t>
            </w:r>
            <w:r w:rsidR="003E0BD1">
              <w:rPr>
                <w:rFonts w:cs="Arial"/>
                <w:sz w:val="20"/>
                <w:szCs w:val="20"/>
              </w:rPr>
              <w:t xml:space="preserve"> / parafowane</w:t>
            </w:r>
            <w:r w:rsidR="003E0BD1" w:rsidRPr="006B518C">
              <w:rPr>
                <w:rFonts w:cs="Arial"/>
                <w:sz w:val="20"/>
                <w:szCs w:val="20"/>
              </w:rPr>
              <w:t xml:space="preserve"> i opieczętowan</w:t>
            </w:r>
            <w:r w:rsidR="003E0BD1">
              <w:rPr>
                <w:rFonts w:cs="Arial"/>
                <w:sz w:val="20"/>
                <w:szCs w:val="20"/>
              </w:rPr>
              <w:t>e zgodnie z zasadami określonymi w Regulaminie naboru?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31877D17" w:rsidR="003E0BD1" w:rsidRPr="007D0E9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067CB285" w:rsidR="003E0BD1" w:rsidRPr="007D0E9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 xml:space="preserve">Czy dokumentacja </w:t>
            </w:r>
            <w:r>
              <w:rPr>
                <w:rFonts w:cs="Arial"/>
                <w:sz w:val="20"/>
                <w:szCs w:val="20"/>
              </w:rPr>
              <w:t>wniosku</w:t>
            </w:r>
            <w:r w:rsidRPr="007D0E9C">
              <w:rPr>
                <w:rFonts w:cs="Arial"/>
                <w:sz w:val="20"/>
                <w:szCs w:val="20"/>
              </w:rPr>
              <w:t xml:space="preserve"> 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4229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B4229E" w:rsidRPr="007D0E9C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B4229E" w:rsidRPr="007D0E9C" w:rsidRDefault="00B4229E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B4229E" w:rsidRPr="006B518C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E34428">
        <w:trPr>
          <w:trHeight w:val="2252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E3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E34428" w:rsidRDefault="007D3425" w:rsidP="00066C25">
            <w:pPr>
              <w:spacing w:line="276" w:lineRule="auto"/>
              <w:rPr>
                <w:rFonts w:cs="Arial"/>
                <w:sz w:val="8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4" w:type="pct"/>
            <w:gridSpan w:val="5"/>
            <w:vAlign w:val="center"/>
          </w:tcPr>
          <w:p w14:paraId="11EF0663" w14:textId="77777777" w:rsidR="00B4229E" w:rsidRDefault="00B4229E" w:rsidP="00066C2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E34428" w:rsidRDefault="007D3425" w:rsidP="00066C25">
            <w:pPr>
              <w:spacing w:line="276" w:lineRule="auto"/>
              <w:rPr>
                <w:rFonts w:cs="Arial"/>
                <w:sz w:val="8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E3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312"/>
        </w:trPr>
        <w:tc>
          <w:tcPr>
            <w:tcW w:w="2417" w:type="pct"/>
            <w:vAlign w:val="center"/>
          </w:tcPr>
          <w:p w14:paraId="778244BC" w14:textId="77777777" w:rsidR="00DF1617" w:rsidRPr="0005288F" w:rsidRDefault="00DF1617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E34428" w:rsidRDefault="00DF1617" w:rsidP="00066C25">
            <w:pPr>
              <w:spacing w:line="276" w:lineRule="auto"/>
              <w:rPr>
                <w:rFonts w:cs="Arial"/>
                <w:sz w:val="8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066C25">
              <w:trPr>
                <w:trHeight w:val="13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066C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066C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4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2" w:type="pct"/>
        </w:trPr>
        <w:tc>
          <w:tcPr>
            <w:tcW w:w="2949" w:type="pct"/>
            <w:gridSpan w:val="2"/>
          </w:tcPr>
          <w:p w14:paraId="59F751D2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006E82E7" w14:textId="77777777" w:rsidR="00E06948" w:rsidRPr="0005288F" w:rsidRDefault="00E06948" w:rsidP="00E34428">
            <w:pPr>
              <w:spacing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3448BA12" w14:textId="5ED1CB71" w:rsidR="00E34428" w:rsidRPr="00E3442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2" w:type="pct"/>
        </w:trPr>
        <w:tc>
          <w:tcPr>
            <w:tcW w:w="2949" w:type="pct"/>
            <w:gridSpan w:val="2"/>
          </w:tcPr>
          <w:p w14:paraId="44E323AD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000AC953" w14:textId="77777777" w:rsidR="00066C25" w:rsidRDefault="00066C25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38DA1513" w14:textId="77777777" w:rsidR="00066C25" w:rsidRPr="00E06948" w:rsidRDefault="00066C25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2016205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101E324A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717BF5EE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3B969C61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1BFA04E4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67E60739" w14:textId="2316BC79" w:rsidR="00DF1617" w:rsidRPr="0005288F" w:rsidRDefault="00DF1617" w:rsidP="00E34428">
            <w:pPr>
              <w:spacing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Wniosek u</w:t>
            </w:r>
            <w:r w:rsidR="00E34428">
              <w:rPr>
                <w:rFonts w:cs="Arial"/>
                <w:b/>
              </w:rPr>
              <w:t>zupełniono w wymaganym terminie</w:t>
            </w:r>
          </w:p>
          <w:p w14:paraId="7EB00486" w14:textId="77777777" w:rsidR="00DF1617" w:rsidRPr="006E7BA3" w:rsidRDefault="00DF1617" w:rsidP="00E3442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E34428">
            <w:pPr>
              <w:spacing w:before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E3442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21673BEB" w14:textId="77777777" w:rsidR="00066C25" w:rsidRDefault="00066C25"/>
          <w:p w14:paraId="10726876" w14:textId="77777777" w:rsidR="00066C25" w:rsidRDefault="00066C25"/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066C25">
        <w:trPr>
          <w:gridBefore w:val="1"/>
          <w:wBefore w:w="136" w:type="pct"/>
          <w:trHeight w:val="1474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066C2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lastRenderedPageBreak/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E34428">
            <w:pPr>
              <w:spacing w:before="60"/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066C25">
              <w:trPr>
                <w:trHeight w:val="737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066C25">
                  <w:pPr>
                    <w:numPr>
                      <w:ilvl w:val="0"/>
                      <w:numId w:val="48"/>
                    </w:numPr>
                    <w:spacing w:before="1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066C25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1" w:type="pct"/>
            <w:gridSpan w:val="2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066C25">
                  <w:pPr>
                    <w:spacing w:before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C8B3E9" w:rsidR="003547C2" w:rsidRPr="00F34C4D" w:rsidRDefault="003547C2" w:rsidP="00066C25">
                  <w:pPr>
                    <w:spacing w:before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E34428">
      <w:pPr>
        <w:spacing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E34428">
            <w:pPr>
              <w:spacing w:before="6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E34428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E3442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E34428" w:rsidRDefault="003547C2" w:rsidP="00E34428">
            <w:pPr>
              <w:spacing w:line="276" w:lineRule="auto"/>
              <w:rPr>
                <w:rFonts w:cs="Arial"/>
                <w:sz w:val="1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4D098DCF" w:rsidR="003547C2" w:rsidRPr="0005288F" w:rsidRDefault="00576F50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E34428" w:rsidRDefault="003547C2" w:rsidP="00E34428">
            <w:pPr>
              <w:spacing w:line="276" w:lineRule="auto"/>
              <w:rPr>
                <w:rFonts w:cs="Arial"/>
                <w:sz w:val="1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E34428" w:rsidRDefault="003547C2" w:rsidP="00E34428">
            <w:pPr>
              <w:spacing w:line="276" w:lineRule="auto"/>
              <w:rPr>
                <w:rFonts w:cs="Arial"/>
                <w:sz w:val="1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066C25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07C43" w14:textId="77777777" w:rsidR="003767AE" w:rsidRDefault="003767AE">
      <w:r>
        <w:separator/>
      </w:r>
    </w:p>
  </w:endnote>
  <w:endnote w:type="continuationSeparator" w:id="0">
    <w:p w14:paraId="77C5554F" w14:textId="77777777" w:rsidR="003767AE" w:rsidRDefault="0037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09484D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09484D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54AC" w14:textId="77777777" w:rsidR="003767AE" w:rsidRDefault="003767AE">
      <w:r>
        <w:separator/>
      </w:r>
    </w:p>
  </w:footnote>
  <w:footnote w:type="continuationSeparator" w:id="0">
    <w:p w14:paraId="77D973E2" w14:textId="77777777" w:rsidR="003767AE" w:rsidRDefault="003767AE">
      <w:r>
        <w:continuationSeparator/>
      </w:r>
    </w:p>
  </w:footnote>
  <w:footnote w:id="1">
    <w:p w14:paraId="6105FD34" w14:textId="77777777" w:rsidR="009F43CD" w:rsidRPr="009F43CD" w:rsidRDefault="00885620" w:rsidP="009F43CD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</w:t>
      </w:r>
      <w:r w:rsidR="009F43CD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24446B96" w14:textId="50EECC96" w:rsidR="00885620" w:rsidRPr="009E1C04" w:rsidRDefault="00885620" w:rsidP="009F43CD">
      <w:pPr>
        <w:pStyle w:val="Tekstprzypisudolnego"/>
        <w:ind w:left="62"/>
        <w:jc w:val="both"/>
        <w:rPr>
          <w:sz w:val="18"/>
          <w:szCs w:val="18"/>
          <w:highlight w:val="yellow"/>
        </w:rPr>
      </w:pPr>
      <w:r w:rsidRPr="009E1C04">
        <w:rPr>
          <w:sz w:val="18"/>
          <w:szCs w:val="18"/>
        </w:rPr>
        <w:t>W przypadku negatywnego wyniku weryfikacji warunku formalnego dotycz</w:t>
      </w:r>
      <w:r w:rsidR="009F43CD">
        <w:rPr>
          <w:sz w:val="18"/>
          <w:szCs w:val="18"/>
        </w:rPr>
        <w:t xml:space="preserve">ącego </w:t>
      </w:r>
      <w:r w:rsidR="003F09F1">
        <w:rPr>
          <w:sz w:val="18"/>
          <w:szCs w:val="18"/>
        </w:rPr>
        <w:t xml:space="preserve">ostatecznego </w:t>
      </w:r>
      <w:r w:rsidR="009F43CD">
        <w:rPr>
          <w:sz w:val="18"/>
          <w:szCs w:val="18"/>
        </w:rPr>
        <w:t>terminu złożenia wniosku,</w:t>
      </w:r>
      <w:r w:rsidRPr="009E1C04">
        <w:rPr>
          <w:sz w:val="18"/>
          <w:szCs w:val="18"/>
        </w:rPr>
        <w:t xml:space="preserve"> </w:t>
      </w:r>
      <w:r w:rsidR="009F43CD"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2287D"/>
    <w:multiLevelType w:val="multilevel"/>
    <w:tmpl w:val="95F8D9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21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4"/>
  </w:num>
  <w:num w:numId="9">
    <w:abstractNumId w:val="22"/>
  </w:num>
  <w:num w:numId="10">
    <w:abstractNumId w:val="21"/>
  </w:num>
  <w:num w:numId="11">
    <w:abstractNumId w:val="1"/>
  </w:num>
  <w:num w:numId="12">
    <w:abstractNumId w:val="30"/>
  </w:num>
  <w:num w:numId="13">
    <w:abstractNumId w:val="7"/>
  </w:num>
  <w:num w:numId="14">
    <w:abstractNumId w:val="8"/>
  </w:num>
  <w:num w:numId="15">
    <w:abstractNumId w:val="15"/>
  </w:num>
  <w:num w:numId="16">
    <w:abstractNumId w:val="33"/>
  </w:num>
  <w:num w:numId="17">
    <w:abstractNumId w:val="31"/>
  </w:num>
  <w:num w:numId="18">
    <w:abstractNumId w:val="17"/>
  </w:num>
  <w:num w:numId="19">
    <w:abstractNumId w:val="26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5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8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3"/>
  </w:num>
  <w:num w:numId="45">
    <w:abstractNumId w:val="32"/>
  </w:num>
  <w:num w:numId="46">
    <w:abstractNumId w:val="42"/>
  </w:num>
  <w:num w:numId="47">
    <w:abstractNumId w:val="34"/>
  </w:num>
  <w:num w:numId="48">
    <w:abstractNumId w:val="27"/>
  </w:num>
  <w:num w:numId="49">
    <w:abstractNumId w:val="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66C25"/>
    <w:rsid w:val="00072963"/>
    <w:rsid w:val="0008226E"/>
    <w:rsid w:val="000863F5"/>
    <w:rsid w:val="0009484D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22B0"/>
    <w:rsid w:val="001E6656"/>
    <w:rsid w:val="001F3445"/>
    <w:rsid w:val="00202BBE"/>
    <w:rsid w:val="002220F8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E0BD1"/>
    <w:rsid w:val="003F09F1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4DE9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D435A"/>
    <w:rsid w:val="009E5AC3"/>
    <w:rsid w:val="009F43CD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698"/>
    <w:rsid w:val="00CC0CAF"/>
    <w:rsid w:val="00CD6759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06948"/>
    <w:rsid w:val="00E16069"/>
    <w:rsid w:val="00E34428"/>
    <w:rsid w:val="00E427E4"/>
    <w:rsid w:val="00E4733B"/>
    <w:rsid w:val="00E7374B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3C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0748-8C3C-4480-909F-C3B7AC2E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Lewandowski Sebastian</cp:lastModifiedBy>
  <cp:revision>6</cp:revision>
  <cp:lastPrinted>2018-05-30T07:34:00Z</cp:lastPrinted>
  <dcterms:created xsi:type="dcterms:W3CDTF">2018-06-06T11:50:00Z</dcterms:created>
  <dcterms:modified xsi:type="dcterms:W3CDTF">2018-10-26T10:58:00Z</dcterms:modified>
</cp:coreProperties>
</file>