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5" w:rsidRDefault="00FC73F5" w:rsidP="00FC73F5">
      <w:pPr>
        <w:jc w:val="center"/>
        <w:rPr>
          <w:noProof/>
        </w:rPr>
      </w:pPr>
      <w:bookmarkStart w:id="0" w:name="_Toc416413076"/>
      <w:bookmarkStart w:id="1" w:name="_Toc425252378"/>
      <w:r>
        <w:rPr>
          <w:noProof/>
        </w:rPr>
        <w:softHyphen/>
      </w:r>
      <w:r>
        <w:rPr>
          <w:noProof/>
        </w:rPr>
        <w:softHyphen/>
      </w:r>
      <w:r w:rsidR="009655BE" w:rsidRPr="009655BE">
        <w:rPr>
          <w:noProof/>
          <w:color w:val="FF0000"/>
        </w:rPr>
        <w:drawing>
          <wp:inline distT="0" distB="0" distL="0" distR="0" wp14:anchorId="408460D7" wp14:editId="1DCA1798">
            <wp:extent cx="6029325" cy="533400"/>
            <wp:effectExtent l="0" t="0" r="9525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F5" w:rsidRPr="00C03EB0" w:rsidRDefault="00FC73F5" w:rsidP="00FC73F5">
      <w:pPr>
        <w:jc w:val="center"/>
      </w:pPr>
    </w:p>
    <w:p w:rsidR="00FC73F5" w:rsidRPr="006167A7" w:rsidRDefault="00FC73F5" w:rsidP="00FC73F5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nr 8</w:t>
      </w:r>
      <w:r w:rsidR="00107661">
        <w:rPr>
          <w:rFonts w:ascii="Arial" w:hAnsi="Arial" w:cs="Arial"/>
          <w:b/>
        </w:rPr>
        <w:t>.1</w:t>
      </w:r>
      <w:r w:rsidRPr="006167A7">
        <w:rPr>
          <w:rFonts w:ascii="Arial" w:hAnsi="Arial" w:cs="Arial"/>
          <w:b/>
        </w:rPr>
        <w:t xml:space="preserve"> do Regulaminu konkursu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88519E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6167A7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0"/>
    </w:p>
    <w:p w:rsidR="00D17C00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 w:rsidR="00C76ADB" w:rsidRPr="00C76ADB">
        <w:rPr>
          <w:rFonts w:ascii="Arial" w:hAnsi="Arial" w:cs="Arial"/>
          <w:b/>
          <w:sz w:val="40"/>
          <w:szCs w:val="40"/>
        </w:rPr>
        <w:t>5.1 INFRASTRUKTURA DROGOWA</w:t>
      </w:r>
      <w:r w:rsidR="00EC2ADC">
        <w:rPr>
          <w:rFonts w:ascii="Arial" w:hAnsi="Arial" w:cs="Arial"/>
          <w:b/>
          <w:sz w:val="40"/>
          <w:szCs w:val="40"/>
        </w:rPr>
        <w:t xml:space="preserve"> – PROJEKTY </w:t>
      </w:r>
    </w:p>
    <w:p w:rsidR="00FC73F5" w:rsidRDefault="00EC2ADC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 ZAKRESU DRÓG LOKALNYCH</w:t>
      </w:r>
    </w:p>
    <w:p w:rsidR="00FC73F5" w:rsidRDefault="00FC73F5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i/>
          <w:sz w:val="40"/>
          <w:szCs w:val="40"/>
        </w:rPr>
      </w:pPr>
      <w:r w:rsidRPr="0018427E">
        <w:rPr>
          <w:rFonts w:ascii="Arial" w:hAnsi="Arial" w:cs="Arial"/>
          <w:i/>
          <w:sz w:val="40"/>
          <w:szCs w:val="40"/>
        </w:rPr>
        <w:t xml:space="preserve">(przyjęte przez Komitet Monitorujący RPO WP 2014-2020 </w:t>
      </w:r>
    </w:p>
    <w:p w:rsidR="00FC73F5" w:rsidRPr="0018427E" w:rsidRDefault="007558B4" w:rsidP="00FC73F5">
      <w:pPr>
        <w:jc w:val="center"/>
        <w:rPr>
          <w:rFonts w:ascii="Arial" w:hAnsi="Arial" w:cs="Arial"/>
          <w:i/>
          <w:sz w:val="40"/>
          <w:szCs w:val="40"/>
        </w:rPr>
      </w:pPr>
      <w:r w:rsidRPr="007558B4">
        <w:rPr>
          <w:rFonts w:ascii="Arial" w:hAnsi="Arial" w:cs="Arial"/>
          <w:i/>
          <w:sz w:val="40"/>
          <w:szCs w:val="40"/>
        </w:rPr>
        <w:t>25 września</w:t>
      </w:r>
      <w:r w:rsidR="00C76ADB" w:rsidRPr="0018427E">
        <w:rPr>
          <w:rFonts w:ascii="Arial" w:hAnsi="Arial" w:cs="Arial"/>
          <w:i/>
          <w:sz w:val="40"/>
          <w:szCs w:val="40"/>
        </w:rPr>
        <w:t xml:space="preserve"> </w:t>
      </w:r>
      <w:r w:rsidR="00FC73F5" w:rsidRPr="0018427E">
        <w:rPr>
          <w:rFonts w:ascii="Arial" w:hAnsi="Arial" w:cs="Arial"/>
          <w:i/>
          <w:sz w:val="40"/>
          <w:szCs w:val="40"/>
        </w:rPr>
        <w:t>2015 r.</w:t>
      </w:r>
      <w:r w:rsidR="00F10911" w:rsidRPr="00F10911">
        <w:rPr>
          <w:rFonts w:ascii="Arial" w:hAnsi="Arial" w:cs="Arial"/>
          <w:i/>
          <w:sz w:val="40"/>
          <w:szCs w:val="40"/>
        </w:rPr>
        <w:t xml:space="preserve"> </w:t>
      </w:r>
      <w:r w:rsidR="00F10911">
        <w:rPr>
          <w:rFonts w:ascii="Arial" w:hAnsi="Arial" w:cs="Arial"/>
          <w:i/>
          <w:sz w:val="40"/>
          <w:szCs w:val="40"/>
        </w:rPr>
        <w:t xml:space="preserve">z </w:t>
      </w:r>
      <w:proofErr w:type="spellStart"/>
      <w:r w:rsidR="00F10911">
        <w:rPr>
          <w:rFonts w:ascii="Arial" w:hAnsi="Arial" w:cs="Arial"/>
          <w:i/>
          <w:sz w:val="40"/>
          <w:szCs w:val="40"/>
        </w:rPr>
        <w:t>późn</w:t>
      </w:r>
      <w:proofErr w:type="spellEnd"/>
      <w:r w:rsidR="00F10911">
        <w:rPr>
          <w:rFonts w:ascii="Arial" w:hAnsi="Arial" w:cs="Arial"/>
          <w:i/>
          <w:sz w:val="40"/>
          <w:szCs w:val="40"/>
        </w:rPr>
        <w:t>. zm.</w:t>
      </w:r>
      <w:r w:rsidR="00FC73F5" w:rsidRPr="0018427E">
        <w:rPr>
          <w:rFonts w:ascii="Arial" w:hAnsi="Arial" w:cs="Arial"/>
          <w:i/>
          <w:sz w:val="40"/>
          <w:szCs w:val="40"/>
        </w:rPr>
        <w:t>)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9655BE" w:rsidRDefault="009655BE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0B6661" w:rsidRPr="00CC5836" w:rsidRDefault="000B6661" w:rsidP="000B6661">
      <w:pPr>
        <w:rPr>
          <w:rFonts w:ascii="Arial" w:hAnsi="Arial" w:cs="Arial"/>
          <w:sz w:val="16"/>
          <w:szCs w:val="16"/>
        </w:rPr>
      </w:pPr>
    </w:p>
    <w:p w:rsidR="003513FC" w:rsidRPr="003513FC" w:rsidRDefault="003513FC" w:rsidP="00787119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</w:rPr>
        <w:t>OPIS KRYTERIÓW OCENY MERYTORYCZNEJ</w:t>
      </w:r>
    </w:p>
    <w:p w:rsidR="00FC73F5" w:rsidRPr="00FC73F5" w:rsidRDefault="003513FC" w:rsidP="007F0141">
      <w:pPr>
        <w:pStyle w:val="Nagwek3"/>
        <w:ind w:left="142"/>
      </w:pPr>
      <w:bookmarkStart w:id="2" w:name="_Toc427917172"/>
      <w:bookmarkStart w:id="3" w:name="_Toc429548476"/>
      <w:r>
        <w:t xml:space="preserve">I.1.   </w:t>
      </w:r>
      <w:r w:rsidR="00FC73F5" w:rsidRPr="00781FCD">
        <w:t xml:space="preserve">KRYTERIA MERYTORYCZNE DOPUSZCZAJĄCE STANDARDOWE W RAMACH OSI PRIORYTETOWYCH II-VI RPO WP </w:t>
      </w:r>
      <w:r w:rsidR="007F0141">
        <w:t xml:space="preserve">   </w:t>
      </w:r>
      <w:r w:rsidR="00FC73F5" w:rsidRPr="00781FCD">
        <w:t>2014-2020</w:t>
      </w:r>
      <w:bookmarkEnd w:id="2"/>
      <w:bookmarkEnd w:id="3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FC73F5" w:rsidRPr="00EF1431" w:rsidTr="00BB2A14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B3682" w:rsidRPr="00EF1431" w:rsidTr="00BB2A14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5422BC" w:rsidRDefault="004B3682" w:rsidP="005E3984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4B3682" w:rsidRPr="001313FE" w:rsidRDefault="004B3682" w:rsidP="005E3984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w studium wykonalności opisano problemy i potrzeby, które uzasadniają realizację projektu?</w:t>
            </w:r>
          </w:p>
          <w:p w:rsidR="004B3682" w:rsidRPr="001313FE" w:rsidRDefault="004B3682" w:rsidP="005E3984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czy w sposób spójny i zgodny z wymogami </w:t>
            </w:r>
            <w:r w:rsidRPr="001313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Instrukcji 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IZ RPO </w:t>
            </w:r>
            <w:r w:rsidR="0078263F">
              <w:rPr>
                <w:rFonts w:ascii="Arial" w:hAnsi="Arial" w:cs="Arial"/>
                <w:color w:val="000000"/>
                <w:sz w:val="22"/>
                <w:szCs w:val="22"/>
              </w:rPr>
              <w:t xml:space="preserve">WP 2014-2020 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określono cele, rezultaty i produkty projektu?</w:t>
            </w:r>
          </w:p>
          <w:p w:rsidR="004B3682" w:rsidRPr="001313FE" w:rsidRDefault="004B3682" w:rsidP="005E398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BB2A14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5422BC" w:rsidRDefault="004B3682" w:rsidP="005E3984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4B3682" w:rsidRPr="001313FE" w:rsidRDefault="004B3682" w:rsidP="005E3984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wykonano analizę wariantów alternatywnych, zgodną z wymogami </w:t>
            </w:r>
            <w:r w:rsidRPr="001313FE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 w:rsidR="0078263F"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1313FE" w:rsidRDefault="004B3682" w:rsidP="005E3984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analiza wskazuje, jako najkorzystniejszy, wariant objęty wnioskiem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1313FE">
              <w:rPr>
                <w:rFonts w:ascii="Arial" w:hAnsi="Arial" w:cs="Arial"/>
                <w:sz w:val="22"/>
                <w:szCs w:val="22"/>
              </w:rPr>
              <w:t>o 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BB2A14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5422BC" w:rsidRDefault="004B3682" w:rsidP="005E3984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702F08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 c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zy wydatki określone we wniosku jako </w:t>
            </w:r>
            <w:r w:rsidRPr="00702F08">
              <w:rPr>
                <w:rFonts w:ascii="Arial" w:hAnsi="Arial" w:cs="Arial"/>
                <w:color w:val="000000"/>
                <w:sz w:val="22"/>
                <w:szCs w:val="22"/>
              </w:rPr>
              <w:t>kwalifikowane są:</w:t>
            </w:r>
          </w:p>
          <w:p w:rsidR="004B3682" w:rsidRPr="00C74BE9" w:rsidRDefault="004B3682" w:rsidP="005E3984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BE9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4B3682" w:rsidRPr="001313FE" w:rsidRDefault="004B3682" w:rsidP="005E3984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BE9">
              <w:rPr>
                <w:rFonts w:ascii="Arial" w:hAnsi="Arial" w:cs="Arial"/>
                <w:sz w:val="22"/>
                <w:szCs w:val="22"/>
              </w:rPr>
              <w:t>zaplanowane w sposób oszczędny i efektywny, tj. z założeniem jak najwyższych efektów i 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DA02AA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5422BC" w:rsidRDefault="004B3682" w:rsidP="005E3984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zbadani</w:t>
            </w:r>
            <w:r w:rsidR="00DA02AA">
              <w:rPr>
                <w:rFonts w:ascii="Arial" w:hAnsi="Arial" w:cs="Arial"/>
                <w:sz w:val="22"/>
                <w:szCs w:val="22"/>
              </w:rPr>
              <w:t>e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poprawności dokonania analizy potencjału instytucjonalnego wnioskodawcy. Poprawna analiza powinna zawierać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1313FE">
              <w:rPr>
                <w:rFonts w:ascii="Arial" w:hAnsi="Arial" w:cs="Arial"/>
                <w:sz w:val="22"/>
                <w:szCs w:val="22"/>
              </w:rPr>
              <w:t>w szczególności informacje na temat:</w:t>
            </w:r>
          </w:p>
          <w:p w:rsidR="004B3682" w:rsidRPr="001313FE" w:rsidRDefault="004B3682" w:rsidP="005E3984">
            <w:pPr>
              <w:numPr>
                <w:ilvl w:val="0"/>
                <w:numId w:val="6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w studium wykonalności przedstawiono, zgodne z wymogami </w:t>
            </w:r>
            <w:r w:rsidRPr="005422BC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 w:rsidR="0078263F"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sz w:val="22"/>
                <w:szCs w:val="22"/>
              </w:rPr>
              <w:t>, analizy:</w:t>
            </w:r>
          </w:p>
          <w:p w:rsidR="004B3682" w:rsidRPr="001313FE" w:rsidRDefault="004B3682" w:rsidP="004B368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lastRenderedPageBreak/>
              <w:t>- formy prawnej wnioskodawcy,</w:t>
            </w:r>
          </w:p>
          <w:p w:rsidR="004B3682" w:rsidRPr="001313FE" w:rsidRDefault="004B3682" w:rsidP="004B368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ewentualnych partnerów i zasad partnerstwa,</w:t>
            </w:r>
          </w:p>
          <w:p w:rsidR="004B3682" w:rsidRPr="001313FE" w:rsidRDefault="004B3682" w:rsidP="004B3682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podmiotu odpowiedzialnego za eksploatację przedmiotu</w:t>
            </w:r>
            <w:r w:rsidR="00DA02AA">
              <w:rPr>
                <w:rFonts w:ascii="Arial" w:hAnsi="Arial" w:cs="Arial"/>
                <w:sz w:val="22"/>
                <w:szCs w:val="22"/>
              </w:rPr>
              <w:t xml:space="preserve"> inwestycji po jej zakończeniu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(operatora)</w:t>
            </w:r>
            <w:r w:rsidR="00F617D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B3682" w:rsidRPr="001313FE" w:rsidRDefault="004B3682" w:rsidP="004B368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doświadczenia wnioskodawcy w realizacji inwestycji,</w:t>
            </w:r>
          </w:p>
          <w:p w:rsidR="004B3682" w:rsidRPr="001313FE" w:rsidRDefault="004B3682" w:rsidP="004B3682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zdolności do zapewnienia środków finansowych koniecznych  do pokrycia kosztów eksploatacji inwestycji.</w:t>
            </w:r>
          </w:p>
          <w:p w:rsidR="004B3682" w:rsidRPr="00DA02AA" w:rsidRDefault="004B3682" w:rsidP="005E3984">
            <w:pPr>
              <w:numPr>
                <w:ilvl w:val="0"/>
                <w:numId w:val="6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przedstawione informacje potwierdzają zdolność wnioskodawcy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1313FE">
              <w:rPr>
                <w:rFonts w:ascii="Arial" w:hAnsi="Arial" w:cs="Arial"/>
                <w:sz w:val="22"/>
                <w:szCs w:val="22"/>
              </w:rPr>
              <w:t>(i operatora) do wykonania i eksploatacji proje</w:t>
            </w:r>
            <w:r>
              <w:rPr>
                <w:rFonts w:ascii="Arial" w:hAnsi="Arial" w:cs="Arial"/>
                <w:sz w:val="22"/>
                <w:szCs w:val="22"/>
              </w:rPr>
              <w:t>ktu zgodnie z przyjętymi celami</w:t>
            </w:r>
            <w:r w:rsidR="00DA02A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5E3984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A21451" w:rsidRDefault="004B3682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46D0" w:rsidRPr="0021335F" w:rsidRDefault="005546D0" w:rsidP="005546D0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5546D0" w:rsidRPr="0021335F" w:rsidRDefault="005546D0" w:rsidP="005546D0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5546D0" w:rsidRPr="0021335F" w:rsidRDefault="005546D0" w:rsidP="005546D0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5546D0" w:rsidRPr="0021335F" w:rsidRDefault="005546D0" w:rsidP="005546D0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4B3682" w:rsidRPr="001B5428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6D0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46D0" w:rsidRPr="00003B16" w:rsidRDefault="005546D0" w:rsidP="005546D0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546D0" w:rsidRPr="008566F8" w:rsidRDefault="005546D0" w:rsidP="005546D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46D0" w:rsidRPr="008566F8" w:rsidRDefault="005546D0" w:rsidP="005546D0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5546D0" w:rsidRPr="00E47C73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>W szczególności przedmiotem sprawdzenia jest, czy projekt nie ogranicza równego dostępu do zasobów (towarów, usług, infrastruktury) ze względu na  płeć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6D0" w:rsidRPr="00EF1431" w:rsidRDefault="005546D0" w:rsidP="00554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6D0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46D0" w:rsidRPr="00003B16" w:rsidRDefault="005546D0" w:rsidP="005546D0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546D0" w:rsidRPr="00A21451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46D0" w:rsidRPr="00A21451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6D0" w:rsidRPr="00EF1431" w:rsidRDefault="005546D0" w:rsidP="00554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6D0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46D0" w:rsidRPr="00003B16" w:rsidRDefault="005546D0" w:rsidP="005546D0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546D0" w:rsidRPr="00A21451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A21451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A21451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46D0" w:rsidRPr="00A21451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Weryfikacja, czy w przypadku pomocy udzielonej ze środków RPO WP 2014 - 2020 dużemu przedsiębiorcy, wkład finansowy z funduszy nie spowoduje znacznej utraty miejsc pracy w istniejących lokalizacjach tego przedsiębiorcy na terytorium UE w związku z realizacją dofinansowywanego projektu.</w:t>
            </w:r>
          </w:p>
          <w:p w:rsidR="005546D0" w:rsidRPr="00A21451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46D0" w:rsidRPr="001B5428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F">
              <w:rPr>
                <w:rFonts w:ascii="Arial" w:hAnsi="Arial" w:cs="Arial"/>
                <w:sz w:val="22"/>
                <w:szCs w:val="22"/>
              </w:rPr>
              <w:t>(Kryterium dotyczy projektów objętych pomocą publiczną).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6D0" w:rsidRPr="00EF1431" w:rsidRDefault="005546D0" w:rsidP="00554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6D0" w:rsidRPr="00EF1431" w:rsidTr="00BB2A14">
        <w:trPr>
          <w:trHeight w:val="1120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5546D0" w:rsidRPr="00EF1431" w:rsidRDefault="005546D0" w:rsidP="005546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5546D0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46D0" w:rsidRPr="00003B16" w:rsidRDefault="005546D0" w:rsidP="005546D0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546D0" w:rsidRPr="001313FE" w:rsidRDefault="005546D0" w:rsidP="005546D0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46D0" w:rsidRPr="005C051C" w:rsidRDefault="005546D0" w:rsidP="005546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Weryfikacja analizy finansowej pod kątem zgodności z metodologią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>i prawidłowości rachunkowej w następującym zakresie: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przedstawiono założenia do analizy finansowej i analizy  dochodów generowanych przez projekt?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lastRenderedPageBreak/>
              <w:t xml:space="preserve">czy analizę przeprowadzano w oparciu o koszty netto lub brutto,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>w zależności od kwalifikowania podatku VAT i możliwości rozliczania tego podatku w</w:t>
            </w:r>
            <w:r>
              <w:rPr>
                <w:rFonts w:ascii="Arial" w:hAnsi="Arial" w:cs="Arial"/>
                <w:sz w:val="22"/>
                <w:szCs w:val="22"/>
              </w:rPr>
              <w:t xml:space="preserve"> czasie eksploatacji inwestycji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koszty całkowite i koszty kwalifikowane wzięte do wyliczeń zgadzają s</w:t>
            </w:r>
            <w:r>
              <w:rPr>
                <w:rFonts w:ascii="Arial" w:hAnsi="Arial" w:cs="Arial"/>
                <w:sz w:val="22"/>
                <w:szCs w:val="22"/>
              </w:rPr>
              <w:t>ię z wnioskiem o dofinansowanie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prawidłowo określono wartość kosztów kwalifikowanych?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wartość rezydualną określono i uzasadniono zgodnie z Wytycznymi Ministra </w:t>
            </w:r>
            <w:r>
              <w:rPr>
                <w:rFonts w:ascii="Arial" w:hAnsi="Arial" w:cs="Arial"/>
                <w:sz w:val="22"/>
                <w:szCs w:val="22"/>
              </w:rPr>
              <w:t xml:space="preserve">Infrastruktury i Rozwoju i </w:t>
            </w:r>
            <w:r w:rsidRPr="005422BC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>
              <w:rPr>
                <w:rFonts w:ascii="Arial" w:hAnsi="Arial" w:cs="Arial"/>
                <w:sz w:val="22"/>
                <w:szCs w:val="22"/>
              </w:rPr>
              <w:t xml:space="preserve"> Instytucji Zarządzającej RPO WP 2014-2020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studium wykonalności opisano problemy i potrzeby, które uzasadniają realizację projektu?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prawidłowo określono popyt na usługi oferowan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 przez projekt?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jasno została określona i czy jest przewidywalna polityka cenowa/ taryfowa?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 xml:space="preserve"> uzasadniono przychody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</w:t>
            </w:r>
            <w:r>
              <w:rPr>
                <w:rFonts w:ascii="Arial" w:hAnsi="Arial" w:cs="Arial"/>
                <w:sz w:val="22"/>
                <w:szCs w:val="22"/>
              </w:rPr>
              <w:t>iono koszty operacyjne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uzasadniono oszczędności kosztów operacyjnych projektu?</w:t>
            </w:r>
          </w:p>
          <w:p w:rsidR="005546D0" w:rsidRPr="005C051C" w:rsidRDefault="005546D0" w:rsidP="005546D0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wyliczenie dochodów generowanych przez projekt zostało wykonane rzetelnie i w sposób zgodny z metodologią określoną w Wytycznych Ministra </w:t>
            </w:r>
            <w:r>
              <w:rPr>
                <w:rFonts w:ascii="Arial" w:hAnsi="Arial" w:cs="Arial"/>
                <w:sz w:val="22"/>
                <w:szCs w:val="22"/>
              </w:rPr>
              <w:t xml:space="preserve">Infrastruktury i 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Rozwoju i </w:t>
            </w:r>
            <w:r>
              <w:rPr>
                <w:rFonts w:ascii="Arial" w:hAnsi="Arial" w:cs="Arial"/>
                <w:sz w:val="22"/>
                <w:szCs w:val="22"/>
              </w:rPr>
              <w:t>Instytucji Zarządzającej RPO WP 2014-2020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6D0" w:rsidRPr="00EF1431" w:rsidRDefault="005546D0" w:rsidP="00554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6D0" w:rsidRPr="00EF1431" w:rsidTr="00BC1C98">
        <w:trPr>
          <w:trHeight w:val="7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46D0" w:rsidRPr="00003B16" w:rsidRDefault="005546D0" w:rsidP="005546D0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546D0" w:rsidRPr="001313FE" w:rsidRDefault="005546D0" w:rsidP="005546D0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46D0" w:rsidRPr="005C051C" w:rsidRDefault="005546D0" w:rsidP="005546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 FRR/C &lt; stopa dyskonta (4%).</w:t>
            </w:r>
          </w:p>
          <w:p w:rsidR="005546D0" w:rsidRPr="005C051C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6D0" w:rsidRPr="00EF1431" w:rsidRDefault="005546D0" w:rsidP="00554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6D0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46D0" w:rsidRPr="00003B16" w:rsidRDefault="005546D0" w:rsidP="005546D0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546D0" w:rsidRPr="001313FE" w:rsidRDefault="005546D0" w:rsidP="005546D0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46D0" w:rsidRPr="005422BC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2BC">
              <w:rPr>
                <w:rFonts w:ascii="Arial" w:hAnsi="Arial" w:cs="Arial"/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</w:t>
            </w:r>
            <w:r w:rsidRPr="005422BC">
              <w:rPr>
                <w:rFonts w:ascii="Arial" w:hAnsi="Arial" w:cs="Arial"/>
                <w:sz w:val="22"/>
                <w:szCs w:val="22"/>
              </w:rPr>
              <w:br/>
              <w:t>i rezultatów w okresie trwałości.</w:t>
            </w:r>
          </w:p>
          <w:p w:rsidR="005546D0" w:rsidRPr="005422BC" w:rsidRDefault="005546D0" w:rsidP="005546D0">
            <w:pPr>
              <w:pStyle w:val="Akapitzlist"/>
              <w:numPr>
                <w:ilvl w:val="0"/>
                <w:numId w:val="8"/>
              </w:numPr>
              <w:tabs>
                <w:tab w:val="left" w:pos="462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2BC">
              <w:rPr>
                <w:rFonts w:ascii="Arial" w:hAnsi="Arial" w:cs="Arial"/>
                <w:sz w:val="22"/>
                <w:szCs w:val="22"/>
              </w:rPr>
              <w:t>Czy przedstawione w dokumentacji projektu informacje potwierdzają zdolność wnioskodawcy (i operatora) do wykonania i eksploatacji projektu zgodnie z przyjętymi celami?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6D0" w:rsidRPr="00EF1431" w:rsidRDefault="005546D0" w:rsidP="00554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6D0" w:rsidRPr="00EF1431" w:rsidTr="00BC1C98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46D0" w:rsidRPr="00003B16" w:rsidRDefault="005546D0" w:rsidP="005546D0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546D0" w:rsidRPr="001313FE" w:rsidRDefault="005546D0" w:rsidP="005546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46D0" w:rsidRPr="00FF65A6" w:rsidRDefault="005546D0" w:rsidP="005546D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5A6">
              <w:rPr>
                <w:rFonts w:ascii="Arial" w:hAnsi="Arial" w:cs="Arial"/>
                <w:sz w:val="22"/>
                <w:szCs w:val="22"/>
              </w:rPr>
              <w:t xml:space="preserve">Weryfikacji podlegać będzie: </w:t>
            </w:r>
          </w:p>
          <w:p w:rsidR="005546D0" w:rsidRPr="00FF65A6" w:rsidRDefault="005546D0" w:rsidP="005546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F65A6">
              <w:rPr>
                <w:rFonts w:ascii="Arial" w:hAnsi="Arial" w:cs="Arial"/>
                <w:color w:val="000000"/>
                <w:sz w:val="22"/>
                <w:szCs w:val="22"/>
              </w:rPr>
              <w:t xml:space="preserve">czy analiza ekonomiczna została wykonana zgodnie z Wytycznymi Ministra Infrastruktury i Rozwoju i </w:t>
            </w:r>
            <w:r w:rsidRPr="00FF65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Instrukcją </w:t>
            </w:r>
            <w:r w:rsidRPr="00FF65A6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FF65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F65A6">
              <w:rPr>
                <w:rFonts w:ascii="Arial" w:hAnsi="Arial" w:cs="Arial"/>
                <w:sz w:val="22"/>
                <w:szCs w:val="22"/>
              </w:rPr>
              <w:t>RPO WP</w:t>
            </w:r>
            <w:r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FF65A6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46D0" w:rsidRPr="00FF65A6" w:rsidRDefault="005546D0" w:rsidP="005546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5A6">
              <w:rPr>
                <w:rFonts w:ascii="Arial" w:hAnsi="Arial" w:cs="Arial"/>
                <w:color w:val="000000"/>
                <w:sz w:val="22"/>
                <w:szCs w:val="22"/>
              </w:rPr>
              <w:t>czy analiza wskazuje na konkretne korzyści ekonomiczne oraz ich przewagę nad kosztami finansowymi i ekonomicznymi?</w:t>
            </w:r>
          </w:p>
          <w:p w:rsidR="005546D0" w:rsidRPr="00FF65A6" w:rsidRDefault="005546D0" w:rsidP="005546D0">
            <w:pPr>
              <w:pStyle w:val="Akapitzlist"/>
              <w:ind w:left="357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5A6">
              <w:rPr>
                <w:rFonts w:ascii="Arial" w:hAnsi="Arial" w:cs="Arial"/>
                <w:sz w:val="22"/>
                <w:szCs w:val="22"/>
              </w:rPr>
              <w:t>c) jeżeli analiza ma formę analizy CBA (kosztów i korzyści), to czy projekt spełnia kryteria: ENPV</w:t>
            </w:r>
            <w:r w:rsidRPr="00FF65A6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 0; ERR &gt; społeczna stopa dyskonta (5%); B/C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F65A6">
              <w:rPr>
                <w:rFonts w:ascii="Arial" w:hAnsi="Arial" w:cs="Arial"/>
                <w:color w:val="000000"/>
                <w:sz w:val="22"/>
                <w:szCs w:val="22"/>
              </w:rPr>
              <w:t>&gt; 1.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6D0" w:rsidRPr="00EF1431" w:rsidRDefault="005546D0" w:rsidP="00554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6D0" w:rsidRPr="00EF1431" w:rsidTr="00BB2A14">
        <w:trPr>
          <w:trHeight w:val="1122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5546D0" w:rsidRPr="00EF1431" w:rsidRDefault="005546D0" w:rsidP="005546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5546D0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46D0" w:rsidRPr="00003B16" w:rsidRDefault="005546D0" w:rsidP="005546D0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546D0" w:rsidRPr="00977F03" w:rsidRDefault="005546D0" w:rsidP="005546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46D0" w:rsidRPr="00977F03" w:rsidRDefault="005546D0" w:rsidP="005546D0">
            <w:pPr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5546D0" w:rsidRPr="00977F03" w:rsidRDefault="005546D0" w:rsidP="005546D0">
            <w:pPr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a)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F03">
              <w:rPr>
                <w:rFonts w:ascii="Arial" w:hAnsi="Arial" w:cs="Arial"/>
                <w:sz w:val="22"/>
                <w:szCs w:val="22"/>
              </w:rPr>
              <w:t>czy proponowane rozwiązania techniczne i technologiczne:</w:t>
            </w:r>
          </w:p>
          <w:p w:rsidR="005546D0" w:rsidRPr="00977F03" w:rsidRDefault="005546D0" w:rsidP="005546D0">
            <w:pPr>
              <w:numPr>
                <w:ilvl w:val="0"/>
                <w:numId w:val="11"/>
              </w:numPr>
              <w:ind w:left="74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zapewniają wykonanie projektu przy założonych kosztach,  t</w:t>
            </w:r>
            <w:r>
              <w:rPr>
                <w:rFonts w:ascii="Arial" w:hAnsi="Arial" w:cs="Arial"/>
                <w:sz w:val="22"/>
                <w:szCs w:val="22"/>
              </w:rPr>
              <w:t>erminach oraz należytej jakości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46D0" w:rsidRPr="00977F03" w:rsidRDefault="005546D0" w:rsidP="005546D0">
            <w:pPr>
              <w:numPr>
                <w:ilvl w:val="0"/>
                <w:numId w:val="11"/>
              </w:numPr>
              <w:ind w:left="74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spełniają obowiązujące wymogi (normy, zasady sztuki budowlanej)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zapewniają gwarancję efektywnego wyko</w:t>
            </w:r>
            <w:r>
              <w:rPr>
                <w:rFonts w:ascii="Arial" w:hAnsi="Arial" w:cs="Arial"/>
                <w:sz w:val="22"/>
                <w:szCs w:val="22"/>
              </w:rPr>
              <w:t>nania i eksploatacji inwestycji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46D0" w:rsidRPr="00977F03" w:rsidRDefault="005546D0" w:rsidP="005546D0">
            <w:pPr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b) czy zaproponowane w projekcie rozwiązania technologiczne, zakres prac, obiekty, wyposażenie i ich parametry są poprawne oraz optymalne pod względem osiągnięcia zaplanowanych produktów, rezultatów i realizacji celów inwestycji?</w:t>
            </w:r>
          </w:p>
          <w:p w:rsidR="005546D0" w:rsidRPr="00977F03" w:rsidRDefault="005546D0" w:rsidP="005546D0">
            <w:pPr>
              <w:pStyle w:val="Akapitzlist"/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c)  </w:t>
            </w:r>
            <w:r w:rsidRPr="00977F03">
              <w:rPr>
                <w:rFonts w:ascii="Arial" w:hAnsi="Arial" w:cs="Arial"/>
                <w:sz w:val="22"/>
                <w:szCs w:val="22"/>
              </w:rPr>
              <w:t>czy zaproponowane rozwiązania będą trwałe pod względem technicznym?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6D0" w:rsidRPr="00EF1431" w:rsidRDefault="005546D0" w:rsidP="00554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6D0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46D0" w:rsidRPr="00003B16" w:rsidRDefault="005546D0" w:rsidP="005546D0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546D0" w:rsidRPr="00977F03" w:rsidRDefault="005546D0" w:rsidP="005546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46D0" w:rsidRPr="00977F03" w:rsidRDefault="005546D0" w:rsidP="005546D0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5546D0" w:rsidRPr="00977F03" w:rsidRDefault="005546D0" w:rsidP="005546D0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Pr="00977F03">
              <w:rPr>
                <w:rFonts w:ascii="Arial" w:hAnsi="Arial" w:cs="Arial"/>
                <w:sz w:val="22"/>
                <w:szCs w:val="22"/>
              </w:rPr>
              <w:t>dokumentacja techniczna projektu obejmuje cały zakres rzeczowy wniosku, dla którego jest wymagana oraz czy została opracowana rzetelnie i zgodnie z obowiązującymi przepisami prawa?</w:t>
            </w:r>
          </w:p>
          <w:p w:rsidR="005546D0" w:rsidRPr="00977F03" w:rsidRDefault="005546D0" w:rsidP="005546D0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czy w studium wykonalności przeanalizowano wymogi prawne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organizacyjne zw</w:t>
            </w:r>
            <w:r>
              <w:rPr>
                <w:rFonts w:ascii="Arial" w:hAnsi="Arial" w:cs="Arial"/>
                <w:sz w:val="22"/>
                <w:szCs w:val="22"/>
              </w:rPr>
              <w:t>iązane z procesem inwestycyjnym</w:t>
            </w:r>
            <w:r w:rsidRPr="00977F03">
              <w:rPr>
                <w:rFonts w:ascii="Arial" w:hAnsi="Arial" w:cs="Arial"/>
                <w:sz w:val="22"/>
                <w:szCs w:val="22"/>
              </w:rPr>
              <w:t xml:space="preserve">? Czy są one spełnione lub czy wnioskodawca będzie w stanie je spełnić w przyszłości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zrealizować inwestycję?</w:t>
            </w:r>
          </w:p>
          <w:p w:rsidR="005546D0" w:rsidRPr="00977F03" w:rsidRDefault="005546D0" w:rsidP="005546D0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46D0" w:rsidRPr="00977F03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Dotyczy to w szczególności przepisów budowlanych i 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6D0" w:rsidRPr="00EF1431" w:rsidRDefault="005546D0" w:rsidP="00554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6D0" w:rsidRPr="00EF1431" w:rsidTr="00BC1C98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46D0" w:rsidRPr="00003B16" w:rsidRDefault="005546D0" w:rsidP="005546D0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546D0" w:rsidRPr="00977F03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46D0" w:rsidRPr="00977F03" w:rsidRDefault="005546D0" w:rsidP="005546D0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Celem kryterium jest ocena czy 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 xml:space="preserve">przyjęte rozwiązania techniczne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i technologiczne:</w:t>
            </w:r>
          </w:p>
          <w:p w:rsidR="005546D0" w:rsidRPr="00977F03" w:rsidRDefault="005546D0" w:rsidP="005546D0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minimali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zują wpływ inwestycji na klimat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5546D0" w:rsidRPr="00977F03" w:rsidRDefault="005546D0" w:rsidP="005546D0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5546D0" w:rsidRPr="00977F03" w:rsidRDefault="005546D0" w:rsidP="005546D0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546D0" w:rsidRPr="00EF1431" w:rsidRDefault="005546D0" w:rsidP="00554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38C4" w:rsidRDefault="002438C4" w:rsidP="002438C4">
      <w:pPr>
        <w:pStyle w:val="Nagwek3"/>
      </w:pPr>
      <w:bookmarkStart w:id="4" w:name="_Toc427917167"/>
      <w:bookmarkStart w:id="5" w:name="_Toc429548465"/>
      <w:bookmarkStart w:id="6" w:name="_GoBack"/>
      <w:bookmarkEnd w:id="1"/>
      <w:bookmarkEnd w:id="6"/>
    </w:p>
    <w:p w:rsidR="00FC73F5" w:rsidRPr="002438C4" w:rsidRDefault="003513FC" w:rsidP="003513FC">
      <w:pPr>
        <w:pStyle w:val="Nagwek3"/>
        <w:tabs>
          <w:tab w:val="left" w:pos="851"/>
        </w:tabs>
        <w:ind w:left="142"/>
      </w:pPr>
      <w:bookmarkStart w:id="7" w:name="_Toc427917173"/>
      <w:bookmarkStart w:id="8" w:name="_Toc429548477"/>
      <w:bookmarkEnd w:id="4"/>
      <w:bookmarkEnd w:id="5"/>
      <w:r>
        <w:t xml:space="preserve">I.2.   </w:t>
      </w:r>
      <w:r w:rsidR="002438C4" w:rsidRPr="00781FCD">
        <w:t>KRYTERIA MERYTORYCZNE DOPUSZCZAJĄCE SPECYFICZNE</w:t>
      </w:r>
      <w:bookmarkEnd w:id="7"/>
      <w:bookmarkEnd w:id="8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2438C4" w:rsidRPr="006167A7" w:rsidTr="0086647A">
        <w:trPr>
          <w:trHeight w:val="699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2438C4" w:rsidRPr="006167A7" w:rsidRDefault="00C76ADB" w:rsidP="00243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94">
              <w:rPr>
                <w:rFonts w:ascii="Arial" w:hAnsi="Arial" w:cs="Arial"/>
                <w:b/>
                <w:bCs/>
                <w:sz w:val="22"/>
                <w:szCs w:val="22"/>
              </w:rPr>
              <w:t>Projekty z zakresu dróg lokalnych</w:t>
            </w:r>
          </w:p>
        </w:tc>
      </w:tr>
      <w:tr w:rsidR="00C76ADB" w:rsidRPr="006167A7" w:rsidTr="00F0418B">
        <w:trPr>
          <w:trHeight w:val="41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6ADB" w:rsidRPr="006167A7" w:rsidRDefault="00C76ADB" w:rsidP="005E3984">
            <w:pPr>
              <w:pStyle w:val="Akapitzlist"/>
              <w:numPr>
                <w:ilvl w:val="0"/>
                <w:numId w:val="16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C76ADB" w:rsidRPr="00EF4194" w:rsidRDefault="00C76ADB" w:rsidP="00C76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194">
              <w:rPr>
                <w:rFonts w:ascii="Arial" w:hAnsi="Arial" w:cs="Arial"/>
                <w:sz w:val="22"/>
                <w:szCs w:val="22"/>
              </w:rPr>
              <w:t>Kategoria i klasa drogi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76ADB" w:rsidRDefault="00C76ADB" w:rsidP="00C76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194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ramach kryterium ocenie podlegać będzie czy </w:t>
            </w:r>
            <w:r w:rsidRPr="00EF4194">
              <w:rPr>
                <w:rFonts w:ascii="Arial" w:hAnsi="Arial" w:cs="Arial"/>
                <w:sz w:val="22"/>
                <w:szCs w:val="22"/>
              </w:rPr>
              <w:t>drog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F41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będąca przedmiotem projektu </w:t>
            </w:r>
            <w:r w:rsidRPr="00EF4194">
              <w:rPr>
                <w:rFonts w:ascii="Arial" w:hAnsi="Arial" w:cs="Arial"/>
                <w:sz w:val="22"/>
                <w:szCs w:val="22"/>
              </w:rPr>
              <w:t>zaliczan</w:t>
            </w:r>
            <w:r>
              <w:rPr>
                <w:rFonts w:ascii="Arial" w:hAnsi="Arial" w:cs="Arial"/>
                <w:sz w:val="22"/>
                <w:szCs w:val="22"/>
              </w:rPr>
              <w:t>a jest</w:t>
            </w:r>
            <w:r w:rsidRPr="00EF4194">
              <w:rPr>
                <w:rFonts w:ascii="Arial" w:hAnsi="Arial" w:cs="Arial"/>
                <w:sz w:val="22"/>
                <w:szCs w:val="22"/>
              </w:rPr>
              <w:t xml:space="preserve"> do kategorii dróg powiatowych lub gminnych oraz posiada lub któr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F4194">
              <w:rPr>
                <w:rFonts w:ascii="Arial" w:hAnsi="Arial" w:cs="Arial"/>
                <w:sz w:val="22"/>
                <w:szCs w:val="22"/>
              </w:rPr>
              <w:t xml:space="preserve"> w wyniku realizacji projektu będ</w:t>
            </w:r>
            <w:r>
              <w:rPr>
                <w:rFonts w:ascii="Arial" w:hAnsi="Arial" w:cs="Arial"/>
                <w:sz w:val="22"/>
                <w:szCs w:val="22"/>
              </w:rPr>
              <w:t>zie</w:t>
            </w:r>
            <w:r w:rsidRPr="00EF4194">
              <w:rPr>
                <w:rFonts w:ascii="Arial" w:hAnsi="Arial" w:cs="Arial"/>
                <w:sz w:val="22"/>
                <w:szCs w:val="22"/>
              </w:rPr>
              <w:t xml:space="preserve"> posiadać co naj</w:t>
            </w:r>
            <w:r w:rsidR="001B0557">
              <w:rPr>
                <w:rFonts w:ascii="Arial" w:hAnsi="Arial" w:cs="Arial"/>
                <w:sz w:val="22"/>
                <w:szCs w:val="22"/>
              </w:rPr>
              <w:t>mniej klasę drogi: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2"/>
            </w:tblGrid>
            <w:tr w:rsidR="00C4040E" w:rsidRPr="00C4040E" w:rsidTr="00F0418B">
              <w:trPr>
                <w:trHeight w:val="284"/>
              </w:trPr>
              <w:tc>
                <w:tcPr>
                  <w:tcW w:w="0" w:type="auto"/>
                </w:tcPr>
                <w:p w:rsidR="00C4040E" w:rsidRPr="00F0418B" w:rsidRDefault="00C4040E" w:rsidP="00F0418B">
                  <w:pPr>
                    <w:pStyle w:val="Akapitzlist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212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F0418B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zbiorczej (Z) – dotyczy dróg lokalnych (tj. dróg zaliczanych do kategorii dróg powiatowych lub gminnych) stanowiących konieczne bezpośrednie połączenia z siecią TEN-T, przejściem granicznym, portem lotniczym, </w:t>
                  </w:r>
                </w:p>
                <w:p w:rsidR="00C4040E" w:rsidRPr="00F0418B" w:rsidRDefault="00C4040E" w:rsidP="00F0418B">
                  <w:pPr>
                    <w:pStyle w:val="Akapitzlist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212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F0418B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lokalnej (L) – dotyczy dróg lokalnych (tj. dróg zaliczanych do kategorii dróg powiatowych lub gminnych) stanowiących konieczne bezpośrednie połączenia z: terminalem towarowym, centrum lub platformą logistyczną (stanowiącymi element punktowy sieci TEN-T, jak również zlokalizowanymi poza siecią TEN-T), zintegrowanym centrum przesiadkowym lub kolejowym dworcem pasażerskim leżącym na sieci TEN-T (jako infrastruktura dostępowa) oraz istniejącym lub nowym terenem inwestycyjnym (w ramach projektów komplementarnych CT7 do projektów głównych związanych z terenami inwestycyjnymi realizowanymi w ramach CT3).</w:t>
                  </w:r>
                </w:p>
              </w:tc>
            </w:tr>
          </w:tbl>
          <w:p w:rsidR="001B0557" w:rsidRPr="00EF4194" w:rsidRDefault="001B0557" w:rsidP="00C76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76ADB" w:rsidRPr="006167A7" w:rsidRDefault="00C76ADB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ADB" w:rsidRPr="006167A7" w:rsidTr="0086647A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6ADB" w:rsidRPr="006167A7" w:rsidRDefault="00C76ADB" w:rsidP="005E3984">
            <w:pPr>
              <w:pStyle w:val="Akapitzlist"/>
              <w:numPr>
                <w:ilvl w:val="0"/>
                <w:numId w:val="16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C76ADB" w:rsidRPr="00EF4194" w:rsidRDefault="00C76ADB" w:rsidP="00C76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194">
              <w:rPr>
                <w:rFonts w:ascii="Arial" w:hAnsi="Arial" w:cs="Arial"/>
                <w:bCs/>
                <w:sz w:val="22"/>
                <w:szCs w:val="22"/>
              </w:rPr>
              <w:t>Budowa/ rozbudowa/ przebudowa drogi lokalnej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76ADB" w:rsidRPr="00EF4194" w:rsidRDefault="00C76ADB" w:rsidP="00C76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194">
              <w:rPr>
                <w:rFonts w:ascii="Arial" w:hAnsi="Arial" w:cs="Arial"/>
                <w:sz w:val="22"/>
                <w:szCs w:val="22"/>
              </w:rPr>
              <w:t xml:space="preserve">W ramach kryterium ocenie podlegać będzie czy planowane do poniesienia wydatki przeznaczone na inwestycje objęte projektem nie dotyczą </w:t>
            </w:r>
            <w:r w:rsidRPr="00EF4194">
              <w:rPr>
                <w:rFonts w:ascii="Arial" w:hAnsi="Arial" w:cs="Arial"/>
                <w:bCs/>
                <w:sz w:val="22"/>
                <w:szCs w:val="22"/>
              </w:rPr>
              <w:t>prac remontowych oraz bieżącego utrzymania infrastruktury.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76ADB" w:rsidRPr="006167A7" w:rsidRDefault="00C76ADB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73F5" w:rsidRDefault="00FC73F5" w:rsidP="00FC73F5">
      <w:pPr>
        <w:jc w:val="both"/>
        <w:rPr>
          <w:rFonts w:ascii="Arial" w:hAnsi="Arial" w:cs="Arial"/>
          <w:sz w:val="22"/>
          <w:szCs w:val="22"/>
        </w:rPr>
      </w:pPr>
    </w:p>
    <w:p w:rsidR="00FC73F5" w:rsidRDefault="00FC73F5" w:rsidP="00FC73F5">
      <w:pPr>
        <w:jc w:val="both"/>
        <w:rPr>
          <w:rFonts w:ascii="Arial" w:hAnsi="Arial" w:cs="Arial"/>
          <w:sz w:val="22"/>
          <w:szCs w:val="22"/>
        </w:rPr>
      </w:pPr>
    </w:p>
    <w:p w:rsidR="00FC73F5" w:rsidRPr="002438C4" w:rsidRDefault="003513FC" w:rsidP="003513FC">
      <w:pPr>
        <w:pStyle w:val="Nagwek3"/>
        <w:tabs>
          <w:tab w:val="left" w:pos="567"/>
          <w:tab w:val="left" w:pos="709"/>
        </w:tabs>
        <w:ind w:left="360" w:hanging="218"/>
      </w:pPr>
      <w:bookmarkStart w:id="9" w:name="_Toc429548482"/>
      <w:bookmarkStart w:id="10" w:name="_Toc427917174"/>
      <w:r>
        <w:t xml:space="preserve">I.3.  </w:t>
      </w:r>
      <w:r w:rsidR="002438C4" w:rsidRPr="00781FCD">
        <w:t>KRYTERIA MERYTORYCZNE JAKOŚCIOWE</w:t>
      </w:r>
      <w:bookmarkEnd w:id="9"/>
      <w:r w:rsidR="002438C4" w:rsidRPr="00781FCD">
        <w:t xml:space="preserve"> </w:t>
      </w:r>
      <w:bookmarkEnd w:id="10"/>
    </w:p>
    <w:tbl>
      <w:tblPr>
        <w:tblW w:w="15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7"/>
        <w:gridCol w:w="5668"/>
        <w:gridCol w:w="4677"/>
        <w:gridCol w:w="1417"/>
      </w:tblGrid>
      <w:tr w:rsidR="006E24E8" w:rsidRPr="00D417CF" w:rsidTr="00AE28C5">
        <w:trPr>
          <w:trHeight w:val="545"/>
        </w:trPr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24E8" w:rsidRPr="006E24E8" w:rsidRDefault="006E24E8" w:rsidP="006E24E8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6E24E8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Projekty z zakresu:</w:t>
            </w:r>
          </w:p>
          <w:p w:rsidR="00AD5FEA" w:rsidRPr="00AD5FEA" w:rsidRDefault="00AD5FEA" w:rsidP="00AD5FEA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AD5FEA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Budowa / rozbudowa / przebudowa dróg lokalnych (tj. dróg zaliczanych do kategorii dróg powiatowych lub gminnych)</w:t>
            </w: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AD5FEA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stanowiących konieczne bezpośrednie połączenia z:</w:t>
            </w:r>
          </w:p>
          <w:p w:rsidR="00AD5FEA" w:rsidRPr="00AD5FEA" w:rsidRDefault="00AD5FEA" w:rsidP="00AD5FEA">
            <w:pPr>
              <w:pStyle w:val="Akapitzlist"/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AD5FEA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siecią T</w:t>
            </w: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EN-T, przejściami granicznymi, portami lotniczymi, terminalami towarowymi, centrami</w:t>
            </w:r>
            <w:r w:rsidRPr="00AD5FEA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lub platformami logistycznymi</w:t>
            </w:r>
            <w:r w:rsidRPr="00AD5FEA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 xml:space="preserve">, wraz </w:t>
            </w: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br/>
            </w:r>
            <w:r w:rsidRPr="00AD5FEA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z infrastrukturą towarzyszącą,</w:t>
            </w:r>
          </w:p>
          <w:p w:rsidR="00AD5FEA" w:rsidRPr="00AD5FEA" w:rsidRDefault="00AD5FEA" w:rsidP="00AD5FEA">
            <w:pPr>
              <w:pStyle w:val="Akapitzlist"/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przejściami granicznymi, portami lotniczymi, terminalami towarowymi</w:t>
            </w:r>
            <w:r w:rsidRPr="00AD5FEA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 xml:space="preserve">, </w:t>
            </w: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centrami lub platformami</w:t>
            </w:r>
            <w:r w:rsidRPr="00AD5FEA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 xml:space="preserve"> logistycznymi zlokalizowanymi poza siecią TEN-T, wraz z infrastrukturą towarzyszącą,</w:t>
            </w:r>
          </w:p>
          <w:p w:rsidR="006E24E8" w:rsidRPr="00AD5FEA" w:rsidRDefault="00AD5FEA" w:rsidP="00AD5FEA">
            <w:pPr>
              <w:pStyle w:val="Akapitzlist"/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AD5FEA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 xml:space="preserve">istniejącymi lub nowymi terenami inwestycyjnymi (w ramach projektów komplementarnych CT7 do projektów głównych związanych </w:t>
            </w: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br/>
            </w:r>
            <w:r w:rsidRPr="00AD5FEA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z terenami inwestycyjny</w:t>
            </w: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mi realizowanymi w ramach CT3</w:t>
            </w:r>
            <w:r w:rsidRPr="00AD5FEA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), wraz z infrastrukturą towarzyszącą.</w:t>
            </w:r>
          </w:p>
        </w:tc>
      </w:tr>
      <w:tr w:rsidR="000433B9" w:rsidRPr="00D417CF" w:rsidTr="00AE28C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Nazwa kryterium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Opis kryterium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Sposób oceny / punktowania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Maks. liczba pkt.</w:t>
            </w:r>
          </w:p>
        </w:tc>
      </w:tr>
      <w:tr w:rsidR="006E24E8" w:rsidRPr="00D417CF" w:rsidTr="00AE28C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8" w:rsidRPr="001A7A75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1A7A75">
              <w:rPr>
                <w:rFonts w:ascii="Arial" w:eastAsia="PMingLiU" w:hAnsi="Arial" w:cs="Arial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E8" w:rsidRPr="00B071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Efektywność kosztowa projektu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E8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34EF">
              <w:rPr>
                <w:rFonts w:ascii="Arial" w:hAnsi="Arial" w:cs="Arial"/>
                <w:bCs/>
                <w:sz w:val="22"/>
                <w:szCs w:val="22"/>
              </w:rPr>
              <w:t xml:space="preserve">Kryterium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premiuje projekty o jak najniższej dotacji z</w:t>
            </w:r>
            <w:r w:rsidR="00C239D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EFRR przypadającej na 1m</w:t>
            </w:r>
            <w:r w:rsidRPr="00383CB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infrastruktury drogowej.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17CF">
              <w:rPr>
                <w:rFonts w:ascii="Arial" w:hAnsi="Arial" w:cs="Arial"/>
                <w:bCs/>
                <w:sz w:val="22"/>
                <w:szCs w:val="22"/>
              </w:rPr>
              <w:t xml:space="preserve">Kryterium służy uzyskaniu jak najlepszych efektów przy możliwie najniższym zaangażowaniu środków EFRR, które </w:t>
            </w:r>
            <w:r w:rsidRPr="00D417CF">
              <w:rPr>
                <w:rFonts w:ascii="Arial" w:hAnsi="Arial" w:cs="Arial"/>
                <w:sz w:val="22"/>
                <w:szCs w:val="22"/>
              </w:rPr>
              <w:t>mierzone jest ilorazem wartości dofinansowania z</w:t>
            </w:r>
            <w:r w:rsidR="00C239D8">
              <w:rPr>
                <w:rFonts w:ascii="Arial" w:hAnsi="Arial" w:cs="Arial"/>
                <w:sz w:val="22"/>
                <w:szCs w:val="22"/>
              </w:rPr>
              <w:t> </w:t>
            </w:r>
            <w:r w:rsidRPr="00D417CF">
              <w:rPr>
                <w:rFonts w:ascii="Arial" w:hAnsi="Arial" w:cs="Arial"/>
                <w:sz w:val="22"/>
                <w:szCs w:val="22"/>
              </w:rPr>
              <w:t>EFRR oraz powierzchni drogi/ drogowego obiektu inżynierskiego.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W przypadku projektów „łączonych” (dotyczących zarówno drogi jak i obiektu inżynierskiego) wartość wskaźnika E</w:t>
            </w:r>
            <w:r w:rsidRPr="00D417CF">
              <w:rPr>
                <w:rFonts w:ascii="Arial" w:hAnsi="Arial" w:cs="Arial"/>
                <w:sz w:val="22"/>
                <w:szCs w:val="22"/>
                <w:vertAlign w:val="subscript"/>
              </w:rPr>
              <w:t>K</w:t>
            </w:r>
            <w:r w:rsidRPr="00D417CF">
              <w:rPr>
                <w:rFonts w:ascii="Arial" w:hAnsi="Arial" w:cs="Arial"/>
                <w:sz w:val="22"/>
                <w:szCs w:val="22"/>
              </w:rPr>
              <w:t xml:space="preserve"> obliczana jest jako średnia ważona sumy efektywności cząstkowej dotyczącej drogi (</w:t>
            </w:r>
            <w:proofErr w:type="spellStart"/>
            <w:r w:rsidRPr="00D417CF">
              <w:rPr>
                <w:rFonts w:ascii="Arial" w:hAnsi="Arial" w:cs="Arial"/>
                <w:sz w:val="22"/>
                <w:szCs w:val="22"/>
              </w:rPr>
              <w:t>D</w:t>
            </w:r>
            <w:r w:rsidRPr="00D417CF">
              <w:rPr>
                <w:rFonts w:ascii="Arial" w:hAnsi="Arial" w:cs="Arial"/>
                <w:sz w:val="22"/>
                <w:szCs w:val="22"/>
                <w:vertAlign w:val="subscript"/>
              </w:rPr>
              <w:t>d</w:t>
            </w:r>
            <w:proofErr w:type="spellEnd"/>
            <w:r w:rsidRPr="00D417CF">
              <w:rPr>
                <w:rFonts w:ascii="Arial" w:hAnsi="Arial" w:cs="Arial"/>
                <w:sz w:val="22"/>
                <w:szCs w:val="22"/>
              </w:rPr>
              <w:t>/P</w:t>
            </w:r>
            <w:r w:rsidRPr="00D417CF">
              <w:rPr>
                <w:rFonts w:ascii="Arial" w:hAnsi="Arial" w:cs="Arial"/>
                <w:sz w:val="22"/>
                <w:szCs w:val="22"/>
                <w:vertAlign w:val="subscript"/>
              </w:rPr>
              <w:t>d</w:t>
            </w:r>
            <w:r w:rsidRPr="00D417CF">
              <w:rPr>
                <w:rFonts w:ascii="Arial" w:hAnsi="Arial" w:cs="Arial"/>
                <w:sz w:val="22"/>
                <w:szCs w:val="22"/>
              </w:rPr>
              <w:t>) oraz efektywności cząstkowej dotyczącej obiektów inżynierskich (</w:t>
            </w:r>
            <w:proofErr w:type="spellStart"/>
            <w:r w:rsidRPr="00D417CF">
              <w:rPr>
                <w:rFonts w:ascii="Arial" w:hAnsi="Arial" w:cs="Arial"/>
                <w:sz w:val="22"/>
                <w:szCs w:val="22"/>
              </w:rPr>
              <w:t>D</w:t>
            </w:r>
            <w:r w:rsidRPr="00D417CF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  <w:proofErr w:type="spellEnd"/>
            <w:r w:rsidRPr="00D417CF">
              <w:rPr>
                <w:rFonts w:ascii="Arial" w:hAnsi="Arial" w:cs="Arial"/>
                <w:sz w:val="22"/>
                <w:szCs w:val="22"/>
              </w:rPr>
              <w:t>/P</w:t>
            </w:r>
            <w:r w:rsidRPr="00D417CF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  <w:r w:rsidRPr="00D417CF">
              <w:rPr>
                <w:rFonts w:ascii="Arial" w:hAnsi="Arial" w:cs="Arial"/>
                <w:sz w:val="22"/>
                <w:szCs w:val="22"/>
              </w:rPr>
              <w:t xml:space="preserve">). Wagą (mnożnikiem) średniej jest iloraz wartości kosztów kwalifikowanych przypadających na dany typ infrastruktury w stosunku do całkowitej wartości kosztów kwalifikowanych. 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Wskaźnik E</w:t>
            </w:r>
            <w:r w:rsidRPr="00D417CF">
              <w:rPr>
                <w:rFonts w:ascii="Arial" w:hAnsi="Arial" w:cs="Arial"/>
                <w:sz w:val="22"/>
                <w:szCs w:val="22"/>
                <w:vertAlign w:val="subscript"/>
              </w:rPr>
              <w:t>k</w:t>
            </w:r>
            <w:r w:rsidRPr="00D417CF">
              <w:rPr>
                <w:rFonts w:ascii="Arial" w:hAnsi="Arial" w:cs="Arial"/>
                <w:sz w:val="22"/>
                <w:szCs w:val="22"/>
              </w:rPr>
              <w:t xml:space="preserve"> należy obliczyć z dokładnością do 2 miejsc po przecinku.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17CF">
              <w:rPr>
                <w:rFonts w:ascii="Arial" w:hAnsi="Arial" w:cs="Arial"/>
                <w:bCs/>
                <w:sz w:val="22"/>
                <w:szCs w:val="22"/>
              </w:rPr>
              <w:t>Wskaźnik efektywności kosztowej [zł/m</w:t>
            </w:r>
            <w:r w:rsidRPr="00D417C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Pr="00D417CF">
              <w:rPr>
                <w:rFonts w:ascii="Arial" w:hAnsi="Arial" w:cs="Arial"/>
                <w:bCs/>
                <w:sz w:val="22"/>
                <w:szCs w:val="22"/>
              </w:rPr>
              <w:t>] obliczany w następujący sposób: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24E8" w:rsidRPr="00D417CF" w:rsidRDefault="006E24E8" w:rsidP="006E24E8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CF">
              <w:rPr>
                <w:rFonts w:ascii="Arial" w:hAnsi="Arial" w:cs="Arial"/>
                <w:b/>
                <w:sz w:val="22"/>
                <w:szCs w:val="22"/>
              </w:rPr>
              <w:t>Jeżeli projekt obejmuje wyłącznie budowę, rozbudowę lub przebudowę drogi to: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  <w:proofErr w:type="spellEnd"/>
          </w:p>
          <w:p w:rsidR="006E24E8" w:rsidRPr="00D417CF" w:rsidRDefault="006E24E8" w:rsidP="00BC1C9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k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=  -----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P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4E8" w:rsidRPr="00D417CF" w:rsidRDefault="006E24E8" w:rsidP="006E24E8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CF">
              <w:rPr>
                <w:rFonts w:ascii="Arial" w:hAnsi="Arial" w:cs="Arial"/>
                <w:b/>
                <w:sz w:val="22"/>
                <w:szCs w:val="22"/>
              </w:rPr>
              <w:t>Jeżeli projekt obejmuje wyłącznie budowę, rozbudowę lub przebudowę drogowego obiektu inżynierskiego to: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</w:p>
          <w:p w:rsidR="006E24E8" w:rsidRPr="00D417CF" w:rsidRDefault="006E24E8" w:rsidP="00BC1C9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k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=  -----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P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m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4E8" w:rsidRPr="00D417CF" w:rsidRDefault="006E24E8" w:rsidP="006E24E8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CF">
              <w:rPr>
                <w:rFonts w:ascii="Arial" w:hAnsi="Arial" w:cs="Arial"/>
                <w:b/>
                <w:sz w:val="22"/>
                <w:szCs w:val="22"/>
              </w:rPr>
              <w:t>Jeżeli projekt obejmuje zarówno budowę / rozbudowę / przebudowę drogi oraz budowę / rozbudowę / przebudowę obiektu inżynierskiego to: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  <w:proofErr w:type="spellEnd"/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x  </w:t>
            </w:r>
            <w:proofErr w:type="spellStart"/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  <w:proofErr w:type="spellEnd"/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K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m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x  </w:t>
            </w:r>
            <w:proofErr w:type="spellStart"/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</w:p>
          <w:p w:rsidR="006E24E8" w:rsidRPr="00D417CF" w:rsidRDefault="006E24E8" w:rsidP="00BC1C9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d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=  -------------  +  ------------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K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o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x  P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d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K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o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x  P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m</w:t>
            </w:r>
          </w:p>
          <w:p w:rsidR="00C239D8" w:rsidRDefault="00C239D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gdzie: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k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Efektywność kosztowa projektu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[zł/m</w:t>
            </w:r>
            <w:r w:rsidRPr="00A91FD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  <w:proofErr w:type="spellEnd"/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Koszty kwalifikowane poniesione na drogę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[zł]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o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– Koszty kwalifikowane projektu ogółem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[zł]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m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Koszty kwalifikowane poniesione na drogowe obiekty inżynierskie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[zł]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  <w:proofErr w:type="spellEnd"/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Dotacja EFRR poniesiona na drogę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[zł]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– Dotacja EFRR poniesiona na drogowe obiekty inżynierskie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[zł]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d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– Powierzchnia jezdni drogi (długość drogi razy szerokość jezdni łącznie z utwardzonymi poboczami)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m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Powierzchnia drogowych obiektów inżynierskich (długość całkowita razy szerokość całkowita)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eastAsia="PMingLiU" w:hAnsi="Arial" w:cs="Arial"/>
                <w:color w:val="000000"/>
                <w:sz w:val="22"/>
                <w:szCs w:val="22"/>
                <w:lang w:eastAsia="zh-TW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Punktacja zostanie ustalona w oparciu o</w:t>
            </w:r>
            <w:r w:rsidR="00C239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D417CF">
              <w:rPr>
                <w:rFonts w:ascii="Arial" w:eastAsia="PMingLiU" w:hAnsi="Arial" w:cs="Arial"/>
                <w:color w:val="000000"/>
                <w:sz w:val="22"/>
                <w:szCs w:val="22"/>
                <w:lang w:eastAsia="zh-TW"/>
              </w:rPr>
              <w:t>metodologię z zastosowaniem przedziałów, która polega na:</w:t>
            </w:r>
          </w:p>
          <w:p w:rsidR="006E24E8" w:rsidRPr="00D417CF" w:rsidRDefault="006E24E8" w:rsidP="006E24E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uszeregowaniu projektów w ramach danego kryterium podlegającego ocenie od „najlepszego” – o najniższym wskaźniku E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k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 xml:space="preserve"> do „najgorszego” – o</w:t>
            </w:r>
            <w:r w:rsidR="00C239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najwyższym wskaźniku E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k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6E24E8" w:rsidRPr="00D417CF" w:rsidRDefault="006E24E8" w:rsidP="006E24E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podzieleniu uszeregowanych projektów na przedziały o równej, co do zasady, wartości wskaźnika efektywności kosztowej E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k 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[zł/m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D417CF">
              <w:rPr>
                <w:rFonts w:ascii="Arial" w:hAnsi="Arial" w:cs="Arial"/>
                <w:color w:val="000000"/>
                <w:sz w:val="22"/>
                <w:szCs w:val="22"/>
              </w:rPr>
              <w:t>]; Liczba przedziałów zależy od liczby projektów do oceny (np. 1, 2, 4, 8, 16),</w:t>
            </w:r>
          </w:p>
          <w:p w:rsidR="006E24E8" w:rsidRPr="00D417CF" w:rsidRDefault="006E24E8" w:rsidP="006E24E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przydzieleniu, zgodnie z</w:t>
            </w:r>
            <w:r w:rsidR="00C239D8">
              <w:rPr>
                <w:rFonts w:ascii="Arial" w:hAnsi="Arial" w:cs="Arial"/>
                <w:sz w:val="22"/>
                <w:szCs w:val="22"/>
              </w:rPr>
              <w:t> </w:t>
            </w:r>
            <w:r w:rsidRPr="00D417CF">
              <w:rPr>
                <w:rFonts w:ascii="Arial" w:hAnsi="Arial" w:cs="Arial"/>
                <w:sz w:val="22"/>
                <w:szCs w:val="22"/>
              </w:rPr>
              <w:t>uszeregowaniem, należnej danemu przedziałowi liczby punktów.</w:t>
            </w:r>
          </w:p>
          <w:p w:rsidR="006E24E8" w:rsidRPr="00D417CF" w:rsidRDefault="006E24E8" w:rsidP="00AE28C5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Ze względu na niejednorodny charakter projektów, które mogą być przedmiotem dofinansowania w ramach działania 5.1 oraz znaczne niekiedy różnice pomiędzy różnymi rodzajami projektów, czy rodzajami robót budowlanych, możliwe jest odpowiednie identyfikowanie i grupowanie projektów tak, by porównanie wskaźników liczbowych dotyczyło projektów o wspólnych cechach</w:t>
            </w:r>
            <w:r w:rsidR="00AE28C5">
              <w:rPr>
                <w:rFonts w:ascii="Arial" w:hAnsi="Arial" w:cs="Arial"/>
                <w:sz w:val="22"/>
                <w:szCs w:val="22"/>
              </w:rPr>
              <w:t>,</w:t>
            </w:r>
            <w:r w:rsidRPr="00D41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8C5">
              <w:rPr>
                <w:rFonts w:ascii="Arial" w:hAnsi="Arial" w:cs="Arial"/>
                <w:sz w:val="22"/>
                <w:szCs w:val="22"/>
              </w:rPr>
              <w:t>n</w:t>
            </w:r>
            <w:r w:rsidRPr="00D417CF">
              <w:rPr>
                <w:rFonts w:ascii="Arial" w:hAnsi="Arial" w:cs="Arial"/>
                <w:sz w:val="22"/>
                <w:szCs w:val="22"/>
              </w:rPr>
              <w:t>p. inwestycje polegające na przebudowie/ rozbudowie lub budowie dróg, które charakteryzują się zupełnie innymi parametrami i wskaźnikami.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lastRenderedPageBreak/>
              <w:t>10</w:t>
            </w:r>
          </w:p>
        </w:tc>
      </w:tr>
      <w:tr w:rsidR="006E24E8" w:rsidRPr="00D417CF" w:rsidTr="00AE28C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8" w:rsidRPr="001A7A75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1A7A75">
              <w:rPr>
                <w:rFonts w:ascii="Arial" w:eastAsia="PMingLiU" w:hAnsi="Arial" w:cs="Arial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8" w:rsidRPr="00B071CF" w:rsidRDefault="006E24E8" w:rsidP="000433B9">
            <w:pPr>
              <w:tabs>
                <w:tab w:val="center" w:pos="4536"/>
                <w:tab w:val="right" w:pos="9072"/>
              </w:tabs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Kategoria drogi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E8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 premiuje projekty ze względu na kategorię drogi.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Kryterium oceniane będzie na podstawie kategorii drogi publicznej w oparciu o zarządcę lub właściciela gruntu, budowanej, rozbudowywanej lub przebudowanej drogi.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Punktacja w zależności od spełnienia warunku:</w:t>
            </w:r>
          </w:p>
          <w:p w:rsidR="006E24E8" w:rsidRPr="00D417CF" w:rsidRDefault="006E24E8" w:rsidP="006E24E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drogi powiatowe –</w:t>
            </w:r>
            <w:r w:rsidRPr="00D417CF">
              <w:rPr>
                <w:rFonts w:ascii="Arial" w:hAnsi="Arial" w:cs="Arial"/>
                <w:b/>
                <w:sz w:val="22"/>
                <w:szCs w:val="22"/>
              </w:rPr>
              <w:t xml:space="preserve"> 15 </w:t>
            </w:r>
            <w:r w:rsidR="00483E96"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  <w:p w:rsidR="006E24E8" w:rsidRPr="00D417CF" w:rsidRDefault="006E24E8" w:rsidP="006E24E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 xml:space="preserve">drogi gminne – </w:t>
            </w:r>
            <w:r w:rsidRPr="00D417CF">
              <w:rPr>
                <w:rFonts w:ascii="Arial" w:hAnsi="Arial" w:cs="Arial"/>
                <w:b/>
                <w:sz w:val="22"/>
                <w:szCs w:val="22"/>
              </w:rPr>
              <w:t xml:space="preserve">10 </w:t>
            </w:r>
            <w:r w:rsidR="00483E96"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15</w:t>
            </w:r>
          </w:p>
        </w:tc>
      </w:tr>
      <w:tr w:rsidR="00C239D8" w:rsidRPr="00D417CF" w:rsidTr="00AE28C5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9D8" w:rsidRPr="001A7A75" w:rsidRDefault="00C239D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1A7A75">
              <w:rPr>
                <w:rFonts w:ascii="Arial" w:eastAsia="PMingLiU" w:hAnsi="Arial" w:cs="Arial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9D8" w:rsidRPr="00B071CF" w:rsidRDefault="00C239D8" w:rsidP="000433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 xml:space="preserve">Funkcje drogi </w:t>
            </w:r>
          </w:p>
          <w:p w:rsidR="00C239D8" w:rsidRPr="00B071CF" w:rsidRDefault="00C239D8" w:rsidP="00AE28C5">
            <w:pPr>
              <w:tabs>
                <w:tab w:val="center" w:pos="4536"/>
                <w:tab w:val="right" w:pos="9072"/>
              </w:tabs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(powiązanie inwestycji drogowej z ważnymi elementami układu komunikacyjnego w</w:t>
            </w:r>
            <w:r w:rsidR="00AE28C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71CF">
              <w:rPr>
                <w:rFonts w:ascii="Arial" w:hAnsi="Arial" w:cs="Arial"/>
                <w:bCs/>
                <w:sz w:val="22"/>
                <w:szCs w:val="22"/>
              </w:rPr>
              <w:t>województwie)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D8" w:rsidRPr="0009127D" w:rsidRDefault="00C239D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9127D">
              <w:rPr>
                <w:rFonts w:ascii="Arial" w:hAnsi="Arial" w:cs="Arial"/>
                <w:sz w:val="22"/>
                <w:szCs w:val="22"/>
              </w:rPr>
              <w:t xml:space="preserve">Kryterium </w:t>
            </w:r>
            <w:r>
              <w:rPr>
                <w:rFonts w:ascii="Arial" w:hAnsi="Arial" w:cs="Arial"/>
                <w:sz w:val="22"/>
                <w:szCs w:val="22"/>
              </w:rPr>
              <w:t xml:space="preserve">premiuje projekty </w:t>
            </w:r>
            <w:r w:rsidRPr="0009127D">
              <w:rPr>
                <w:rFonts w:ascii="Arial" w:hAnsi="Arial" w:cs="Arial"/>
                <w:sz w:val="22"/>
                <w:szCs w:val="22"/>
              </w:rPr>
              <w:t>wykaz</w:t>
            </w:r>
            <w:r>
              <w:rPr>
                <w:rFonts w:ascii="Arial" w:hAnsi="Arial" w:cs="Arial"/>
                <w:sz w:val="22"/>
                <w:szCs w:val="22"/>
              </w:rPr>
              <w:t>ujące</w:t>
            </w:r>
            <w:r w:rsidRPr="0009127D">
              <w:rPr>
                <w:rFonts w:ascii="Arial" w:hAnsi="Arial" w:cs="Arial"/>
                <w:sz w:val="22"/>
                <w:szCs w:val="22"/>
              </w:rPr>
              <w:t xml:space="preserve"> popraw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09127D">
              <w:rPr>
                <w:rFonts w:ascii="Arial" w:hAnsi="Arial" w:cs="Arial"/>
                <w:sz w:val="22"/>
                <w:szCs w:val="22"/>
              </w:rPr>
              <w:t xml:space="preserve"> dostępności do poszczególnych elementów regionalnego układu komunikacyjnego.</w:t>
            </w:r>
          </w:p>
          <w:p w:rsidR="00C239D8" w:rsidRDefault="00C239D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27D">
              <w:rPr>
                <w:rFonts w:ascii="Arial" w:hAnsi="Arial" w:cs="Arial"/>
                <w:sz w:val="22"/>
                <w:szCs w:val="22"/>
              </w:rPr>
              <w:t>W przypadku kumulacji poszczególnych składników kryterium projekt nie może uzyskać więcej punktów niż maksymalna dopuszczalna ich ilość.</w:t>
            </w:r>
          </w:p>
          <w:p w:rsidR="004C5AAF" w:rsidRPr="004C5AAF" w:rsidRDefault="004C5AAF" w:rsidP="004C5AA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AAF">
              <w:rPr>
                <w:rFonts w:ascii="Arial" w:hAnsi="Arial" w:cs="Arial"/>
                <w:sz w:val="22"/>
                <w:szCs w:val="22"/>
              </w:rPr>
              <w:t>Punktacja w przypadku dostępności do elementów punktowych sieci TEN-T będzie przyznawana:</w:t>
            </w:r>
          </w:p>
          <w:p w:rsidR="004C5AAF" w:rsidRPr="004C5AAF" w:rsidRDefault="004C5AAF" w:rsidP="004C5AAF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C5AAF">
              <w:rPr>
                <w:rFonts w:ascii="Arial" w:hAnsi="Arial" w:cs="Arial"/>
                <w:sz w:val="22"/>
                <w:szCs w:val="22"/>
              </w:rPr>
              <w:lastRenderedPageBreak/>
              <w:t xml:space="preserve">w przypadku dostępności do portu lotniczego przyznawana będzie wyłącznie w przypadku dróg bezpośrednio prowadzących do portu lotniczego ujętego w załączniku II Wykaz węzłów sieci bazowej i kompleksowej do </w:t>
            </w:r>
            <w:r w:rsidRPr="004C5AAF">
              <w:rPr>
                <w:rFonts w:ascii="Arial" w:hAnsi="Arial" w:cs="Arial"/>
                <w:i/>
                <w:sz w:val="22"/>
                <w:szCs w:val="22"/>
              </w:rPr>
              <w:t xml:space="preserve">Rozporządzenia Parlamentu Europejskiego </w:t>
            </w:r>
            <w:r w:rsidRPr="004C5AAF">
              <w:rPr>
                <w:rFonts w:ascii="Arial" w:hAnsi="Arial" w:cs="Arial"/>
                <w:i/>
                <w:sz w:val="22"/>
                <w:szCs w:val="22"/>
              </w:rPr>
              <w:br/>
              <w:t>i Rady (UE) Nr 1315/2013 z dnia 11 grudnia 2013 r. w sprawie unijnych wytycznych dotyczących rozwoju transeuropejskiej sieci transportowej i uchylającym decyzję nr 661/2010/UE (Tekst mający znaczenie dla EOG),</w:t>
            </w:r>
          </w:p>
          <w:p w:rsidR="004C5AAF" w:rsidRPr="009A3E76" w:rsidRDefault="004C5AAF" w:rsidP="004C5AAF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C5AAF">
              <w:rPr>
                <w:rFonts w:ascii="Arial" w:hAnsi="Arial" w:cs="Arial"/>
                <w:sz w:val="22"/>
                <w:szCs w:val="22"/>
              </w:rPr>
              <w:t xml:space="preserve">w przypadku dostępności do przejść granicznych przyznawana będzie wyłącznie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C5AAF">
              <w:rPr>
                <w:rFonts w:ascii="Arial" w:hAnsi="Arial" w:cs="Arial"/>
                <w:sz w:val="22"/>
                <w:szCs w:val="22"/>
              </w:rPr>
              <w:t xml:space="preserve">w przypadku dróg bezpośrednio prowadzących do przejścia granicznego ujętego w załączniku II Wykaz węzłów sieci bazowej i kompleksowej do </w:t>
            </w:r>
            <w:r w:rsidRPr="009A3E76">
              <w:rPr>
                <w:rFonts w:ascii="Arial" w:hAnsi="Arial" w:cs="Arial"/>
                <w:i/>
                <w:sz w:val="22"/>
                <w:szCs w:val="22"/>
              </w:rPr>
              <w:t xml:space="preserve">Rozporządzenia Parlamentu Europejskiego </w:t>
            </w:r>
            <w:r w:rsidRPr="009A3E76">
              <w:rPr>
                <w:rFonts w:ascii="Arial" w:hAnsi="Arial" w:cs="Arial"/>
                <w:i/>
                <w:sz w:val="22"/>
                <w:szCs w:val="22"/>
              </w:rPr>
              <w:br/>
              <w:t>i Rady (UE) Nr 1315/2013 z dnia 11 grudnia 2013 r. w sprawie unijnych wytycznych dotyczących rozwoju transeuropejskiej sieci transportowej i uchylającym decyzję nr 661/2010/UE (Tekst mający znaczenie dla EOG),</w:t>
            </w:r>
          </w:p>
          <w:p w:rsidR="004C5AAF" w:rsidRPr="004C5AAF" w:rsidRDefault="004C5AAF" w:rsidP="004C5AAF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AAF">
              <w:rPr>
                <w:rFonts w:ascii="Arial" w:hAnsi="Arial" w:cs="Arial"/>
                <w:sz w:val="22"/>
                <w:szCs w:val="22"/>
              </w:rPr>
              <w:t xml:space="preserve">w przypadku dostępności do terminali towarowych przyznawana będzie wyłącznie </w:t>
            </w:r>
            <w:r w:rsidR="009A3E76">
              <w:rPr>
                <w:rFonts w:ascii="Arial" w:hAnsi="Arial" w:cs="Arial"/>
                <w:sz w:val="22"/>
                <w:szCs w:val="22"/>
              </w:rPr>
              <w:br/>
            </w:r>
            <w:r w:rsidRPr="004C5AAF">
              <w:rPr>
                <w:rFonts w:ascii="Arial" w:hAnsi="Arial" w:cs="Arial"/>
                <w:sz w:val="22"/>
                <w:szCs w:val="22"/>
              </w:rPr>
              <w:t xml:space="preserve">w przypadku dróg bezpośrednio prowadzących do terminalu towarowego zdefiniowanego zgodnie z </w:t>
            </w:r>
            <w:r w:rsidRPr="009A3E76">
              <w:rPr>
                <w:rFonts w:ascii="Arial" w:hAnsi="Arial" w:cs="Arial"/>
                <w:i/>
                <w:sz w:val="22"/>
                <w:szCs w:val="22"/>
              </w:rPr>
              <w:t xml:space="preserve">Rozporządzeniem Parlamentu Europejskiego i Rady (UE) Nr 1315/2013 z dnia 11 grudnia 2013 r. w sprawie unijnych wytycznych dotyczących rozwoju transeuropejskiej sieci transportowej </w:t>
            </w:r>
            <w:r w:rsidR="009A3E76" w:rsidRPr="009A3E76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9A3E76">
              <w:rPr>
                <w:rFonts w:ascii="Arial" w:hAnsi="Arial" w:cs="Arial"/>
                <w:i/>
                <w:sz w:val="22"/>
                <w:szCs w:val="22"/>
              </w:rPr>
              <w:t>i uchylającym decyzję nr 661/2010/UE (Tekst mający znaczenie dla EOG),</w:t>
            </w:r>
          </w:p>
          <w:p w:rsidR="004C5AAF" w:rsidRDefault="004C5AAF" w:rsidP="004C5AAF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C5AAF">
              <w:rPr>
                <w:rFonts w:ascii="Arial" w:hAnsi="Arial" w:cs="Arial"/>
                <w:sz w:val="22"/>
                <w:szCs w:val="22"/>
              </w:rPr>
              <w:t xml:space="preserve">w przypadku dostępności do platformy logistycznej przyznawana będzie wyłącznie </w:t>
            </w:r>
            <w:r w:rsidR="009A3E76">
              <w:rPr>
                <w:rFonts w:ascii="Arial" w:hAnsi="Arial" w:cs="Arial"/>
                <w:sz w:val="22"/>
                <w:szCs w:val="22"/>
              </w:rPr>
              <w:br/>
            </w:r>
            <w:r w:rsidRPr="004C5AAF">
              <w:rPr>
                <w:rFonts w:ascii="Arial" w:hAnsi="Arial" w:cs="Arial"/>
                <w:sz w:val="22"/>
                <w:szCs w:val="22"/>
              </w:rPr>
              <w:t xml:space="preserve">w przypadku dróg bezpośrednio prowadzących do platformy logistycznej zdefiniowanej zgodnie z </w:t>
            </w:r>
            <w:r w:rsidRPr="009A3E76">
              <w:rPr>
                <w:rFonts w:ascii="Arial" w:hAnsi="Arial" w:cs="Arial"/>
                <w:i/>
                <w:sz w:val="22"/>
                <w:szCs w:val="22"/>
              </w:rPr>
              <w:t xml:space="preserve">Rozporządzeniem Parlamentu Europejskiego </w:t>
            </w:r>
            <w:r w:rsidR="009A3E76" w:rsidRPr="009A3E76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9A3E76">
              <w:rPr>
                <w:rFonts w:ascii="Arial" w:hAnsi="Arial" w:cs="Arial"/>
                <w:i/>
                <w:sz w:val="22"/>
                <w:szCs w:val="22"/>
              </w:rPr>
              <w:t>i Rady (UE) Nr 1315/2013 z dnia 11 grudnia 2013 r. w sprawie unijnych wytycznych dotyczących rozwoju transeuropejskiej sieci transportowej i uchylającym decyzję nr 661/2010/UE (Tekst mający znaczenie dla EOG).</w:t>
            </w:r>
          </w:p>
          <w:p w:rsidR="009A3E76" w:rsidRPr="009A3E76" w:rsidRDefault="009A3E76" w:rsidP="009A3E76">
            <w:pPr>
              <w:pStyle w:val="Akapitzlist"/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C5AAF" w:rsidRPr="009A3E76" w:rsidRDefault="004C5AAF" w:rsidP="009A3E7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E76">
              <w:rPr>
                <w:rFonts w:ascii="Arial" w:hAnsi="Arial" w:cs="Arial"/>
                <w:sz w:val="22"/>
                <w:szCs w:val="22"/>
              </w:rPr>
              <w:t xml:space="preserve">W przypadku dostępności do elementów punktowych poza siecią TEN-T punktacja będzie przyznawana wyłącznie w przypadku </w:t>
            </w:r>
            <w:r w:rsidRPr="009A3E76">
              <w:rPr>
                <w:rFonts w:ascii="Arial" w:hAnsi="Arial" w:cs="Arial"/>
                <w:b/>
                <w:sz w:val="22"/>
                <w:szCs w:val="22"/>
                <w:u w:val="single"/>
              </w:rPr>
              <w:t>bezpośredniego połączenia</w:t>
            </w:r>
            <w:r w:rsidRPr="009A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E76">
              <w:rPr>
                <w:rFonts w:ascii="Arial" w:hAnsi="Arial" w:cs="Arial"/>
                <w:sz w:val="22"/>
                <w:szCs w:val="22"/>
              </w:rPr>
              <w:br/>
            </w:r>
            <w:r w:rsidRPr="009A3E76">
              <w:rPr>
                <w:rFonts w:ascii="Arial" w:hAnsi="Arial" w:cs="Arial"/>
                <w:sz w:val="22"/>
                <w:szCs w:val="22"/>
              </w:rPr>
              <w:t xml:space="preserve">z przejściami granicznymi, portami lotniczymi, terminalami towarowymi, centrami lub platformami </w:t>
            </w:r>
            <w:r w:rsidRPr="009A3E76">
              <w:rPr>
                <w:rFonts w:ascii="Arial" w:hAnsi="Arial" w:cs="Arial"/>
                <w:sz w:val="22"/>
                <w:szCs w:val="22"/>
              </w:rPr>
              <w:lastRenderedPageBreak/>
              <w:t xml:space="preserve">logistycznymi (zgodnie z definicjami wskazanymi </w:t>
            </w:r>
            <w:r w:rsidR="009A3E76">
              <w:rPr>
                <w:rFonts w:ascii="Arial" w:hAnsi="Arial" w:cs="Arial"/>
                <w:sz w:val="22"/>
                <w:szCs w:val="22"/>
              </w:rPr>
              <w:br/>
            </w:r>
            <w:r w:rsidRPr="009A3E76">
              <w:rPr>
                <w:rFonts w:ascii="Arial" w:hAnsi="Arial" w:cs="Arial"/>
                <w:sz w:val="22"/>
                <w:szCs w:val="22"/>
              </w:rPr>
              <w:t>w SZOOP).</w:t>
            </w:r>
          </w:p>
          <w:p w:rsidR="00C239D8" w:rsidRPr="009A3E76" w:rsidRDefault="004C5AAF" w:rsidP="00C239D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E76">
              <w:rPr>
                <w:rFonts w:ascii="Arial" w:hAnsi="Arial" w:cs="Arial"/>
                <w:sz w:val="22"/>
                <w:szCs w:val="22"/>
              </w:rPr>
              <w:t xml:space="preserve">W przypadku dostępności do terenów inwestycyjnych (istniejących i nowych) punktacja będzie przyznawana wyłącznie w przypadku </w:t>
            </w:r>
            <w:r w:rsidRPr="009A3E76">
              <w:rPr>
                <w:rFonts w:ascii="Arial" w:hAnsi="Arial" w:cs="Arial"/>
                <w:b/>
                <w:sz w:val="22"/>
                <w:szCs w:val="22"/>
                <w:u w:val="single"/>
              </w:rPr>
              <w:t>bezpośredniego połączenia</w:t>
            </w:r>
            <w:r w:rsidRPr="009A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E76">
              <w:rPr>
                <w:rFonts w:ascii="Arial" w:hAnsi="Arial" w:cs="Arial"/>
                <w:sz w:val="22"/>
                <w:szCs w:val="22"/>
              </w:rPr>
              <w:br/>
            </w:r>
            <w:r w:rsidRPr="009A3E76">
              <w:rPr>
                <w:rFonts w:ascii="Arial" w:hAnsi="Arial" w:cs="Arial"/>
                <w:sz w:val="22"/>
                <w:szCs w:val="22"/>
              </w:rPr>
              <w:t>z</w:t>
            </w:r>
            <w:r w:rsidR="009A3E76">
              <w:rPr>
                <w:rFonts w:ascii="Arial" w:hAnsi="Arial" w:cs="Arial"/>
                <w:sz w:val="22"/>
                <w:szCs w:val="22"/>
              </w:rPr>
              <w:t xml:space="preserve"> terenami inwestycyjnymi.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D8" w:rsidRPr="0009127D" w:rsidRDefault="00C239D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9127D">
              <w:rPr>
                <w:rFonts w:ascii="Arial" w:hAnsi="Arial" w:cs="Arial"/>
                <w:sz w:val="22"/>
                <w:szCs w:val="22"/>
              </w:rPr>
              <w:lastRenderedPageBreak/>
              <w:t>Punktacja w zależności od bezpośredniego połączenia drogi będącej przedmiotem projektu z:</w:t>
            </w:r>
          </w:p>
          <w:p w:rsidR="00C239D8" w:rsidRPr="0009127D" w:rsidRDefault="00C239D8" w:rsidP="006E24E8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27D">
              <w:rPr>
                <w:rFonts w:ascii="Arial" w:hAnsi="Arial" w:cs="Arial"/>
                <w:sz w:val="22"/>
                <w:szCs w:val="22"/>
              </w:rPr>
              <w:t>autostradą lub drogą ekspresową</w:t>
            </w:r>
            <w:r w:rsidRPr="000912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3E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09127D">
              <w:rPr>
                <w:rFonts w:ascii="Arial" w:hAnsi="Arial" w:cs="Arial"/>
                <w:b/>
                <w:sz w:val="22"/>
                <w:szCs w:val="22"/>
              </w:rPr>
              <w:t xml:space="preserve">30 </w:t>
            </w:r>
            <w:r w:rsidR="00483E96"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  <w:p w:rsidR="003B7485" w:rsidRDefault="003B7485" w:rsidP="003B7485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485">
              <w:rPr>
                <w:rFonts w:ascii="Arial" w:hAnsi="Arial" w:cs="Arial"/>
                <w:sz w:val="22"/>
                <w:szCs w:val="22"/>
              </w:rPr>
              <w:t xml:space="preserve">elementem punktowym sieci TEN-T (portem lotniczym, przejściem granicznym, terminalem towarowym, </w:t>
            </w:r>
            <w:r w:rsidRPr="003B7485">
              <w:rPr>
                <w:rFonts w:ascii="Arial" w:hAnsi="Arial" w:cs="Arial"/>
                <w:sz w:val="22"/>
                <w:szCs w:val="22"/>
              </w:rPr>
              <w:lastRenderedPageBreak/>
              <w:t>centrum lub platformą logistyczną) – 1</w:t>
            </w:r>
            <w:r w:rsidRPr="003B7485">
              <w:rPr>
                <w:rFonts w:ascii="Arial" w:hAnsi="Arial" w:cs="Arial"/>
                <w:b/>
                <w:sz w:val="22"/>
                <w:szCs w:val="22"/>
              </w:rPr>
              <w:t>5 pkt.</w:t>
            </w:r>
            <w:r w:rsidRPr="003B74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485" w:rsidRPr="003B7485" w:rsidRDefault="003B7485" w:rsidP="003B7485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7485">
              <w:rPr>
                <w:rFonts w:ascii="Arial" w:hAnsi="Arial" w:cs="Arial"/>
                <w:sz w:val="22"/>
                <w:szCs w:val="22"/>
              </w:rPr>
              <w:t xml:space="preserve">zintegrowanym centrum przesiadkowym lub kolejowym dworcem pasażerskim leżącym na sieci TEN-T (jako infrastruktura dostępowa) – </w:t>
            </w:r>
            <w:r w:rsidRPr="003B7485">
              <w:rPr>
                <w:rFonts w:ascii="Arial" w:hAnsi="Arial" w:cs="Arial"/>
                <w:b/>
                <w:sz w:val="22"/>
                <w:szCs w:val="22"/>
              </w:rPr>
              <w:t>10 pkt.</w:t>
            </w:r>
          </w:p>
          <w:p w:rsidR="003B7485" w:rsidRPr="003B7485" w:rsidRDefault="003B7485" w:rsidP="003B7485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7485">
              <w:rPr>
                <w:rFonts w:ascii="Arial" w:hAnsi="Arial" w:cs="Arial"/>
                <w:sz w:val="22"/>
                <w:szCs w:val="22"/>
              </w:rPr>
              <w:t xml:space="preserve">elementem punktowym poza siecią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B7485">
              <w:rPr>
                <w:rFonts w:ascii="Arial" w:hAnsi="Arial" w:cs="Arial"/>
                <w:sz w:val="22"/>
                <w:szCs w:val="22"/>
              </w:rPr>
              <w:t xml:space="preserve">TEN-T (portem lotniczym, przejściem granicznym, terminalem towarowym, centrum lub platformą logistyczną) – </w:t>
            </w:r>
            <w:r w:rsidRPr="003B7485">
              <w:rPr>
                <w:rFonts w:ascii="Arial" w:hAnsi="Arial" w:cs="Arial"/>
                <w:b/>
                <w:sz w:val="22"/>
                <w:szCs w:val="22"/>
              </w:rPr>
              <w:t>5 pkt.</w:t>
            </w:r>
          </w:p>
          <w:p w:rsidR="00C239D8" w:rsidRPr="0009127D" w:rsidRDefault="003B7485" w:rsidP="003B7485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7485">
              <w:rPr>
                <w:rFonts w:ascii="Arial" w:hAnsi="Arial" w:cs="Arial"/>
                <w:sz w:val="22"/>
                <w:szCs w:val="22"/>
              </w:rPr>
              <w:t xml:space="preserve">istniejącym lub nowym terenem inwestycyjnym – </w:t>
            </w:r>
            <w:r w:rsidRPr="003B7485">
              <w:rPr>
                <w:rFonts w:ascii="Arial" w:hAnsi="Arial" w:cs="Arial"/>
                <w:b/>
                <w:sz w:val="22"/>
                <w:szCs w:val="22"/>
              </w:rPr>
              <w:t>5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D8" w:rsidRPr="00D417CF" w:rsidRDefault="00C239D8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lastRenderedPageBreak/>
              <w:t>30</w:t>
            </w:r>
          </w:p>
        </w:tc>
      </w:tr>
      <w:tr w:rsidR="006E24E8" w:rsidRPr="00D417CF" w:rsidTr="00AE28C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8" w:rsidRPr="001A7A75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1A7A75">
              <w:rPr>
                <w:rFonts w:ascii="Arial" w:eastAsia="PMingLiU" w:hAnsi="Arial" w:cs="Arial"/>
                <w:sz w:val="22"/>
                <w:szCs w:val="22"/>
                <w:lang w:eastAsia="zh-TW"/>
              </w:rPr>
              <w:lastRenderedPageBreak/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8" w:rsidRPr="00B071CF" w:rsidRDefault="006E24E8" w:rsidP="000433B9">
            <w:pPr>
              <w:tabs>
                <w:tab w:val="center" w:pos="4536"/>
                <w:tab w:val="right" w:pos="9072"/>
              </w:tabs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Komplementarność projektu z innymi inwestycjami drogowymi na terenie powiatu / gminy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 premiuje projekty</w:t>
            </w:r>
            <w:r w:rsidRPr="00D417CF">
              <w:rPr>
                <w:rFonts w:ascii="Arial" w:hAnsi="Arial" w:cs="Arial"/>
                <w:sz w:val="22"/>
                <w:szCs w:val="22"/>
              </w:rPr>
              <w:t>, które są powiązane z</w:t>
            </w:r>
            <w:r w:rsidR="00AE28C5">
              <w:rPr>
                <w:rFonts w:ascii="Arial" w:hAnsi="Arial" w:cs="Arial"/>
                <w:sz w:val="22"/>
                <w:szCs w:val="22"/>
              </w:rPr>
              <w:t> </w:t>
            </w:r>
            <w:r w:rsidRPr="00D417CF">
              <w:rPr>
                <w:rFonts w:ascii="Arial" w:hAnsi="Arial" w:cs="Arial"/>
                <w:sz w:val="22"/>
                <w:szCs w:val="22"/>
              </w:rPr>
              <w:t>inwestycjami drogowymi zrealizowanymi lub będącymi w trakcie realizacji ze środków publicznych w</w:t>
            </w:r>
            <w:r w:rsidR="00AE28C5">
              <w:rPr>
                <w:rFonts w:ascii="Arial" w:hAnsi="Arial" w:cs="Arial"/>
                <w:sz w:val="22"/>
                <w:szCs w:val="22"/>
              </w:rPr>
              <w:t> </w:t>
            </w:r>
            <w:r w:rsidRPr="00D417CF">
              <w:rPr>
                <w:rFonts w:ascii="Arial" w:hAnsi="Arial" w:cs="Arial"/>
                <w:sz w:val="22"/>
                <w:szCs w:val="22"/>
              </w:rPr>
              <w:t>ramach perspektywy finansowej 2007-2013.</w:t>
            </w:r>
          </w:p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Projekt komplementarny to taki, który w sposób znaczący i bezpośredni uzupełnia efekty innego projektu.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Punktacja w zależności od spełnienia warunku:</w:t>
            </w:r>
          </w:p>
          <w:p w:rsidR="006E24E8" w:rsidRPr="00D417CF" w:rsidRDefault="006E24E8" w:rsidP="006E24E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komplementarność z projektami zrealizowanymi lub będącymi w trakcie realizacji z udziałem środków zewnętrznych –</w:t>
            </w:r>
            <w:r w:rsidRPr="00D417CF">
              <w:rPr>
                <w:rFonts w:ascii="Arial" w:hAnsi="Arial" w:cs="Arial"/>
                <w:b/>
                <w:sz w:val="22"/>
                <w:szCs w:val="22"/>
              </w:rPr>
              <w:t xml:space="preserve"> 10 </w:t>
            </w:r>
            <w:r w:rsidR="00483E96"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  <w:p w:rsidR="006E24E8" w:rsidRPr="00D417CF" w:rsidRDefault="006E24E8" w:rsidP="00483E9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 xml:space="preserve">komplementarność z projektami zrealizowanymi lub będącymi w trakcie realizacji finansowanymi wyłącznie ze środków własnych – </w:t>
            </w:r>
            <w:r w:rsidRPr="00D417CF">
              <w:rPr>
                <w:rFonts w:ascii="Arial" w:hAnsi="Arial" w:cs="Arial"/>
                <w:b/>
                <w:sz w:val="22"/>
                <w:szCs w:val="22"/>
              </w:rPr>
              <w:t xml:space="preserve">10 </w:t>
            </w:r>
            <w:r w:rsidR="00483E96"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20</w:t>
            </w:r>
          </w:p>
        </w:tc>
      </w:tr>
      <w:tr w:rsidR="00D3240E" w:rsidRPr="00D417CF" w:rsidTr="00FD0E3A">
        <w:trPr>
          <w:trHeight w:val="3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0E" w:rsidRPr="001A7A75" w:rsidRDefault="00D3240E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1A7A75"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5.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0E" w:rsidRPr="00483E96" w:rsidRDefault="00D3240E" w:rsidP="000433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Zwiększenie bezpieczeństwa w ruchu drogowym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0E" w:rsidRPr="00D417CF" w:rsidRDefault="00D3240E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Kryterium pr</w:t>
            </w:r>
            <w:r>
              <w:rPr>
                <w:rFonts w:ascii="Arial" w:hAnsi="Arial" w:cs="Arial"/>
                <w:sz w:val="22"/>
                <w:szCs w:val="22"/>
              </w:rPr>
              <w:t>emiuje</w:t>
            </w:r>
            <w:r w:rsidRPr="00D417CF">
              <w:rPr>
                <w:rFonts w:ascii="Arial" w:hAnsi="Arial" w:cs="Arial"/>
                <w:sz w:val="22"/>
                <w:szCs w:val="22"/>
              </w:rPr>
              <w:t xml:space="preserve"> projekty przyczyniające się do zwiększenia bezpieczeństwa w ruchu drogowym uwzględniające środki poprawy bezpieczeństwa zamieszczone pod tabelą dotyczącą kryteriów. Inne, nie wymienione poniżej a przewidziane w projekcie ś</w:t>
            </w:r>
            <w:r w:rsidRPr="00D417CF">
              <w:rPr>
                <w:rFonts w:ascii="Arial" w:hAnsi="Arial" w:cs="Arial"/>
                <w:bCs/>
                <w:sz w:val="22"/>
                <w:szCs w:val="22"/>
              </w:rPr>
              <w:t>rodki poprawy bezpieczeństwa ruchu drogowego, nie stanowią podstawy przyznania punktów w tym kryterium.</w:t>
            </w:r>
          </w:p>
          <w:p w:rsidR="00D3240E" w:rsidRPr="00483E96" w:rsidRDefault="00D3240E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17CF">
              <w:rPr>
                <w:rFonts w:ascii="Arial" w:hAnsi="Arial" w:cs="Arial"/>
                <w:bCs/>
                <w:sz w:val="22"/>
                <w:szCs w:val="22"/>
              </w:rPr>
              <w:t>Z listy środków poprawy bezpieczeństwa ruchu drogowego należy zgodnie z zakresem rzeczowym projektu podać planowane środki poprawy bezpieczeństwa dla zgłoszonego projektu.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0E" w:rsidRPr="00D417CF" w:rsidRDefault="00D3240E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Projekt uwzględnia budowę skrzyżowania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417CF">
              <w:rPr>
                <w:rFonts w:ascii="Arial" w:hAnsi="Arial" w:cs="Arial"/>
                <w:sz w:val="22"/>
                <w:szCs w:val="22"/>
              </w:rPr>
              <w:t xml:space="preserve">ruchu okrężnym – </w:t>
            </w:r>
            <w:r w:rsidRPr="00D417CF">
              <w:rPr>
                <w:rFonts w:ascii="Arial" w:hAnsi="Arial" w:cs="Arial"/>
                <w:b/>
                <w:sz w:val="22"/>
                <w:szCs w:val="22"/>
              </w:rPr>
              <w:t xml:space="preserve">10 </w:t>
            </w:r>
            <w:r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  <w:p w:rsidR="00D3240E" w:rsidRPr="00D417CF" w:rsidRDefault="00D3240E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Projekt uwzględnia 3 lub więcej środki poprawy bezpieczeństwa w ruchu drogowym –</w:t>
            </w:r>
            <w:r w:rsidRPr="00D417CF">
              <w:rPr>
                <w:rFonts w:ascii="Arial" w:hAnsi="Arial" w:cs="Arial"/>
                <w:b/>
                <w:sz w:val="22"/>
                <w:szCs w:val="22"/>
              </w:rPr>
              <w:t xml:space="preserve"> 5 </w:t>
            </w:r>
            <w:r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  <w:p w:rsidR="00D3240E" w:rsidRPr="00D417CF" w:rsidRDefault="00D3240E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>Projekt uwzględnia 2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417CF">
              <w:rPr>
                <w:rFonts w:ascii="Arial" w:hAnsi="Arial" w:cs="Arial"/>
                <w:sz w:val="22"/>
                <w:szCs w:val="22"/>
              </w:rPr>
              <w:t xml:space="preserve"> poprawy bezpieczeństwa w ruchu drogowym – </w:t>
            </w:r>
            <w:r w:rsidRPr="00D417CF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  <w:p w:rsidR="00D3240E" w:rsidRPr="00D417CF" w:rsidRDefault="00D3240E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 xml:space="preserve">Projekt uwzględnia 1 środek poprawy bezpieczeństwa w ruchu drogowym – </w:t>
            </w:r>
            <w:r w:rsidRPr="00D417C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  <w:p w:rsidR="00D3240E" w:rsidRPr="00483E96" w:rsidRDefault="00D3240E" w:rsidP="00AE28C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CF">
              <w:rPr>
                <w:rFonts w:ascii="Arial" w:hAnsi="Arial" w:cs="Arial"/>
                <w:sz w:val="22"/>
                <w:szCs w:val="22"/>
              </w:rPr>
              <w:t xml:space="preserve">Projekt nie uwzględnia środków poprawy bezpieczeństwa w ruchu drogowym – </w:t>
            </w:r>
            <w:r w:rsidRPr="00D417CF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0E" w:rsidRPr="00D417CF" w:rsidRDefault="00D3240E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15</w:t>
            </w:r>
          </w:p>
        </w:tc>
      </w:tr>
      <w:tr w:rsidR="006E24E8" w:rsidRPr="00D417CF" w:rsidTr="000732A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8" w:rsidRPr="00D44CAD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D44CAD">
              <w:rPr>
                <w:rFonts w:ascii="Arial" w:eastAsia="PMingLiU" w:hAnsi="Arial" w:cs="Arial"/>
                <w:sz w:val="22"/>
                <w:szCs w:val="22"/>
                <w:lang w:eastAsia="zh-TW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8" w:rsidRPr="00B071CF" w:rsidRDefault="006E24E8" w:rsidP="000433B9">
            <w:pPr>
              <w:tabs>
                <w:tab w:val="center" w:pos="4536"/>
                <w:tab w:val="right" w:pos="9072"/>
              </w:tabs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Gotowość do realizacji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8" w:rsidRDefault="006E24E8" w:rsidP="000433B9">
            <w:pPr>
              <w:rPr>
                <w:rFonts w:ascii="Arial" w:hAnsi="Arial" w:cs="Arial"/>
                <w:sz w:val="22"/>
                <w:szCs w:val="22"/>
              </w:rPr>
            </w:pPr>
            <w:r w:rsidRPr="00A134EF">
              <w:rPr>
                <w:rFonts w:ascii="Arial" w:hAnsi="Arial" w:cs="Arial"/>
                <w:sz w:val="22"/>
                <w:szCs w:val="22"/>
              </w:rPr>
              <w:t>Kryterium premiuje projekty przygotowane do realizacji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24E8" w:rsidRPr="00234A2B" w:rsidRDefault="006E24E8" w:rsidP="000433B9">
            <w:pPr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234A2B">
              <w:rPr>
                <w:rFonts w:ascii="Arial" w:hAnsi="Arial" w:cs="Arial"/>
                <w:sz w:val="22"/>
                <w:szCs w:val="22"/>
              </w:rPr>
              <w:t>Punkty przyznawane będą w przypadku;</w:t>
            </w:r>
          </w:p>
          <w:p w:rsidR="006E24E8" w:rsidRPr="00234A2B" w:rsidRDefault="006E24E8" w:rsidP="006E24E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4A2B">
              <w:rPr>
                <w:rFonts w:ascii="Arial" w:hAnsi="Arial" w:cs="Arial"/>
                <w:sz w:val="22"/>
                <w:szCs w:val="22"/>
              </w:rPr>
              <w:t>posiadania prawomocnego, ważnego pozwolenia na budowę/zezwolenia na realizację inwestycji drogowej albo dokonania zgłoszenia budowy i</w:t>
            </w:r>
            <w:r w:rsidR="00AE28C5">
              <w:rPr>
                <w:rFonts w:ascii="Arial" w:hAnsi="Arial" w:cs="Arial"/>
                <w:sz w:val="22"/>
                <w:szCs w:val="22"/>
              </w:rPr>
              <w:t> </w:t>
            </w:r>
            <w:r w:rsidRPr="00234A2B">
              <w:rPr>
                <w:rFonts w:ascii="Arial" w:hAnsi="Arial" w:cs="Arial"/>
                <w:sz w:val="22"/>
                <w:szCs w:val="22"/>
              </w:rPr>
              <w:t>posiadania potwierdzenia organu administracji budowlanej o braku sprzeciwu dla takiego zgłoszenia (lub brak obowiązku posiadania takiej decyzji lub dokonania zgłoszenia do realizacji projektu),</w:t>
            </w:r>
          </w:p>
          <w:p w:rsidR="006E24E8" w:rsidRPr="006E24E8" w:rsidRDefault="006E24E8" w:rsidP="006E24E8">
            <w:pPr>
              <w:pStyle w:val="Akapitzlist"/>
              <w:numPr>
                <w:ilvl w:val="0"/>
                <w:numId w:val="19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E8">
              <w:rPr>
                <w:rFonts w:ascii="Arial" w:hAnsi="Arial" w:cs="Arial"/>
                <w:sz w:val="22"/>
                <w:szCs w:val="22"/>
              </w:rPr>
              <w:t>wyłonienia wykonawcy i podpisania umowy (dla projektów realizowanych w systemie „zaprojektuj i</w:t>
            </w:r>
            <w:r w:rsidR="00AE28C5">
              <w:rPr>
                <w:rFonts w:ascii="Arial" w:hAnsi="Arial" w:cs="Arial"/>
                <w:sz w:val="22"/>
                <w:szCs w:val="22"/>
              </w:rPr>
              <w:t> </w:t>
            </w:r>
            <w:r w:rsidRPr="006E24E8">
              <w:rPr>
                <w:rFonts w:ascii="Arial" w:hAnsi="Arial" w:cs="Arial"/>
                <w:sz w:val="22"/>
                <w:szCs w:val="22"/>
              </w:rPr>
              <w:t>wybuduj”),</w:t>
            </w:r>
          </w:p>
          <w:p w:rsidR="006E24E8" w:rsidRPr="006E24E8" w:rsidRDefault="006E24E8" w:rsidP="006E24E8">
            <w:pPr>
              <w:pStyle w:val="Akapitzlist"/>
              <w:numPr>
                <w:ilvl w:val="0"/>
                <w:numId w:val="19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E8">
              <w:rPr>
                <w:rFonts w:ascii="Arial" w:hAnsi="Arial" w:cs="Arial"/>
                <w:sz w:val="22"/>
                <w:szCs w:val="22"/>
              </w:rPr>
              <w:t>rozpoczęcia procesu wy</w:t>
            </w:r>
            <w:r w:rsidRPr="006E24E8">
              <w:rPr>
                <w:rFonts w:ascii="Arial" w:eastAsia="MS Mincho" w:hAnsi="Arial" w:cs="Arial"/>
                <w:sz w:val="22"/>
                <w:szCs w:val="22"/>
              </w:rPr>
              <w:t>ł</w:t>
            </w:r>
            <w:r w:rsidRPr="006E24E8">
              <w:rPr>
                <w:rFonts w:ascii="Arial" w:hAnsi="Arial" w:cs="Arial"/>
                <w:sz w:val="22"/>
                <w:szCs w:val="22"/>
              </w:rPr>
              <w:t>aniania wykonawcy (dla projektów realizowanych w systemie „zaprojektuj i</w:t>
            </w:r>
            <w:r w:rsidR="00AE28C5">
              <w:rPr>
                <w:rFonts w:ascii="Arial" w:hAnsi="Arial" w:cs="Arial"/>
                <w:sz w:val="22"/>
                <w:szCs w:val="22"/>
              </w:rPr>
              <w:t> </w:t>
            </w:r>
            <w:r w:rsidRPr="006E24E8">
              <w:rPr>
                <w:rFonts w:ascii="Arial" w:hAnsi="Arial" w:cs="Arial"/>
                <w:sz w:val="22"/>
                <w:szCs w:val="22"/>
              </w:rPr>
              <w:t>wybuduj”), tj.: rozpocz</w:t>
            </w:r>
            <w:r w:rsidRPr="006E24E8">
              <w:rPr>
                <w:rFonts w:ascii="Arial" w:eastAsia="MS Mincho" w:hAnsi="Arial" w:cs="Arial"/>
                <w:sz w:val="22"/>
                <w:szCs w:val="22"/>
              </w:rPr>
              <w:t>ę</w:t>
            </w:r>
            <w:r w:rsidRPr="006E24E8">
              <w:rPr>
                <w:rFonts w:ascii="Arial" w:hAnsi="Arial" w:cs="Arial"/>
                <w:sz w:val="22"/>
                <w:szCs w:val="22"/>
              </w:rPr>
              <w:t>cia procesu otwarcia ofert w ramach post</w:t>
            </w:r>
            <w:r w:rsidRPr="006E24E8">
              <w:rPr>
                <w:rFonts w:ascii="Arial" w:eastAsia="MS Mincho" w:hAnsi="Arial" w:cs="Arial"/>
                <w:sz w:val="22"/>
                <w:szCs w:val="22"/>
              </w:rPr>
              <w:t>ę</w:t>
            </w:r>
            <w:r w:rsidRPr="006E24E8">
              <w:rPr>
                <w:rFonts w:ascii="Arial" w:hAnsi="Arial" w:cs="Arial"/>
                <w:sz w:val="22"/>
                <w:szCs w:val="22"/>
              </w:rPr>
              <w:t>powania maj</w:t>
            </w:r>
            <w:r w:rsidRPr="006E24E8">
              <w:rPr>
                <w:rFonts w:ascii="Arial" w:eastAsia="MS Mincho" w:hAnsi="Arial" w:cs="Arial"/>
                <w:sz w:val="22"/>
                <w:szCs w:val="22"/>
              </w:rPr>
              <w:t>ą</w:t>
            </w:r>
            <w:r w:rsidRPr="006E24E8">
              <w:rPr>
                <w:rFonts w:ascii="Arial" w:hAnsi="Arial" w:cs="Arial"/>
                <w:sz w:val="22"/>
                <w:szCs w:val="22"/>
              </w:rPr>
              <w:t>cego na celu wybór wykonawcy w projekcie.</w:t>
            </w:r>
          </w:p>
          <w:p w:rsidR="006E24E8" w:rsidRPr="00A134E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4EF">
              <w:rPr>
                <w:rFonts w:ascii="Arial" w:hAnsi="Arial" w:cs="Arial"/>
                <w:sz w:val="22"/>
                <w:szCs w:val="22"/>
              </w:rPr>
              <w:t>Dokumenty wymienione powyżej powinny być dołączone do dokumentacji najpóźniej w ciągu 5 dni roboczych od zamieszczenia informacji o wyniku oceny formalnej danego projektu na stronie internetowej http://</w:t>
            </w:r>
            <w:smartTag w:uri="urn:schemas-microsoft-com:office:smarttags" w:element="PersonName">
              <w:r w:rsidRPr="00A134EF">
                <w:rPr>
                  <w:rFonts w:ascii="Arial" w:hAnsi="Arial" w:cs="Arial"/>
                  <w:sz w:val="22"/>
                  <w:szCs w:val="22"/>
                </w:rPr>
                <w:t>rpo</w:t>
              </w:r>
            </w:smartTag>
            <w:r w:rsidRPr="00A134EF">
              <w:rPr>
                <w:rFonts w:ascii="Arial" w:hAnsi="Arial" w:cs="Arial"/>
                <w:sz w:val="22"/>
                <w:szCs w:val="22"/>
              </w:rPr>
              <w:t>.podkarpackie.pl/</w:t>
            </w:r>
            <w:smartTag w:uri="urn:schemas-microsoft-com:office:smarttags" w:element="PersonName">
              <w:r w:rsidRPr="00A134EF">
                <w:rPr>
                  <w:rFonts w:ascii="Arial" w:hAnsi="Arial" w:cs="Arial"/>
                  <w:sz w:val="22"/>
                  <w:szCs w:val="22"/>
                </w:rPr>
                <w:t>rpo</w:t>
              </w:r>
            </w:smartTag>
            <w:r w:rsidRPr="00A134EF">
              <w:rPr>
                <w:rFonts w:ascii="Arial" w:hAnsi="Arial" w:cs="Arial"/>
                <w:sz w:val="22"/>
                <w:szCs w:val="22"/>
              </w:rPr>
              <w:t xml:space="preserve">/. Należy je przedstawić bez odrębnego wezwania, gdyż Wnioskodawca nie będzie wzywany do dostarczenia tych dokumentów na tym etapie oceny. Dokumenty </w:t>
            </w:r>
            <w:r w:rsidRPr="00A134EF">
              <w:rPr>
                <w:rFonts w:ascii="Arial" w:hAnsi="Arial" w:cs="Arial"/>
                <w:sz w:val="22"/>
                <w:szCs w:val="22"/>
              </w:rPr>
              <w:lastRenderedPageBreak/>
              <w:t>te powinny obejmować cały zakres robót budowlanych objętych wnioskiem.</w:t>
            </w:r>
          </w:p>
          <w:p w:rsidR="006E24E8" w:rsidRPr="00D417CF" w:rsidRDefault="006E24E8" w:rsidP="00AE28C5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4EF">
              <w:rPr>
                <w:rFonts w:ascii="Arial" w:hAnsi="Arial" w:cs="Arial"/>
                <w:sz w:val="22"/>
                <w:szCs w:val="22"/>
              </w:rPr>
              <w:t>Konkretne informacje stanowi</w:t>
            </w:r>
            <w:r w:rsidRPr="00A134EF">
              <w:rPr>
                <w:rFonts w:ascii="Arial" w:eastAsia="MS Mincho" w:hAnsi="Arial" w:cs="Arial"/>
                <w:sz w:val="22"/>
                <w:szCs w:val="22"/>
              </w:rPr>
              <w:t>ą</w:t>
            </w:r>
            <w:r w:rsidRPr="00A134EF">
              <w:rPr>
                <w:rFonts w:ascii="Arial" w:hAnsi="Arial" w:cs="Arial"/>
                <w:sz w:val="22"/>
                <w:szCs w:val="22"/>
              </w:rPr>
              <w:t>ce podstaw</w:t>
            </w:r>
            <w:r w:rsidRPr="00A134EF">
              <w:rPr>
                <w:rFonts w:ascii="Arial" w:eastAsia="MS Mincho" w:hAnsi="Arial" w:cs="Arial"/>
                <w:sz w:val="22"/>
                <w:szCs w:val="22"/>
              </w:rPr>
              <w:t>ę</w:t>
            </w:r>
            <w:r w:rsidRPr="00A134EF">
              <w:rPr>
                <w:rFonts w:ascii="Arial" w:hAnsi="Arial" w:cs="Arial"/>
                <w:sz w:val="22"/>
                <w:szCs w:val="22"/>
              </w:rPr>
              <w:t xml:space="preserve"> oceny powinny by</w:t>
            </w:r>
            <w:r w:rsidRPr="00A134EF">
              <w:rPr>
                <w:rFonts w:ascii="Arial" w:eastAsia="MS Mincho" w:hAnsi="Arial" w:cs="Arial"/>
                <w:sz w:val="22"/>
                <w:szCs w:val="22"/>
              </w:rPr>
              <w:t>ć</w:t>
            </w:r>
            <w:r w:rsidRPr="00A134EF">
              <w:rPr>
                <w:rFonts w:ascii="Arial" w:hAnsi="Arial" w:cs="Arial"/>
                <w:sz w:val="22"/>
                <w:szCs w:val="22"/>
              </w:rPr>
              <w:t xml:space="preserve"> dok</w:t>
            </w:r>
            <w:r w:rsidRPr="00A134EF">
              <w:rPr>
                <w:rFonts w:ascii="Arial" w:eastAsia="MS Mincho" w:hAnsi="Arial" w:cs="Arial"/>
                <w:sz w:val="22"/>
                <w:szCs w:val="22"/>
              </w:rPr>
              <w:t>ł</w:t>
            </w:r>
            <w:r w:rsidRPr="00A134EF">
              <w:rPr>
                <w:rFonts w:ascii="Arial" w:hAnsi="Arial" w:cs="Arial"/>
                <w:sz w:val="22"/>
                <w:szCs w:val="22"/>
              </w:rPr>
              <w:t>adnie przedstawione we wniosku o</w:t>
            </w:r>
            <w:r w:rsidR="00AE28C5">
              <w:rPr>
                <w:rFonts w:ascii="Arial" w:hAnsi="Arial" w:cs="Arial"/>
                <w:sz w:val="22"/>
                <w:szCs w:val="22"/>
              </w:rPr>
              <w:t> </w:t>
            </w:r>
            <w:r w:rsidRPr="00A134EF">
              <w:rPr>
                <w:rFonts w:ascii="Arial" w:hAnsi="Arial" w:cs="Arial"/>
                <w:sz w:val="22"/>
                <w:szCs w:val="22"/>
              </w:rPr>
              <w:t>dofinansowanie (lista za</w:t>
            </w:r>
            <w:r w:rsidRPr="00A134EF">
              <w:rPr>
                <w:rFonts w:ascii="Arial" w:eastAsia="MS Mincho" w:hAnsi="Arial" w:cs="Arial"/>
                <w:sz w:val="22"/>
                <w:szCs w:val="22"/>
              </w:rPr>
              <w:t>łą</w:t>
            </w:r>
            <w:r w:rsidRPr="00A134EF">
              <w:rPr>
                <w:rFonts w:ascii="Arial" w:hAnsi="Arial" w:cs="Arial"/>
                <w:sz w:val="22"/>
                <w:szCs w:val="22"/>
              </w:rPr>
              <w:t>czników), w studium wykonalno</w:t>
            </w:r>
            <w:r w:rsidRPr="00A134EF">
              <w:rPr>
                <w:rFonts w:ascii="Arial" w:eastAsia="MS Mincho" w:hAnsi="Arial" w:cs="Arial"/>
                <w:sz w:val="22"/>
                <w:szCs w:val="22"/>
              </w:rPr>
              <w:t>ś</w:t>
            </w:r>
            <w:r w:rsidRPr="00A134EF">
              <w:rPr>
                <w:rFonts w:ascii="Arial" w:hAnsi="Arial" w:cs="Arial"/>
                <w:sz w:val="22"/>
                <w:szCs w:val="22"/>
              </w:rPr>
              <w:t>ci, w za</w:t>
            </w:r>
            <w:r w:rsidRPr="00A134EF">
              <w:rPr>
                <w:rFonts w:ascii="Arial" w:eastAsia="MS Mincho" w:hAnsi="Arial" w:cs="Arial"/>
                <w:sz w:val="22"/>
                <w:szCs w:val="22"/>
              </w:rPr>
              <w:t>łą</w:t>
            </w:r>
            <w:r>
              <w:rPr>
                <w:rFonts w:ascii="Arial" w:hAnsi="Arial" w:cs="Arial"/>
                <w:sz w:val="22"/>
                <w:szCs w:val="22"/>
              </w:rPr>
              <w:t xml:space="preserve">czniku nr 2 do wniosku – </w:t>
            </w:r>
            <w:r w:rsidRPr="00A134EF">
              <w:rPr>
                <w:rFonts w:ascii="Arial" w:hAnsi="Arial" w:cs="Arial"/>
                <w:sz w:val="22"/>
                <w:szCs w:val="22"/>
              </w:rPr>
              <w:t>odniesieniu do kryteriów oceny merytorycznej oraz pozosta</w:t>
            </w:r>
            <w:r w:rsidRPr="00A134EF">
              <w:rPr>
                <w:rFonts w:ascii="Arial" w:eastAsia="MS Mincho" w:hAnsi="Arial" w:cs="Arial"/>
                <w:sz w:val="22"/>
                <w:szCs w:val="22"/>
              </w:rPr>
              <w:t>ł</w:t>
            </w:r>
            <w:r w:rsidRPr="00A134EF">
              <w:rPr>
                <w:rFonts w:ascii="Arial" w:hAnsi="Arial" w:cs="Arial"/>
                <w:sz w:val="22"/>
                <w:szCs w:val="22"/>
              </w:rPr>
              <w:t>ych za</w:t>
            </w:r>
            <w:r w:rsidRPr="00A134EF">
              <w:rPr>
                <w:rFonts w:ascii="Arial" w:eastAsia="MS Mincho" w:hAnsi="Arial" w:cs="Arial"/>
                <w:sz w:val="22"/>
                <w:szCs w:val="22"/>
              </w:rPr>
              <w:t>łą</w:t>
            </w:r>
            <w:r w:rsidRPr="00A134EF">
              <w:rPr>
                <w:rFonts w:ascii="Arial" w:hAnsi="Arial" w:cs="Arial"/>
                <w:sz w:val="22"/>
                <w:szCs w:val="22"/>
              </w:rPr>
              <w:t>cznikach do wniosku.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8" w:rsidRPr="00234A2B" w:rsidRDefault="006E24E8" w:rsidP="000433B9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34A2B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Projekt otrzymuje punkty w zależności od spełnienia:</w:t>
            </w:r>
          </w:p>
          <w:p w:rsidR="006E24E8" w:rsidRPr="00234A2B" w:rsidRDefault="006E24E8" w:rsidP="006E24E8">
            <w:pPr>
              <w:numPr>
                <w:ilvl w:val="0"/>
                <w:numId w:val="23"/>
              </w:numPr>
              <w:ind w:left="600" w:hanging="24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4A2B">
              <w:rPr>
                <w:rFonts w:ascii="Arial" w:hAnsi="Arial" w:cs="Arial"/>
                <w:bCs/>
                <w:sz w:val="22"/>
                <w:szCs w:val="22"/>
              </w:rPr>
              <w:t xml:space="preserve">warunku a – </w:t>
            </w:r>
            <w:r w:rsidRPr="00234A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  <w:r w:rsidR="00483E96"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  <w:p w:rsidR="006E24E8" w:rsidRPr="00234A2B" w:rsidRDefault="006E24E8" w:rsidP="006E24E8">
            <w:pPr>
              <w:numPr>
                <w:ilvl w:val="0"/>
                <w:numId w:val="23"/>
              </w:numPr>
              <w:ind w:left="600" w:hanging="24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4A2B">
              <w:rPr>
                <w:rFonts w:ascii="Arial" w:hAnsi="Arial" w:cs="Arial"/>
                <w:bCs/>
                <w:sz w:val="22"/>
                <w:szCs w:val="22"/>
              </w:rPr>
              <w:t xml:space="preserve">warunku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234A2B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234A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  <w:r w:rsidR="00483E96"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</w:p>
          <w:p w:rsidR="006E24E8" w:rsidRPr="00D417CF" w:rsidRDefault="006E24E8" w:rsidP="00483E96">
            <w:pPr>
              <w:numPr>
                <w:ilvl w:val="0"/>
                <w:numId w:val="23"/>
              </w:numPr>
              <w:ind w:left="600" w:hanging="243"/>
              <w:jc w:val="both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234A2B">
              <w:rPr>
                <w:rFonts w:ascii="Arial" w:hAnsi="Arial" w:cs="Arial"/>
                <w:bCs/>
                <w:sz w:val="22"/>
                <w:szCs w:val="22"/>
              </w:rPr>
              <w:t xml:space="preserve">warunku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234A2B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Pr="00234A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</w:t>
            </w:r>
            <w:r w:rsidR="00483E96" w:rsidRPr="00B135A3">
              <w:rPr>
                <w:rFonts w:ascii="Arial" w:hAnsi="Arial" w:cs="Arial"/>
                <w:b/>
                <w:sz w:val="22"/>
                <w:szCs w:val="22"/>
              </w:rPr>
              <w:t>pkt.</w:t>
            </w:r>
            <w:r w:rsidRPr="00234A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 w:rsidRPr="00D417CF"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5</w:t>
            </w:r>
          </w:p>
        </w:tc>
      </w:tr>
      <w:tr w:rsidR="006E24E8" w:rsidRPr="00D417CF" w:rsidTr="00AE28C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8" w:rsidRPr="00D44CAD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8" w:rsidRPr="00B071CF" w:rsidRDefault="006E24E8" w:rsidP="006E24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71CF">
              <w:rPr>
                <w:rFonts w:ascii="Arial" w:hAnsi="Arial" w:cs="Arial"/>
                <w:bCs/>
                <w:sz w:val="22"/>
                <w:szCs w:val="22"/>
              </w:rPr>
              <w:t>Udział partnerów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71CF">
              <w:rPr>
                <w:rFonts w:ascii="Arial" w:hAnsi="Arial" w:cs="Arial"/>
                <w:bCs/>
                <w:sz w:val="22"/>
                <w:szCs w:val="22"/>
              </w:rPr>
              <w:t>w projekcie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8" w:rsidRPr="00C7678E" w:rsidRDefault="006E24E8" w:rsidP="00AE28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Kryterium premiuje</w:t>
            </w:r>
            <w:r w:rsidRPr="00375E3F">
              <w:rPr>
                <w:rFonts w:ascii="Arial" w:hAnsi="Arial" w:cs="Arial"/>
                <w:bCs/>
                <w:sz w:val="22"/>
                <w:szCs w:val="22"/>
              </w:rPr>
              <w:t xml:space="preserve"> projekty, które realizowane będą w</w:t>
            </w:r>
            <w:r w:rsidR="00AE28C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375E3F">
              <w:rPr>
                <w:rFonts w:ascii="Arial" w:hAnsi="Arial" w:cs="Arial"/>
                <w:bCs/>
                <w:sz w:val="22"/>
                <w:szCs w:val="22"/>
              </w:rPr>
              <w:t>formie partnerstwa.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8" w:rsidRPr="00C7678E" w:rsidRDefault="006E24E8" w:rsidP="000433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678E">
              <w:rPr>
                <w:rFonts w:ascii="Arial" w:hAnsi="Arial" w:cs="Arial"/>
                <w:bCs/>
                <w:sz w:val="22"/>
                <w:szCs w:val="22"/>
              </w:rPr>
              <w:t>Punkty będą przyznawane za udział przynajmniej 1 partnera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7678E">
              <w:rPr>
                <w:rFonts w:ascii="Arial" w:hAnsi="Arial" w:cs="Arial"/>
                <w:bCs/>
                <w:sz w:val="22"/>
                <w:szCs w:val="22"/>
              </w:rPr>
              <w:t xml:space="preserve">w projekcie.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8" w:rsidRPr="00C7678E" w:rsidRDefault="006E24E8" w:rsidP="000433B9">
            <w:pPr>
              <w:jc w:val="center"/>
              <w:rPr>
                <w:rFonts w:ascii="Arial" w:hAnsi="Arial" w:cs="Arial"/>
                <w:b/>
                <w:color w:val="4F81BD"/>
                <w:sz w:val="22"/>
                <w:szCs w:val="22"/>
              </w:rPr>
            </w:pPr>
            <w:r w:rsidRPr="00C7678E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</w:p>
        </w:tc>
      </w:tr>
      <w:tr w:rsidR="006E24E8" w:rsidRPr="00D417CF" w:rsidTr="00AE28C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8" w:rsidRPr="001A7A75" w:rsidRDefault="006E24E8" w:rsidP="000433B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8" w:rsidRPr="006778C5" w:rsidRDefault="006E24E8" w:rsidP="006E24E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8" w:rsidRPr="00D417CF" w:rsidRDefault="006E24E8" w:rsidP="000433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  <w:t>100</w:t>
            </w:r>
          </w:p>
        </w:tc>
      </w:tr>
    </w:tbl>
    <w:p w:rsidR="009C0C26" w:rsidRDefault="009C0C26" w:rsidP="00CC5836">
      <w:pPr>
        <w:pStyle w:val="Akapitzlist"/>
        <w:ind w:left="0"/>
        <w:rPr>
          <w:rFonts w:ascii="Arial" w:hAnsi="Arial" w:cs="Arial"/>
          <w:b/>
          <w:sz w:val="22"/>
          <w:szCs w:val="28"/>
        </w:rPr>
      </w:pPr>
    </w:p>
    <w:p w:rsidR="006E24E8" w:rsidRPr="006E24E8" w:rsidRDefault="006E24E8" w:rsidP="00CC5836">
      <w:pPr>
        <w:pStyle w:val="Akapitzlist"/>
        <w:ind w:left="0"/>
        <w:rPr>
          <w:rFonts w:ascii="Arial" w:hAnsi="Arial" w:cs="Arial"/>
          <w:b/>
          <w:sz w:val="22"/>
          <w:szCs w:val="28"/>
        </w:rPr>
      </w:pPr>
    </w:p>
    <w:tbl>
      <w:tblPr>
        <w:tblW w:w="150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56"/>
        <w:gridCol w:w="570"/>
        <w:gridCol w:w="6974"/>
      </w:tblGrid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0EE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4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F2D27" w:rsidP="005E3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Ś</w:t>
            </w:r>
            <w:r w:rsidR="00091A2A" w:rsidRPr="00AD0EE7">
              <w:rPr>
                <w:rFonts w:ascii="Arial" w:hAnsi="Arial" w:cs="Arial"/>
                <w:b/>
                <w:sz w:val="22"/>
                <w:szCs w:val="22"/>
              </w:rPr>
              <w:t>rodek poprawy bezpieczeństwa ruchu drogowego</w:t>
            </w:r>
          </w:p>
        </w:tc>
      </w:tr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 xml:space="preserve">Budowa </w:t>
            </w:r>
            <w:proofErr w:type="spellStart"/>
            <w:r w:rsidRPr="00AD0EE7">
              <w:rPr>
                <w:rFonts w:ascii="Arial" w:hAnsi="Arial" w:cs="Arial"/>
                <w:sz w:val="22"/>
                <w:szCs w:val="22"/>
              </w:rPr>
              <w:t>azyli</w:t>
            </w:r>
            <w:proofErr w:type="spellEnd"/>
            <w:r w:rsidRPr="00AD0EE7">
              <w:rPr>
                <w:rFonts w:ascii="Arial" w:hAnsi="Arial" w:cs="Arial"/>
                <w:sz w:val="22"/>
                <w:szCs w:val="22"/>
              </w:rPr>
              <w:t xml:space="preserve"> centralnych w osi jezdni 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Dobudowa drugiej jezdni</w:t>
            </w:r>
          </w:p>
        </w:tc>
      </w:tr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Budowa azylu centralnego na dojeździe do skrzyżowania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Wydzielenie pasa dla ruchu rowerowego na jezdni</w:t>
            </w:r>
          </w:p>
        </w:tc>
      </w:tr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 xml:space="preserve">Sygnalizacja świetlna na przejściu dla pieszych 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 xml:space="preserve">Wydzielenie pasa dla ruchu ciężkiego / wolnego </w:t>
            </w:r>
          </w:p>
        </w:tc>
      </w:tr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 xml:space="preserve">Budowa wyniesionego przejścia dla pieszych 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Poprawa szorstkości nawierzchni poza skrzyżowaniem</w:t>
            </w:r>
          </w:p>
        </w:tc>
      </w:tr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Budowa zatoki autobusowej na obszarach niezabudowanych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Instalacja barier ochronnych wzdłuż krawędzi jezdni</w:t>
            </w:r>
          </w:p>
        </w:tc>
      </w:tr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 xml:space="preserve">Budowa naprzemiennych skrętów w lewo na skrzyżowaniu 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Usunięcie przeszkód stałych z otoczenia drogi np. drzew, słupów itp.</w:t>
            </w:r>
          </w:p>
        </w:tc>
      </w:tr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Instalacja sygnalizacji świetlnej na skrzyżowaniu o 4 wlotach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Budowa tunelu dla ruchu pojazdów lub ruchu niezmotoryzowanego (segregacja ruchu)</w:t>
            </w:r>
          </w:p>
        </w:tc>
      </w:tr>
      <w:tr w:rsidR="00091A2A" w:rsidRPr="00AD0EE7" w:rsidTr="00493BBD">
        <w:trPr>
          <w:trHeight w:val="192"/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Zamknięcie jednego dojazdu na skrzyżowaniu o 4 wlotach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 xml:space="preserve">Wydzielenie pasa dla pojazdów włączających się do ruchu </w:t>
            </w:r>
          </w:p>
        </w:tc>
      </w:tr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 xml:space="preserve">Wydzielenie pasów do lewoskrętu na skrzyżowaniach bez sygnalizacji świetlnej 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Odejście od prostoliniowego przebiegu jezdni</w:t>
            </w:r>
          </w:p>
        </w:tc>
      </w:tr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Wydzielenie przestrzeni dla ruchu lekkiego, w tym budowa chodnika, ścieżki rowerowej, utwardzonego pobocza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Zwiększenie przestrzeni dla niechronionych uczestników ruchu drogowego na obiektach inżynierskich</w:t>
            </w:r>
          </w:p>
        </w:tc>
      </w:tr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Wydzielenie pasów i fazy świateł do skrętu na skrzyżowaniach z sygnalizacją świetlną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 xml:space="preserve">Sytuowanie znaków na tle fluorescencyjnym </w:t>
            </w:r>
          </w:p>
        </w:tc>
      </w:tr>
      <w:tr w:rsidR="00091A2A" w:rsidRPr="00AD0EE7" w:rsidTr="00493BBD">
        <w:trPr>
          <w:jc w:val="center"/>
        </w:trPr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Budowa wygrodzenia wzdłuż chodnika</w:t>
            </w:r>
          </w:p>
        </w:tc>
        <w:tc>
          <w:tcPr>
            <w:tcW w:w="5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1A2A" w:rsidRPr="00AD0EE7" w:rsidRDefault="00091A2A" w:rsidP="005E3984">
            <w:pPr>
              <w:rPr>
                <w:rFonts w:ascii="Arial" w:hAnsi="Arial" w:cs="Arial"/>
                <w:sz w:val="22"/>
                <w:szCs w:val="22"/>
              </w:rPr>
            </w:pPr>
            <w:r w:rsidRPr="00AD0EE7">
              <w:rPr>
                <w:rFonts w:ascii="Arial" w:hAnsi="Arial" w:cs="Arial"/>
                <w:sz w:val="22"/>
                <w:szCs w:val="22"/>
              </w:rPr>
              <w:t>Optyczne zawężenie szerokości jezdni oraz poboczy</w:t>
            </w:r>
          </w:p>
        </w:tc>
      </w:tr>
    </w:tbl>
    <w:p w:rsidR="00CC5836" w:rsidRPr="003B6F8D" w:rsidRDefault="00CC5836" w:rsidP="00493BBD">
      <w:pPr>
        <w:pStyle w:val="Akapitzlist"/>
        <w:ind w:left="0"/>
        <w:rPr>
          <w:rFonts w:ascii="Arial" w:hAnsi="Arial" w:cs="Arial"/>
          <w:b/>
          <w:sz w:val="28"/>
          <w:szCs w:val="28"/>
        </w:rPr>
      </w:pPr>
    </w:p>
    <w:sectPr w:rsidR="00CC5836" w:rsidRPr="003B6F8D" w:rsidSect="00061847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6F" w:rsidRDefault="0001016F" w:rsidP="00FC73F5">
      <w:r>
        <w:separator/>
      </w:r>
    </w:p>
  </w:endnote>
  <w:endnote w:type="continuationSeparator" w:id="0">
    <w:p w:rsidR="0001016F" w:rsidRDefault="0001016F" w:rsidP="00F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6F" w:rsidRDefault="00D3240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7C5B">
      <w:rPr>
        <w:noProof/>
      </w:rPr>
      <w:t>12</w:t>
    </w:r>
    <w:r>
      <w:rPr>
        <w:noProof/>
      </w:rPr>
      <w:fldChar w:fldCharType="end"/>
    </w:r>
  </w:p>
  <w:p w:rsidR="0001016F" w:rsidRDefault="00010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6F" w:rsidRDefault="0001016F" w:rsidP="00FC73F5">
      <w:r>
        <w:separator/>
      </w:r>
    </w:p>
  </w:footnote>
  <w:footnote w:type="continuationSeparator" w:id="0">
    <w:p w:rsidR="0001016F" w:rsidRDefault="0001016F" w:rsidP="00FC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5EC"/>
    <w:multiLevelType w:val="hybridMultilevel"/>
    <w:tmpl w:val="D396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154"/>
    <w:multiLevelType w:val="hybridMultilevel"/>
    <w:tmpl w:val="1AD82AF8"/>
    <w:lvl w:ilvl="0" w:tplc="8AAC7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86B93"/>
    <w:multiLevelType w:val="hybridMultilevel"/>
    <w:tmpl w:val="FE00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2333"/>
    <w:multiLevelType w:val="hybridMultilevel"/>
    <w:tmpl w:val="43DEE9F0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37E7"/>
    <w:multiLevelType w:val="hybridMultilevel"/>
    <w:tmpl w:val="D3E6D5AC"/>
    <w:lvl w:ilvl="0" w:tplc="BD643E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90E81"/>
    <w:multiLevelType w:val="hybridMultilevel"/>
    <w:tmpl w:val="A8D4542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655D"/>
    <w:multiLevelType w:val="hybridMultilevel"/>
    <w:tmpl w:val="FB2EA670"/>
    <w:lvl w:ilvl="0" w:tplc="9904D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2" w15:restartNumberingAfterBreak="0">
    <w:nsid w:val="27FB1272"/>
    <w:multiLevelType w:val="hybridMultilevel"/>
    <w:tmpl w:val="C4A44F66"/>
    <w:lvl w:ilvl="0" w:tplc="9904D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E6930"/>
    <w:multiLevelType w:val="hybridMultilevel"/>
    <w:tmpl w:val="275AF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2F4406"/>
    <w:multiLevelType w:val="hybridMultilevel"/>
    <w:tmpl w:val="B162B3EC"/>
    <w:lvl w:ilvl="0" w:tplc="4F9217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47D43"/>
    <w:multiLevelType w:val="hybridMultilevel"/>
    <w:tmpl w:val="A9F816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1A70"/>
    <w:multiLevelType w:val="hybridMultilevel"/>
    <w:tmpl w:val="F56236F2"/>
    <w:lvl w:ilvl="0" w:tplc="FC32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05C13"/>
    <w:multiLevelType w:val="hybridMultilevel"/>
    <w:tmpl w:val="2858338E"/>
    <w:lvl w:ilvl="0" w:tplc="9904D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C6B43"/>
    <w:multiLevelType w:val="hybridMultilevel"/>
    <w:tmpl w:val="59DCD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97974"/>
    <w:multiLevelType w:val="hybridMultilevel"/>
    <w:tmpl w:val="60CCD404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5EE2"/>
    <w:multiLevelType w:val="hybridMultilevel"/>
    <w:tmpl w:val="B18278C6"/>
    <w:lvl w:ilvl="0" w:tplc="8CC83B2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3C80"/>
    <w:multiLevelType w:val="hybridMultilevel"/>
    <w:tmpl w:val="BB621478"/>
    <w:lvl w:ilvl="0" w:tplc="C65E84F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6" w15:restartNumberingAfterBreak="0">
    <w:nsid w:val="69220DE4"/>
    <w:multiLevelType w:val="hybridMultilevel"/>
    <w:tmpl w:val="43EA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34BB8"/>
    <w:multiLevelType w:val="hybridMultilevel"/>
    <w:tmpl w:val="E48A4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E78E2"/>
    <w:multiLevelType w:val="hybridMultilevel"/>
    <w:tmpl w:val="9384B72C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4299"/>
    <w:multiLevelType w:val="hybridMultilevel"/>
    <w:tmpl w:val="275AF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6184BB8"/>
    <w:multiLevelType w:val="hybridMultilevel"/>
    <w:tmpl w:val="F5BE3962"/>
    <w:lvl w:ilvl="0" w:tplc="189EE7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 w15:restartNumberingAfterBreak="0">
    <w:nsid w:val="7E196601"/>
    <w:multiLevelType w:val="hybridMultilevel"/>
    <w:tmpl w:val="9E36F5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7"/>
  </w:num>
  <w:num w:numId="5">
    <w:abstractNumId w:val="3"/>
  </w:num>
  <w:num w:numId="6">
    <w:abstractNumId w:val="20"/>
  </w:num>
  <w:num w:numId="7">
    <w:abstractNumId w:val="5"/>
  </w:num>
  <w:num w:numId="8">
    <w:abstractNumId w:val="22"/>
  </w:num>
  <w:num w:numId="9">
    <w:abstractNumId w:val="29"/>
  </w:num>
  <w:num w:numId="10">
    <w:abstractNumId w:val="8"/>
  </w:num>
  <w:num w:numId="11">
    <w:abstractNumId w:val="21"/>
  </w:num>
  <w:num w:numId="12">
    <w:abstractNumId w:val="11"/>
  </w:num>
  <w:num w:numId="13">
    <w:abstractNumId w:val="13"/>
  </w:num>
  <w:num w:numId="14">
    <w:abstractNumId w:val="15"/>
  </w:num>
  <w:num w:numId="15">
    <w:abstractNumId w:val="31"/>
  </w:num>
  <w:num w:numId="16">
    <w:abstractNumId w:val="24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7"/>
  </w:num>
  <w:num w:numId="21">
    <w:abstractNumId w:val="25"/>
  </w:num>
  <w:num w:numId="22">
    <w:abstractNumId w:val="16"/>
  </w:num>
  <w:num w:numId="23">
    <w:abstractNumId w:val="23"/>
  </w:num>
  <w:num w:numId="24">
    <w:abstractNumId w:val="1"/>
  </w:num>
  <w:num w:numId="25">
    <w:abstractNumId w:val="32"/>
  </w:num>
  <w:num w:numId="26">
    <w:abstractNumId w:val="10"/>
  </w:num>
  <w:num w:numId="27">
    <w:abstractNumId w:val="18"/>
  </w:num>
  <w:num w:numId="28">
    <w:abstractNumId w:val="12"/>
  </w:num>
  <w:num w:numId="29">
    <w:abstractNumId w:val="17"/>
  </w:num>
  <w:num w:numId="30">
    <w:abstractNumId w:val="28"/>
  </w:num>
  <w:num w:numId="31">
    <w:abstractNumId w:val="2"/>
  </w:num>
  <w:num w:numId="32">
    <w:abstractNumId w:val="26"/>
  </w:num>
  <w:num w:numId="3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3F5"/>
    <w:rsid w:val="00007DFA"/>
    <w:rsid w:val="0001016F"/>
    <w:rsid w:val="000144C2"/>
    <w:rsid w:val="00016DB8"/>
    <w:rsid w:val="000307AA"/>
    <w:rsid w:val="000402D8"/>
    <w:rsid w:val="000433B9"/>
    <w:rsid w:val="00061847"/>
    <w:rsid w:val="000732A2"/>
    <w:rsid w:val="0007712D"/>
    <w:rsid w:val="00091A2A"/>
    <w:rsid w:val="000B6661"/>
    <w:rsid w:val="000D113A"/>
    <w:rsid w:val="000E06B6"/>
    <w:rsid w:val="000F2D27"/>
    <w:rsid w:val="00107661"/>
    <w:rsid w:val="00137100"/>
    <w:rsid w:val="001665CD"/>
    <w:rsid w:val="001803AE"/>
    <w:rsid w:val="001B0557"/>
    <w:rsid w:val="001D5EBE"/>
    <w:rsid w:val="00207C5B"/>
    <w:rsid w:val="00224B6D"/>
    <w:rsid w:val="0023058D"/>
    <w:rsid w:val="002438C4"/>
    <w:rsid w:val="00252EAF"/>
    <w:rsid w:val="002B300A"/>
    <w:rsid w:val="002B5164"/>
    <w:rsid w:val="00304723"/>
    <w:rsid w:val="003173FD"/>
    <w:rsid w:val="0032267B"/>
    <w:rsid w:val="003513FC"/>
    <w:rsid w:val="00360BB7"/>
    <w:rsid w:val="0036522D"/>
    <w:rsid w:val="0037615C"/>
    <w:rsid w:val="003863C3"/>
    <w:rsid w:val="00386475"/>
    <w:rsid w:val="003B6F8D"/>
    <w:rsid w:val="003B7485"/>
    <w:rsid w:val="003C581B"/>
    <w:rsid w:val="004336C2"/>
    <w:rsid w:val="00446936"/>
    <w:rsid w:val="00483E96"/>
    <w:rsid w:val="00493BBD"/>
    <w:rsid w:val="004B3682"/>
    <w:rsid w:val="004C5AAF"/>
    <w:rsid w:val="004E6C36"/>
    <w:rsid w:val="005422BC"/>
    <w:rsid w:val="005546D0"/>
    <w:rsid w:val="00555C26"/>
    <w:rsid w:val="00565013"/>
    <w:rsid w:val="005844CB"/>
    <w:rsid w:val="005845E9"/>
    <w:rsid w:val="005E3984"/>
    <w:rsid w:val="006055BD"/>
    <w:rsid w:val="00605F03"/>
    <w:rsid w:val="006570A2"/>
    <w:rsid w:val="0066394C"/>
    <w:rsid w:val="00691D91"/>
    <w:rsid w:val="0069586C"/>
    <w:rsid w:val="006E24E8"/>
    <w:rsid w:val="006F1484"/>
    <w:rsid w:val="006F3635"/>
    <w:rsid w:val="007558B4"/>
    <w:rsid w:val="00780523"/>
    <w:rsid w:val="0078263F"/>
    <w:rsid w:val="00785977"/>
    <w:rsid w:val="00787119"/>
    <w:rsid w:val="007B1268"/>
    <w:rsid w:val="007D160A"/>
    <w:rsid w:val="007F0141"/>
    <w:rsid w:val="00840141"/>
    <w:rsid w:val="0086647A"/>
    <w:rsid w:val="008D425D"/>
    <w:rsid w:val="008F2B30"/>
    <w:rsid w:val="008F5C29"/>
    <w:rsid w:val="009234D8"/>
    <w:rsid w:val="00937AA9"/>
    <w:rsid w:val="0096554F"/>
    <w:rsid w:val="009655BE"/>
    <w:rsid w:val="00980266"/>
    <w:rsid w:val="00980FC2"/>
    <w:rsid w:val="009A3E76"/>
    <w:rsid w:val="009C0C26"/>
    <w:rsid w:val="009D5E24"/>
    <w:rsid w:val="009E64F9"/>
    <w:rsid w:val="009E775B"/>
    <w:rsid w:val="009F293F"/>
    <w:rsid w:val="00A435F1"/>
    <w:rsid w:val="00A70C7A"/>
    <w:rsid w:val="00AB4367"/>
    <w:rsid w:val="00AD5FEA"/>
    <w:rsid w:val="00AE28C5"/>
    <w:rsid w:val="00AE51DE"/>
    <w:rsid w:val="00B1073B"/>
    <w:rsid w:val="00B32F4D"/>
    <w:rsid w:val="00B453ED"/>
    <w:rsid w:val="00B73418"/>
    <w:rsid w:val="00B86214"/>
    <w:rsid w:val="00B86542"/>
    <w:rsid w:val="00BB2A14"/>
    <w:rsid w:val="00BC1AAB"/>
    <w:rsid w:val="00BC1C98"/>
    <w:rsid w:val="00BC3CAC"/>
    <w:rsid w:val="00BF68DA"/>
    <w:rsid w:val="00C07504"/>
    <w:rsid w:val="00C1197D"/>
    <w:rsid w:val="00C239D8"/>
    <w:rsid w:val="00C4040E"/>
    <w:rsid w:val="00C5267D"/>
    <w:rsid w:val="00C73C2B"/>
    <w:rsid w:val="00C76ADB"/>
    <w:rsid w:val="00CA7253"/>
    <w:rsid w:val="00CB3BC7"/>
    <w:rsid w:val="00CB4073"/>
    <w:rsid w:val="00CC5836"/>
    <w:rsid w:val="00CF7557"/>
    <w:rsid w:val="00D030C5"/>
    <w:rsid w:val="00D054F0"/>
    <w:rsid w:val="00D14724"/>
    <w:rsid w:val="00D17C00"/>
    <w:rsid w:val="00D224AA"/>
    <w:rsid w:val="00D3240E"/>
    <w:rsid w:val="00D47F83"/>
    <w:rsid w:val="00D6298D"/>
    <w:rsid w:val="00DA02AA"/>
    <w:rsid w:val="00DC0C0E"/>
    <w:rsid w:val="00E00E81"/>
    <w:rsid w:val="00E0166E"/>
    <w:rsid w:val="00E06095"/>
    <w:rsid w:val="00E158BA"/>
    <w:rsid w:val="00E350CC"/>
    <w:rsid w:val="00E44BBB"/>
    <w:rsid w:val="00E506A0"/>
    <w:rsid w:val="00E51259"/>
    <w:rsid w:val="00E923EF"/>
    <w:rsid w:val="00EA0A2B"/>
    <w:rsid w:val="00EC2ADC"/>
    <w:rsid w:val="00EE1210"/>
    <w:rsid w:val="00F00ABD"/>
    <w:rsid w:val="00F00D2A"/>
    <w:rsid w:val="00F0418B"/>
    <w:rsid w:val="00F10911"/>
    <w:rsid w:val="00F1132F"/>
    <w:rsid w:val="00F13675"/>
    <w:rsid w:val="00F376E8"/>
    <w:rsid w:val="00F617DD"/>
    <w:rsid w:val="00F63D6B"/>
    <w:rsid w:val="00F64425"/>
    <w:rsid w:val="00F7311B"/>
    <w:rsid w:val="00F76AA9"/>
    <w:rsid w:val="00FB4CFA"/>
    <w:rsid w:val="00FC57E9"/>
    <w:rsid w:val="00FC73F5"/>
    <w:rsid w:val="00FE3D8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5:docId w15:val="{F78EAC41-9C56-4283-8373-8544C167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52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F0141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C73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652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73F5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FC73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FC73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C73F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C7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3F5"/>
    <w:pPr>
      <w:ind w:left="720"/>
      <w:contextualSpacing/>
    </w:pPr>
  </w:style>
  <w:style w:type="paragraph" w:customStyle="1" w:styleId="Default">
    <w:name w:val="Default"/>
    <w:qFormat/>
    <w:rsid w:val="00FC73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3F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22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6522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0141"/>
    <w:rPr>
      <w:rFonts w:ascii="Arial" w:eastAsia="Times New Roman" w:hAnsi="Arial" w:cs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F0141"/>
  </w:style>
  <w:style w:type="paragraph" w:styleId="Nagwek">
    <w:name w:val="header"/>
    <w:basedOn w:val="Normalny"/>
    <w:link w:val="NagwekZnak"/>
    <w:uiPriority w:val="99"/>
    <w:semiHidden/>
    <w:unhideWhenUsed/>
    <w:rsid w:val="000B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66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0A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7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7A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7E53-573A-4440-AF76-0412EBE0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3263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Dadej Marta</cp:lastModifiedBy>
  <cp:revision>31</cp:revision>
  <cp:lastPrinted>2016-11-04T10:29:00Z</cp:lastPrinted>
  <dcterms:created xsi:type="dcterms:W3CDTF">2015-10-22T07:03:00Z</dcterms:created>
  <dcterms:modified xsi:type="dcterms:W3CDTF">2016-11-25T10:50:00Z</dcterms:modified>
</cp:coreProperties>
</file>