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9B88" w14:textId="0EA2FEE1" w:rsidR="00D3728B" w:rsidRDefault="00BD4986" w:rsidP="00CA1F33">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w:t>
      </w:r>
      <w:r w:rsidR="00B304A6">
        <w:rPr>
          <w:rFonts w:ascii="Arial" w:hAnsi="Arial" w:cs="Arial"/>
          <w:sz w:val="16"/>
          <w:szCs w:val="16"/>
        </w:rPr>
        <w:t>nr 8 do Regulaminu konkursu</w:t>
      </w:r>
    </w:p>
    <w:p w14:paraId="4E606A7A" w14:textId="77777777" w:rsidR="00D3728B" w:rsidRDefault="00D3728B">
      <w:pPr>
        <w:pStyle w:val="CM21"/>
        <w:spacing w:after="0"/>
        <w:jc w:val="right"/>
        <w:rPr>
          <w:rFonts w:ascii="Arial" w:hAnsi="Arial" w:cs="Arial"/>
          <w:sz w:val="20"/>
          <w:szCs w:val="20"/>
        </w:rPr>
      </w:pPr>
    </w:p>
    <w:p w14:paraId="63E19B64" w14:textId="77777777" w:rsidR="00D3728B" w:rsidRDefault="00D3728B">
      <w:pPr>
        <w:pStyle w:val="CM21"/>
        <w:rPr>
          <w:rFonts w:ascii="Arial" w:hAnsi="Arial" w:cs="Arial"/>
          <w:sz w:val="20"/>
          <w:szCs w:val="20"/>
        </w:rPr>
      </w:pPr>
    </w:p>
    <w:p w14:paraId="611339B2" w14:textId="77777777"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399950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49BFD0AD"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EB564FF"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FF076E8" w14:textId="77777777" w:rsidR="00D3728B" w:rsidRDefault="00D3728B">
      <w:pPr>
        <w:pStyle w:val="Default"/>
        <w:spacing w:line="298" w:lineRule="atLeast"/>
        <w:ind w:left="720" w:firstLine="720"/>
        <w:jc w:val="center"/>
        <w:rPr>
          <w:rFonts w:ascii="Arial" w:hAnsi="Arial" w:cs="Arial"/>
          <w:color w:val="00000A"/>
          <w:sz w:val="20"/>
          <w:szCs w:val="20"/>
        </w:rPr>
      </w:pPr>
    </w:p>
    <w:p w14:paraId="770E8E2D" w14:textId="77777777"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047143C5" w14:textId="77777777"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084193F1" w14:textId="77777777" w:rsidR="00D3728B" w:rsidRPr="00F9614A" w:rsidRDefault="00D3728B">
      <w:pPr>
        <w:pStyle w:val="Default"/>
        <w:spacing w:line="298" w:lineRule="atLeast"/>
        <w:jc w:val="both"/>
        <w:rPr>
          <w:rFonts w:ascii="Arial" w:hAnsi="Arial" w:cs="Arial"/>
          <w:color w:val="00000A"/>
          <w:sz w:val="20"/>
          <w:szCs w:val="20"/>
        </w:rPr>
      </w:pPr>
    </w:p>
    <w:p w14:paraId="56D540F1" w14:textId="77777777"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Pr="00F9614A">
        <w:rPr>
          <w:rFonts w:ascii="Arial" w:hAnsi="Arial" w:cs="Arial"/>
          <w:b/>
          <w:bCs/>
          <w:sz w:val="20"/>
          <w:szCs w:val="20"/>
        </w:rPr>
        <w:t xml:space="preserve"> </w:t>
      </w:r>
      <w:r w:rsidRPr="00F9614A">
        <w:rPr>
          <w:rFonts w:ascii="Arial" w:hAnsi="Arial" w:cs="Arial"/>
          <w:sz w:val="20"/>
          <w:szCs w:val="20"/>
        </w:rPr>
        <w:t>reprezentują:</w:t>
      </w:r>
    </w:p>
    <w:p w14:paraId="4E2946D3" w14:textId="77777777"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208EEE5C" w14:textId="77777777"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265B13DE"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0F15FA54"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5931115A" w14:textId="77777777"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4A73834F"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C8150D4" w14:textId="77777777" w:rsidR="00D3728B" w:rsidRDefault="00D3728B">
      <w:pPr>
        <w:pStyle w:val="CM22"/>
        <w:spacing w:after="0"/>
        <w:rPr>
          <w:rFonts w:ascii="Arial" w:hAnsi="Arial" w:cs="Arial"/>
          <w:sz w:val="20"/>
          <w:szCs w:val="20"/>
        </w:rPr>
      </w:pPr>
    </w:p>
    <w:p w14:paraId="1806BAC5"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5537E4AB" w14:textId="77777777" w:rsidR="00B2405E" w:rsidRDefault="008A516C">
      <w:pPr>
        <w:pStyle w:val="CM22"/>
        <w:spacing w:after="0"/>
        <w:rPr>
          <w:rFonts w:ascii="Arial" w:hAnsi="Arial" w:cs="Arial"/>
          <w:sz w:val="20"/>
          <w:szCs w:val="20"/>
        </w:rPr>
      </w:pPr>
      <w:r>
        <w:rPr>
          <w:rFonts w:ascii="Arial" w:hAnsi="Arial" w:cs="Arial"/>
          <w:sz w:val="20"/>
          <w:szCs w:val="20"/>
        </w:rPr>
        <w:t xml:space="preserve"> </w:t>
      </w:r>
    </w:p>
    <w:p w14:paraId="5C4C4A70" w14:textId="77777777"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75D08E1D" w14:textId="77777777"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5CE8F029"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6F523806" w14:textId="77777777"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w:t>
      </w:r>
    </w:p>
    <w:p w14:paraId="403C23EF"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lastRenderedPageBreak/>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5E3B5513" w14:textId="77777777"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CA01A6" w:rsidRPr="00313E5C">
        <w:rPr>
          <w:rFonts w:ascii="Arial" w:hAnsi="Arial" w:cs="Arial"/>
          <w:sz w:val="20"/>
          <w:szCs w:val="20"/>
        </w:rPr>
        <w:t>201</w:t>
      </w:r>
      <w:r w:rsidR="00CA01A6">
        <w:rPr>
          <w:rFonts w:ascii="Arial" w:hAnsi="Arial" w:cs="Arial"/>
          <w:sz w:val="20"/>
          <w:szCs w:val="20"/>
        </w:rPr>
        <w:t>8</w:t>
      </w:r>
      <w:r w:rsidR="00CA01A6" w:rsidRPr="00BA0CEB">
        <w:rPr>
          <w:rFonts w:ascii="Arial" w:hAnsi="Arial" w:cs="Arial"/>
          <w:sz w:val="20"/>
          <w:szCs w:val="20"/>
        </w:rPr>
        <w:t xml:space="preserve"> </w:t>
      </w:r>
      <w:r w:rsidR="00F63CC4" w:rsidRPr="0015399A">
        <w:rPr>
          <w:rFonts w:ascii="Arial" w:hAnsi="Arial" w:cs="Arial"/>
          <w:sz w:val="20"/>
          <w:szCs w:val="20"/>
        </w:rPr>
        <w:t>r.</w:t>
      </w:r>
      <w:r w:rsidR="0031517E">
        <w:rPr>
          <w:rFonts w:ascii="Arial" w:hAnsi="Arial" w:cs="Arial"/>
          <w:sz w:val="20"/>
          <w:szCs w:val="20"/>
        </w:rPr>
        <w:t>,</w:t>
      </w:r>
      <w:r w:rsidR="00F63CC4" w:rsidRPr="0015399A">
        <w:rPr>
          <w:rFonts w:ascii="Arial" w:hAnsi="Arial" w:cs="Arial"/>
          <w:sz w:val="20"/>
          <w:szCs w:val="20"/>
        </w:rPr>
        <w:t xml:space="preserve"> </w:t>
      </w:r>
      <w:r w:rsidRPr="00313E5C">
        <w:rPr>
          <w:rFonts w:ascii="Arial" w:hAnsi="Arial" w:cs="Arial"/>
          <w:sz w:val="20"/>
          <w:szCs w:val="20"/>
        </w:rPr>
        <w:t xml:space="preserve">poz. </w:t>
      </w:r>
      <w:r w:rsidR="00CA01A6" w:rsidRPr="0099772B">
        <w:rPr>
          <w:rFonts w:ascii="Arial" w:hAnsi="Arial" w:cs="Arial"/>
          <w:sz w:val="20"/>
          <w:szCs w:val="20"/>
        </w:rPr>
        <w:t>14</w:t>
      </w:r>
      <w:r w:rsidR="00CA01A6">
        <w:rPr>
          <w:rFonts w:ascii="Arial" w:hAnsi="Arial" w:cs="Arial"/>
          <w:sz w:val="20"/>
          <w:szCs w:val="20"/>
        </w:rPr>
        <w:t>31</w:t>
      </w:r>
      <w:r w:rsidR="00BA0CEB" w:rsidRPr="0099772B">
        <w:rPr>
          <w:rFonts w:ascii="Arial" w:hAnsi="Arial" w:cs="Arial"/>
          <w:sz w:val="20"/>
          <w:szCs w:val="20"/>
        </w:rPr>
        <w:t xml:space="preserve">,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00F63CC4" w:rsidRPr="00BA0CEB">
        <w:rPr>
          <w:rFonts w:ascii="Arial" w:hAnsi="Arial" w:cs="Arial"/>
          <w:sz w:val="20"/>
          <w:szCs w:val="20"/>
        </w:rPr>
        <w:t>)</w:t>
      </w:r>
      <w:r w:rsidRPr="00313E5C">
        <w:rPr>
          <w:rFonts w:ascii="Arial" w:hAnsi="Arial" w:cs="Arial"/>
          <w:sz w:val="20"/>
          <w:szCs w:val="20"/>
        </w:rPr>
        <w:t>,</w:t>
      </w:r>
    </w:p>
    <w:p w14:paraId="253B9E29" w14:textId="77777777"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 xml:space="preserve">art. 206 ustawy z dnia 27 sierpnia 2009 r. o finansach publicznych (Dz. U. z </w:t>
      </w:r>
      <w:r w:rsidR="00CA01A6">
        <w:rPr>
          <w:rFonts w:ascii="Arial" w:hAnsi="Arial" w:cs="Arial"/>
          <w:sz w:val="20"/>
          <w:szCs w:val="20"/>
        </w:rPr>
        <w:t xml:space="preserve">2019 </w:t>
      </w:r>
      <w:r>
        <w:rPr>
          <w:rFonts w:ascii="Arial" w:hAnsi="Arial" w:cs="Arial"/>
          <w:sz w:val="20"/>
          <w:szCs w:val="20"/>
        </w:rPr>
        <w:t>r.</w:t>
      </w:r>
      <w:r w:rsidR="0031517E">
        <w:rPr>
          <w:rFonts w:ascii="Arial" w:hAnsi="Arial" w:cs="Arial"/>
          <w:sz w:val="20"/>
          <w:szCs w:val="20"/>
        </w:rPr>
        <w:t>,</w:t>
      </w:r>
      <w:r>
        <w:rPr>
          <w:rFonts w:ascii="Arial" w:hAnsi="Arial" w:cs="Arial"/>
          <w:sz w:val="20"/>
          <w:szCs w:val="20"/>
        </w:rPr>
        <w:t xml:space="preserve"> </w:t>
      </w:r>
      <w:r w:rsidR="00562290">
        <w:rPr>
          <w:rFonts w:ascii="Arial" w:hAnsi="Arial" w:cs="Arial"/>
          <w:sz w:val="20"/>
          <w:szCs w:val="20"/>
        </w:rPr>
        <w:t xml:space="preserve">poz. </w:t>
      </w:r>
      <w:r w:rsidR="00CA01A6">
        <w:rPr>
          <w:rFonts w:ascii="Arial" w:hAnsi="Arial" w:cs="Arial"/>
          <w:sz w:val="20"/>
          <w:szCs w:val="20"/>
        </w:rPr>
        <w:t xml:space="preserve">869, z </w:t>
      </w:r>
      <w:proofErr w:type="spellStart"/>
      <w:r w:rsidR="00CA01A6">
        <w:rPr>
          <w:rFonts w:ascii="Arial" w:hAnsi="Arial" w:cs="Arial"/>
          <w:sz w:val="20"/>
          <w:szCs w:val="20"/>
        </w:rPr>
        <w:t>późn</w:t>
      </w:r>
      <w:proofErr w:type="spellEnd"/>
      <w:r w:rsidR="00CA01A6">
        <w:rPr>
          <w:rFonts w:ascii="Arial" w:hAnsi="Arial" w:cs="Arial"/>
          <w:sz w:val="20"/>
          <w:szCs w:val="20"/>
        </w:rPr>
        <w:t>. zm.</w:t>
      </w:r>
      <w:r>
        <w:rPr>
          <w:rFonts w:ascii="Arial" w:hAnsi="Arial" w:cs="Arial"/>
          <w:sz w:val="20"/>
          <w:szCs w:val="20"/>
        </w:rPr>
        <w:t xml:space="preserve">); </w:t>
      </w:r>
    </w:p>
    <w:p w14:paraId="7B2F3FB7" w14:textId="77777777"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odeks cywilny (</w:t>
      </w:r>
      <w:proofErr w:type="spellStart"/>
      <w:r w:rsidR="00CA01A6">
        <w:rPr>
          <w:rFonts w:ascii="Arial" w:hAnsi="Arial" w:cs="Arial"/>
          <w:sz w:val="20"/>
          <w:szCs w:val="20"/>
        </w:rPr>
        <w:t>t.j</w:t>
      </w:r>
      <w:proofErr w:type="spellEnd"/>
      <w:r w:rsidR="00CA01A6">
        <w:rPr>
          <w:rFonts w:ascii="Arial" w:hAnsi="Arial" w:cs="Arial"/>
          <w:sz w:val="20"/>
          <w:szCs w:val="20"/>
        </w:rPr>
        <w:t xml:space="preserve">. </w:t>
      </w:r>
      <w:r w:rsidR="00DC27F5">
        <w:rPr>
          <w:rFonts w:ascii="Arial" w:hAnsi="Arial" w:cs="Arial"/>
          <w:sz w:val="20"/>
          <w:szCs w:val="20"/>
        </w:rPr>
        <w:t xml:space="preserve">Dz. U. z </w:t>
      </w:r>
      <w:r w:rsidR="00CA01A6">
        <w:rPr>
          <w:rFonts w:ascii="Arial" w:hAnsi="Arial" w:cs="Arial"/>
          <w:sz w:val="20"/>
          <w:szCs w:val="20"/>
        </w:rPr>
        <w:t xml:space="preserve">2019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CA01A6">
        <w:rPr>
          <w:rFonts w:ascii="Arial" w:hAnsi="Arial" w:cs="Arial"/>
          <w:sz w:val="20"/>
          <w:szCs w:val="20"/>
        </w:rPr>
        <w:t>11</w:t>
      </w:r>
      <w:r w:rsidR="00E938E7">
        <w:rPr>
          <w:rFonts w:ascii="Arial" w:hAnsi="Arial" w:cs="Arial"/>
          <w:sz w:val="20"/>
          <w:szCs w:val="20"/>
        </w:rPr>
        <w:t>45</w:t>
      </w:r>
      <w:r>
        <w:rPr>
          <w:rFonts w:ascii="Arial" w:hAnsi="Arial" w:cs="Arial"/>
          <w:sz w:val="20"/>
          <w:szCs w:val="20"/>
        </w:rPr>
        <w:t xml:space="preserve">); </w:t>
      </w:r>
    </w:p>
    <w:p w14:paraId="5EAC51DB"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13CD1A80" w14:textId="77777777"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00544FDF" w:rsidRPr="00BF1617">
        <w:rPr>
          <w:rFonts w:ascii="Arial" w:hAnsi="Arial" w:cs="Arial"/>
          <w:sz w:val="20"/>
          <w:szCs w:val="20"/>
        </w:rPr>
        <w:t>;</w:t>
      </w:r>
    </w:p>
    <w:p w14:paraId="3E7E4F1B" w14:textId="224A06A2"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 xml:space="preserve">przyjętego Uchwałą Nr </w:t>
      </w:r>
      <w:r w:rsidR="00C00731" w:rsidRPr="007F79F1">
        <w:rPr>
          <w:rFonts w:ascii="Arial" w:hAnsi="Arial" w:cs="Arial"/>
          <w:color w:val="auto"/>
          <w:sz w:val="20"/>
          <w:szCs w:val="20"/>
        </w:rPr>
        <w:t>76/1709/15</w:t>
      </w:r>
      <w:r>
        <w:rPr>
          <w:rFonts w:ascii="Arial" w:hAnsi="Arial" w:cs="Arial"/>
          <w:sz w:val="20"/>
          <w:szCs w:val="20"/>
        </w:rPr>
        <w:t xml:space="preserve"> Zarządu Województwa Podkarpackiego z dnia </w:t>
      </w:r>
      <w:r w:rsidR="00C00731" w:rsidRPr="007F79F1">
        <w:rPr>
          <w:rFonts w:ascii="Arial" w:hAnsi="Arial" w:cs="Arial"/>
          <w:color w:val="auto"/>
          <w:sz w:val="20"/>
          <w:szCs w:val="20"/>
        </w:rPr>
        <w:t>14 lipca 2015 r.</w:t>
      </w:r>
      <w:r w:rsidR="00C00731">
        <w:rPr>
          <w:rFonts w:ascii="Arial" w:hAnsi="Arial" w:cs="Arial"/>
          <w:sz w:val="20"/>
          <w:szCs w:val="20"/>
        </w:rPr>
        <w:t xml:space="preserve"> w sprawie </w:t>
      </w:r>
      <w:r w:rsidR="00C00731" w:rsidRPr="007F79F1">
        <w:rPr>
          <w:rFonts w:ascii="Arial" w:hAnsi="Arial" w:cs="Arial"/>
          <w:color w:val="auto"/>
          <w:sz w:val="20"/>
          <w:szCs w:val="20"/>
        </w:rPr>
        <w:t xml:space="preserve">przyjęcia Szczegółowego Opisu Osi Priorytetowych Regionalnego Programu Operacyjnego Województwa Podkarpackiego na lata 2014-2020 (z </w:t>
      </w:r>
      <w:proofErr w:type="spellStart"/>
      <w:r w:rsidR="00C00731" w:rsidRPr="007F79F1">
        <w:rPr>
          <w:rFonts w:ascii="Arial" w:hAnsi="Arial" w:cs="Arial"/>
          <w:color w:val="auto"/>
          <w:sz w:val="20"/>
          <w:szCs w:val="20"/>
        </w:rPr>
        <w:t>późn</w:t>
      </w:r>
      <w:proofErr w:type="spellEnd"/>
      <w:r w:rsidR="00C00731" w:rsidRPr="007F79F1">
        <w:rPr>
          <w:rFonts w:ascii="Arial" w:hAnsi="Arial" w:cs="Arial"/>
          <w:color w:val="auto"/>
          <w:sz w:val="20"/>
          <w:szCs w:val="20"/>
        </w:rPr>
        <w:t>. zm.)</w:t>
      </w:r>
      <w:r w:rsidR="00544FDF">
        <w:rPr>
          <w:rFonts w:ascii="Arial" w:hAnsi="Arial" w:cs="Arial"/>
          <w:sz w:val="20"/>
          <w:szCs w:val="20"/>
        </w:rPr>
        <w:t>;</w:t>
      </w:r>
    </w:p>
    <w:p w14:paraId="0EAD97E7" w14:textId="77777777" w:rsidR="00A976D3" w:rsidRDefault="00A976D3" w:rsidP="00ED2626">
      <w:pPr>
        <w:pStyle w:val="Default"/>
        <w:ind w:left="720"/>
        <w:jc w:val="both"/>
        <w:rPr>
          <w:rFonts w:ascii="Arial" w:hAnsi="Arial" w:cs="Arial"/>
          <w:sz w:val="20"/>
          <w:szCs w:val="20"/>
        </w:rPr>
      </w:pPr>
    </w:p>
    <w:p w14:paraId="34A92B45"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58EDD24D" w14:textId="77777777" w:rsidR="00D3728B" w:rsidRDefault="00D3728B">
      <w:pPr>
        <w:pStyle w:val="Default"/>
        <w:rPr>
          <w:rFonts w:ascii="Arial" w:hAnsi="Arial" w:cs="Arial"/>
          <w:color w:val="00000A"/>
          <w:sz w:val="20"/>
          <w:szCs w:val="20"/>
        </w:rPr>
      </w:pPr>
    </w:p>
    <w:p w14:paraId="36A9C4D1"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29F04E88" w14:textId="77777777" w:rsidR="00D3728B" w:rsidRDefault="008A516C">
      <w:pPr>
        <w:pStyle w:val="Default"/>
        <w:jc w:val="both"/>
      </w:pPr>
      <w:r>
        <w:rPr>
          <w:rFonts w:ascii="Arial" w:hAnsi="Arial" w:cs="Arial"/>
          <w:color w:val="00000A"/>
          <w:sz w:val="20"/>
          <w:szCs w:val="20"/>
        </w:rPr>
        <w:t xml:space="preserve">Ilekroć w Umowie jest mowa o: </w:t>
      </w:r>
    </w:p>
    <w:p w14:paraId="030191A0" w14:textId="77777777"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6E3C4EE9" w14:textId="77777777"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1AAC2BCC"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A18F1EC" w14:textId="77777777"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0A05C926" w14:textId="77777777"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1B026530" w14:textId="77777777"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45F0A69F"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3C3506D7" w14:textId="77777777"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59544138" w14:textId="77777777"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1056D664"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6E6B7405" w14:textId="77777777"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 xml:space="preserve">umożliwiający wymianę </w:t>
      </w:r>
      <w:r w:rsidR="00B45821">
        <w:rPr>
          <w:rFonts w:ascii="Arial" w:hAnsi="Arial" w:cs="Arial"/>
          <w:color w:val="00000A"/>
          <w:sz w:val="20"/>
          <w:szCs w:val="20"/>
        </w:rPr>
        <w:lastRenderedPageBreak/>
        <w:t>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2B4EDEC6" w14:textId="77777777"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w:t>
      </w:r>
      <w:proofErr w:type="spellStart"/>
      <w:r w:rsidRPr="001314AC">
        <w:rPr>
          <w:rFonts w:ascii="Arial" w:hAnsi="Arial" w:cs="Arial"/>
          <w:sz w:val="20"/>
          <w:szCs w:val="20"/>
        </w:rPr>
        <w:t>późn</w:t>
      </w:r>
      <w:proofErr w:type="spellEnd"/>
      <w:r w:rsidRPr="001314AC">
        <w:rPr>
          <w:rFonts w:ascii="Arial" w:hAnsi="Arial" w:cs="Arial"/>
          <w:sz w:val="20"/>
          <w:szCs w:val="20"/>
        </w:rPr>
        <w:t xml:space="preserve">.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0BC52E9F" w14:textId="77777777"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r w:rsidR="00C00731">
        <w:rPr>
          <w:rFonts w:ascii="Arial" w:hAnsi="Arial" w:cs="Arial"/>
          <w:sz w:val="20"/>
          <w:szCs w:val="20"/>
        </w:rPr>
        <w:t xml:space="preserve"> z </w:t>
      </w:r>
      <w:proofErr w:type="spellStart"/>
      <w:r w:rsidR="00C00731">
        <w:rPr>
          <w:rFonts w:ascii="Arial" w:hAnsi="Arial" w:cs="Arial"/>
          <w:sz w:val="20"/>
          <w:szCs w:val="20"/>
        </w:rPr>
        <w:t>późn</w:t>
      </w:r>
      <w:proofErr w:type="spellEnd"/>
      <w:r w:rsidR="00C00731">
        <w:rPr>
          <w:rFonts w:ascii="Arial" w:hAnsi="Arial" w:cs="Arial"/>
          <w:sz w:val="20"/>
          <w:szCs w:val="20"/>
        </w:rPr>
        <w:t>. zm.</w:t>
      </w:r>
      <w:r w:rsidR="00E64902">
        <w:rPr>
          <w:rFonts w:ascii="Arial" w:hAnsi="Arial" w:cs="Arial"/>
          <w:sz w:val="20"/>
          <w:szCs w:val="20"/>
        </w:rPr>
        <w:t>)</w:t>
      </w:r>
      <w:r w:rsidR="008A516C">
        <w:rPr>
          <w:rFonts w:ascii="Arial" w:hAnsi="Arial" w:cs="Arial"/>
          <w:sz w:val="20"/>
          <w:szCs w:val="20"/>
        </w:rPr>
        <w:t>;</w:t>
      </w:r>
    </w:p>
    <w:p w14:paraId="269A3153" w14:textId="77777777"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04631366" w14:textId="77777777"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67EBE627" w14:textId="77777777"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5FE9458D" w14:textId="77777777"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131E14D5" w14:textId="77777777"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0411E45B"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3D723AA5"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62409FA2" w14:textId="77777777"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643905EE" w14:textId="77777777"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t>o dofinansowanie;</w:t>
      </w:r>
    </w:p>
    <w:p w14:paraId="7AA573DE" w14:textId="77777777"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 xml:space="preserve">lub niezautomatyzowany, taką jak zbieranie, utrwalanie, organizowanie, porządkowanie, przechowywanie, adaptowanie lub modyfikowanie, pobieranie, przeglądanie, wykorzystywanie, </w:t>
      </w:r>
      <w:r w:rsidR="00246FB5" w:rsidRPr="0076340C">
        <w:rPr>
          <w:rFonts w:ascii="Arial" w:hAnsi="Arial" w:cs="Arial"/>
          <w:sz w:val="20"/>
          <w:szCs w:val="20"/>
        </w:rPr>
        <w:lastRenderedPageBreak/>
        <w:t>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385B07E1" w14:textId="77777777"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w:t>
      </w:r>
      <w:r w:rsidR="00C00731" w:rsidRPr="0051252A">
        <w:rPr>
          <w:rFonts w:ascii="Arial" w:hAnsi="Arial" w:cs="Arial"/>
          <w:color w:val="00000A"/>
          <w:sz w:val="20"/>
          <w:szCs w:val="20"/>
        </w:rPr>
        <w:t>Beneficj</w:t>
      </w:r>
      <w:r w:rsidR="00C00731">
        <w:rPr>
          <w:rFonts w:ascii="Arial" w:hAnsi="Arial" w:cs="Arial"/>
          <w:color w:val="00000A"/>
          <w:sz w:val="20"/>
          <w:szCs w:val="20"/>
        </w:rPr>
        <w:t>e</w:t>
      </w:r>
      <w:r w:rsidR="00C00731" w:rsidRPr="0051252A">
        <w:rPr>
          <w:rFonts w:ascii="Arial" w:hAnsi="Arial" w:cs="Arial"/>
          <w:color w:val="00000A"/>
          <w:sz w:val="20"/>
          <w:szCs w:val="20"/>
        </w:rPr>
        <w:t xml:space="preserve">nt </w:t>
      </w:r>
      <w:r w:rsidR="0051252A" w:rsidRPr="0051252A">
        <w:rPr>
          <w:rFonts w:ascii="Arial" w:hAnsi="Arial" w:cs="Arial"/>
          <w:color w:val="00000A"/>
          <w:sz w:val="20"/>
          <w:szCs w:val="20"/>
        </w:rPr>
        <w:t>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174A22E0" w14:textId="77777777"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1228A094" w14:textId="77777777" w:rsidR="00041969" w:rsidRPr="00E87C37" w:rsidRDefault="008A516C" w:rsidP="00B87620">
      <w:pPr>
        <w:pStyle w:val="Default"/>
        <w:numPr>
          <w:ilvl w:val="0"/>
          <w:numId w:val="7"/>
        </w:numPr>
        <w:jc w:val="both"/>
      </w:pPr>
      <w:r w:rsidRPr="00E87C37">
        <w:rPr>
          <w:rFonts w:ascii="Arial" w:hAnsi="Arial" w:cs="Arial"/>
          <w:color w:val="00000A"/>
          <w:sz w:val="20"/>
          <w:szCs w:val="20"/>
        </w:rPr>
        <w:t>„refundacji” – należy przez to rozumieć zwrot Beneficjentowi części faktycznie poniesionych 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3BA4FFE5" w14:textId="77777777"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43F9BB86" w14:textId="77777777" w:rsidR="00041969" w:rsidRPr="00E87C37" w:rsidRDefault="008A516C" w:rsidP="00CA30B5">
      <w:pPr>
        <w:pStyle w:val="Default"/>
        <w:numPr>
          <w:ilvl w:val="0"/>
          <w:numId w:val="7"/>
        </w:numPr>
        <w:ind w:left="357" w:hanging="357"/>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5E9BDA85" w14:textId="77777777"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CA30B5">
        <w:rPr>
          <w:rFonts w:ascii="Arial" w:hAnsi="Arial" w:cs="Arial"/>
          <w:sz w:val="20"/>
          <w:szCs w:val="20"/>
        </w:rPr>
        <w:t>,</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Pr="00E87C37">
        <w:rPr>
          <w:rFonts w:ascii="Arial" w:hAnsi="Arial" w:cs="Arial"/>
          <w:sz w:val="20"/>
          <w:szCs w:val="20"/>
        </w:rPr>
        <w:t>);</w:t>
      </w:r>
    </w:p>
    <w:p w14:paraId="1C1B0E2A" w14:textId="77777777"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54FB1FAC"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40FAEF16" w14:textId="77777777"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sidRPr="00CA1F33">
          <w:rPr>
            <w:rStyle w:val="czeinternetowe"/>
            <w:rFonts w:ascii="Arial" w:hAnsi="Arial" w:cs="Arial"/>
            <w:color w:val="auto"/>
            <w:sz w:val="20"/>
            <w:szCs w:val="20"/>
          </w:rPr>
          <w:t>www.rpo.podkarpackie.pl</w:t>
        </w:r>
      </w:hyperlink>
      <w:r w:rsidRPr="00CA1F33">
        <w:rPr>
          <w:rFonts w:ascii="Arial" w:hAnsi="Arial" w:cs="Arial"/>
          <w:color w:val="auto"/>
          <w:sz w:val="20"/>
          <w:szCs w:val="20"/>
        </w:rPr>
        <w:t>;</w:t>
      </w:r>
    </w:p>
    <w:p w14:paraId="75B30484" w14:textId="0CED4780"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„Szczegółowym Opisie Osi Priorytetowych” – należy przez to rozumieć Szczegółowy Opis Osi Priorytetowych Regionalnego Programu Operacyjnego Województwa Podkarpackiego na lata 2014-2020, przyjęty Uchwałą Nr </w:t>
      </w:r>
      <w:r w:rsidR="00071B13" w:rsidRPr="007F79F1">
        <w:rPr>
          <w:rFonts w:ascii="Arial" w:hAnsi="Arial" w:cs="Arial"/>
          <w:color w:val="auto"/>
          <w:sz w:val="20"/>
          <w:szCs w:val="20"/>
        </w:rPr>
        <w:t>76/1709/15</w:t>
      </w:r>
      <w:r w:rsidR="008D3720">
        <w:rPr>
          <w:rFonts w:ascii="Arial" w:hAnsi="Arial" w:cs="Arial"/>
          <w:sz w:val="20"/>
          <w:szCs w:val="20"/>
        </w:rPr>
        <w:t xml:space="preserve"> </w:t>
      </w:r>
      <w:r>
        <w:rPr>
          <w:rFonts w:ascii="Arial" w:hAnsi="Arial" w:cs="Arial"/>
          <w:sz w:val="20"/>
          <w:szCs w:val="20"/>
        </w:rPr>
        <w:t xml:space="preserve">Zarządu Województwa Podkarpackiego z dnia </w:t>
      </w:r>
      <w:r w:rsidR="00071B13" w:rsidRPr="007F79F1">
        <w:rPr>
          <w:rFonts w:ascii="Arial" w:hAnsi="Arial" w:cs="Arial"/>
          <w:color w:val="auto"/>
          <w:sz w:val="20"/>
          <w:szCs w:val="20"/>
        </w:rPr>
        <w:t>14 lipca 2015 r.</w:t>
      </w:r>
      <w:r w:rsidR="000A4EB8">
        <w:rPr>
          <w:rFonts w:ascii="Arial" w:hAnsi="Arial" w:cs="Arial"/>
          <w:sz w:val="20"/>
          <w:szCs w:val="20"/>
        </w:rPr>
        <w:t xml:space="preserve"> w sprawie </w:t>
      </w:r>
      <w:r w:rsidR="00071B13" w:rsidRPr="007F79F1">
        <w:rPr>
          <w:rFonts w:ascii="Arial" w:hAnsi="Arial" w:cs="Arial"/>
          <w:color w:val="auto"/>
          <w:sz w:val="20"/>
          <w:szCs w:val="20"/>
        </w:rPr>
        <w:t xml:space="preserve">przyjęcia Szczegółowego Opisu Osi Priorytetowych Regionalnego Programu Operacyjnego Województwa Podkarpackiego na lata 2014-2020 (z </w:t>
      </w:r>
      <w:proofErr w:type="spellStart"/>
      <w:r w:rsidR="00071B13" w:rsidRPr="007F79F1">
        <w:rPr>
          <w:rFonts w:ascii="Arial" w:hAnsi="Arial" w:cs="Arial"/>
          <w:color w:val="auto"/>
          <w:sz w:val="20"/>
          <w:szCs w:val="20"/>
        </w:rPr>
        <w:t>późn</w:t>
      </w:r>
      <w:proofErr w:type="spellEnd"/>
      <w:r w:rsidR="00071B13" w:rsidRPr="007F79F1">
        <w:rPr>
          <w:rFonts w:ascii="Arial" w:hAnsi="Arial" w:cs="Arial"/>
          <w:color w:val="auto"/>
          <w:sz w:val="20"/>
          <w:szCs w:val="20"/>
        </w:rPr>
        <w:t>. zm.)</w:t>
      </w:r>
      <w:r>
        <w:rPr>
          <w:rFonts w:ascii="Arial" w:hAnsi="Arial" w:cs="Arial"/>
          <w:sz w:val="20"/>
          <w:szCs w:val="20"/>
        </w:rPr>
        <w:t>;</w:t>
      </w:r>
    </w:p>
    <w:p w14:paraId="6FC140E0"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63E2B434" w14:textId="77777777"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 xml:space="preserve">Dz. U. z </w:t>
      </w:r>
      <w:r w:rsidR="00DC03FB">
        <w:rPr>
          <w:rFonts w:ascii="Arial" w:hAnsi="Arial" w:cs="Arial"/>
          <w:sz w:val="20"/>
          <w:szCs w:val="20"/>
        </w:rPr>
        <w:t>201</w:t>
      </w:r>
      <w:r w:rsidR="00A715B3">
        <w:rPr>
          <w:rFonts w:ascii="Arial" w:hAnsi="Arial" w:cs="Arial"/>
          <w:sz w:val="20"/>
          <w:szCs w:val="20"/>
        </w:rPr>
        <w:t>9</w:t>
      </w:r>
      <w:r w:rsidR="00DC03FB">
        <w:rPr>
          <w:rFonts w:ascii="Arial" w:hAnsi="Arial" w:cs="Arial"/>
          <w:sz w:val="20"/>
          <w:szCs w:val="20"/>
        </w:rPr>
        <w:t xml:space="preserve"> </w:t>
      </w:r>
      <w:r w:rsidR="007E1BA1">
        <w:rPr>
          <w:rFonts w:ascii="Arial" w:hAnsi="Arial" w:cs="Arial"/>
          <w:sz w:val="20"/>
          <w:szCs w:val="20"/>
        </w:rPr>
        <w:t>r.</w:t>
      </w:r>
      <w:r w:rsidR="0031517E">
        <w:rPr>
          <w:rFonts w:ascii="Arial" w:hAnsi="Arial" w:cs="Arial"/>
          <w:sz w:val="20"/>
          <w:szCs w:val="20"/>
        </w:rPr>
        <w:t>,</w:t>
      </w:r>
      <w:r w:rsidR="007E1BA1">
        <w:rPr>
          <w:rFonts w:ascii="Arial" w:hAnsi="Arial" w:cs="Arial"/>
          <w:sz w:val="20"/>
          <w:szCs w:val="20"/>
        </w:rPr>
        <w:t xml:space="preserve"> poz. </w:t>
      </w:r>
      <w:r w:rsidR="00A715B3">
        <w:rPr>
          <w:rFonts w:ascii="Arial" w:hAnsi="Arial" w:cs="Arial"/>
          <w:sz w:val="20"/>
          <w:szCs w:val="20"/>
        </w:rPr>
        <w:t xml:space="preserve">869, z </w:t>
      </w:r>
      <w:proofErr w:type="spellStart"/>
      <w:r w:rsidR="00A715B3">
        <w:rPr>
          <w:rFonts w:ascii="Arial" w:hAnsi="Arial" w:cs="Arial"/>
          <w:sz w:val="20"/>
          <w:szCs w:val="20"/>
        </w:rPr>
        <w:t>późn</w:t>
      </w:r>
      <w:proofErr w:type="spellEnd"/>
      <w:r w:rsidR="00A715B3">
        <w:rPr>
          <w:rFonts w:ascii="Arial" w:hAnsi="Arial" w:cs="Arial"/>
          <w:sz w:val="20"/>
          <w:szCs w:val="20"/>
        </w:rPr>
        <w:t>. zm.</w:t>
      </w:r>
      <w:r w:rsidR="007E1BA1">
        <w:rPr>
          <w:rFonts w:ascii="Arial" w:hAnsi="Arial" w:cs="Arial"/>
          <w:sz w:val="20"/>
          <w:szCs w:val="20"/>
        </w:rPr>
        <w:t>);</w:t>
      </w:r>
    </w:p>
    <w:p w14:paraId="0B281F36" w14:textId="77777777"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w:t>
      </w:r>
      <w:proofErr w:type="spellStart"/>
      <w:r w:rsidR="00A715B3">
        <w:rPr>
          <w:rFonts w:ascii="Arial" w:hAnsi="Arial" w:cs="Arial"/>
          <w:sz w:val="20"/>
          <w:szCs w:val="20"/>
        </w:rPr>
        <w:t>t.j</w:t>
      </w:r>
      <w:proofErr w:type="spellEnd"/>
      <w:r w:rsidR="00A715B3">
        <w:rPr>
          <w:rFonts w:ascii="Arial" w:hAnsi="Arial" w:cs="Arial"/>
          <w:sz w:val="20"/>
          <w:szCs w:val="20"/>
        </w:rPr>
        <w:t xml:space="preserve">. </w:t>
      </w:r>
      <w:r w:rsidRPr="00530E20">
        <w:rPr>
          <w:rFonts w:ascii="Arial" w:hAnsi="Arial" w:cs="Arial"/>
          <w:sz w:val="20"/>
          <w:szCs w:val="20"/>
        </w:rPr>
        <w:t xml:space="preserve">Dz. U. z </w:t>
      </w:r>
      <w:r w:rsidR="00A715B3" w:rsidRPr="00530E20">
        <w:rPr>
          <w:rFonts w:ascii="Arial" w:hAnsi="Arial" w:cs="Arial"/>
          <w:sz w:val="20"/>
          <w:szCs w:val="20"/>
        </w:rPr>
        <w:t>201</w:t>
      </w:r>
      <w:r w:rsidR="00A715B3">
        <w:rPr>
          <w:rFonts w:ascii="Arial" w:hAnsi="Arial" w:cs="Arial"/>
          <w:sz w:val="20"/>
          <w:szCs w:val="20"/>
        </w:rPr>
        <w:t>9</w:t>
      </w:r>
      <w:r w:rsidR="00A715B3" w:rsidRPr="00530E20">
        <w:rPr>
          <w:rFonts w:ascii="Arial" w:hAnsi="Arial" w:cs="Arial"/>
          <w:sz w:val="20"/>
          <w:szCs w:val="20"/>
        </w:rPr>
        <w:t xml:space="preserve"> </w:t>
      </w:r>
      <w:r w:rsidRPr="00530E20">
        <w:rPr>
          <w:rFonts w:ascii="Arial" w:hAnsi="Arial" w:cs="Arial"/>
          <w:sz w:val="20"/>
          <w:szCs w:val="20"/>
        </w:rPr>
        <w:t xml:space="preserve">r., poz. </w:t>
      </w:r>
      <w:r w:rsidR="00A715B3">
        <w:rPr>
          <w:rFonts w:ascii="Arial" w:hAnsi="Arial" w:cs="Arial"/>
          <w:sz w:val="20"/>
          <w:szCs w:val="20"/>
        </w:rPr>
        <w:t>351</w:t>
      </w:r>
      <w:r w:rsidRPr="00530E20">
        <w:rPr>
          <w:rFonts w:ascii="Arial" w:hAnsi="Arial" w:cs="Arial"/>
          <w:sz w:val="20"/>
          <w:szCs w:val="20"/>
        </w:rPr>
        <w:t>)</w:t>
      </w:r>
      <w:r w:rsidR="00BF340A">
        <w:rPr>
          <w:rFonts w:ascii="Arial" w:hAnsi="Arial" w:cs="Arial"/>
          <w:sz w:val="20"/>
          <w:szCs w:val="20"/>
        </w:rPr>
        <w:t>;</w:t>
      </w:r>
    </w:p>
    <w:p w14:paraId="1D4218CF" w14:textId="77777777"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 xml:space="preserve">z </w:t>
      </w:r>
      <w:r w:rsidR="00A715B3" w:rsidRPr="00313E5C">
        <w:rPr>
          <w:rFonts w:ascii="Arial" w:hAnsi="Arial" w:cs="Arial"/>
          <w:sz w:val="20"/>
          <w:szCs w:val="20"/>
        </w:rPr>
        <w:t>201</w:t>
      </w:r>
      <w:r w:rsidR="00A715B3">
        <w:rPr>
          <w:rFonts w:ascii="Arial" w:hAnsi="Arial" w:cs="Arial"/>
          <w:sz w:val="20"/>
          <w:szCs w:val="20"/>
        </w:rPr>
        <w:t>8</w:t>
      </w:r>
      <w:r w:rsidR="00A715B3" w:rsidRPr="0099772B">
        <w:rPr>
          <w:rFonts w:ascii="Arial" w:hAnsi="Arial" w:cs="Arial"/>
          <w:sz w:val="20"/>
          <w:szCs w:val="20"/>
        </w:rPr>
        <w:t xml:space="preserve"> </w:t>
      </w:r>
      <w:r w:rsidR="00BA0CEB" w:rsidRPr="0099772B">
        <w:rPr>
          <w:rFonts w:ascii="Arial" w:hAnsi="Arial" w:cs="Arial"/>
          <w:sz w:val="20"/>
          <w:szCs w:val="20"/>
        </w:rPr>
        <w:t>r.</w:t>
      </w:r>
      <w:r w:rsidR="007E7D44" w:rsidRPr="00BA0CEB">
        <w:rPr>
          <w:rFonts w:ascii="Arial" w:hAnsi="Arial" w:cs="Arial"/>
          <w:sz w:val="20"/>
          <w:szCs w:val="20"/>
        </w:rPr>
        <w:t xml:space="preserve">, </w:t>
      </w:r>
      <w:r w:rsidR="00CD4EE8" w:rsidRPr="00BA0CEB">
        <w:rPr>
          <w:rFonts w:ascii="Arial" w:hAnsi="Arial" w:cs="Arial"/>
          <w:sz w:val="20"/>
          <w:szCs w:val="20"/>
        </w:rPr>
        <w:t xml:space="preserve">poz. </w:t>
      </w:r>
      <w:r w:rsidR="00A715B3" w:rsidRPr="0099772B">
        <w:rPr>
          <w:rFonts w:ascii="Arial" w:hAnsi="Arial" w:cs="Arial"/>
          <w:sz w:val="20"/>
          <w:szCs w:val="20"/>
        </w:rPr>
        <w:t>14</w:t>
      </w:r>
      <w:r w:rsidR="00A715B3">
        <w:rPr>
          <w:rFonts w:ascii="Arial" w:hAnsi="Arial" w:cs="Arial"/>
          <w:sz w:val="20"/>
          <w:szCs w:val="20"/>
        </w:rPr>
        <w:t>31</w:t>
      </w:r>
      <w:r w:rsidR="00BA0CEB" w:rsidRPr="0099772B">
        <w:rPr>
          <w:rFonts w:ascii="Arial" w:hAnsi="Arial" w:cs="Arial"/>
          <w:sz w:val="20"/>
          <w:szCs w:val="20"/>
        </w:rPr>
        <w:t xml:space="preserve">,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Pr="00BA0CEB">
        <w:rPr>
          <w:rFonts w:ascii="Arial" w:hAnsi="Arial" w:cs="Arial"/>
          <w:sz w:val="20"/>
          <w:szCs w:val="20"/>
        </w:rPr>
        <w:t>);</w:t>
      </w:r>
    </w:p>
    <w:p w14:paraId="0BBE8DE7" w14:textId="77777777"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lastRenderedPageBreak/>
        <w:t xml:space="preserve">o dofinansowanie Projektu o numerze …………. wygenerowany w systemie LSI RPO WP </w:t>
      </w:r>
      <w:r w:rsidR="00B932F0">
        <w:rPr>
          <w:rFonts w:ascii="Arial" w:hAnsi="Arial" w:cs="Arial"/>
          <w:color w:val="00000A"/>
          <w:sz w:val="20"/>
          <w:szCs w:val="20"/>
        </w:rPr>
        <w:br/>
      </w:r>
      <w:r w:rsidR="008A516C">
        <w:rPr>
          <w:rFonts w:ascii="Arial" w:hAnsi="Arial" w:cs="Arial"/>
          <w:color w:val="00000A"/>
          <w:sz w:val="20"/>
          <w:szCs w:val="20"/>
        </w:rPr>
        <w:t xml:space="preserve">2014-2020,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Umowy;</w:t>
      </w:r>
    </w:p>
    <w:p w14:paraId="28567C16"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18E30F11" w14:textId="77777777"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59C5C60F" w14:textId="7777777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134C00D9" w14:textId="40A0E0C3" w:rsidR="00041969" w:rsidRPr="0099772B" w:rsidRDefault="008A516C" w:rsidP="0099772B">
      <w:pPr>
        <w:pStyle w:val="Default"/>
        <w:numPr>
          <w:ilvl w:val="0"/>
          <w:numId w:val="7"/>
        </w:numPr>
        <w:jc w:val="both"/>
      </w:pPr>
      <w:r>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Pr>
          <w:rFonts w:ascii="Arial" w:hAnsi="Arial" w:cs="Arial"/>
          <w:color w:val="00000A"/>
          <w:sz w:val="20"/>
          <w:szCs w:val="20"/>
        </w:rPr>
        <w:t>z przeznaczeniem zapłaty za przyszłe wydatki, w jednej lub kilku transzach, rozliczaną za pomocą wniosku o płatność;</w:t>
      </w:r>
    </w:p>
    <w:p w14:paraId="65C93EAD" w14:textId="77777777"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74765560" w14:textId="77777777" w:rsidR="005D7EF7" w:rsidRPr="005D7EF7" w:rsidRDefault="008A516C" w:rsidP="0076340C">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w:t>
      </w:r>
      <w:proofErr w:type="spellStart"/>
      <w:r w:rsidR="00DD2E0E" w:rsidRPr="0099772B">
        <w:rPr>
          <w:rFonts w:ascii="Arial" w:hAnsi="Arial" w:cs="Arial"/>
          <w:color w:val="00000A"/>
          <w:sz w:val="20"/>
          <w:szCs w:val="20"/>
        </w:rPr>
        <w:t>t.j</w:t>
      </w:r>
      <w:proofErr w:type="spellEnd"/>
      <w:r w:rsidR="00DD2E0E" w:rsidRPr="0099772B">
        <w:rPr>
          <w:rFonts w:ascii="Arial" w:hAnsi="Arial" w:cs="Arial"/>
          <w:color w:val="00000A"/>
          <w:sz w:val="20"/>
          <w:szCs w:val="20"/>
        </w:rPr>
        <w:t>. Dz. U. z 2017 r., poz. 1579)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Pr>
          <w:rFonts w:ascii="Arial" w:hAnsi="Arial" w:cs="Arial"/>
          <w:color w:val="00000A"/>
          <w:sz w:val="20"/>
          <w:szCs w:val="20"/>
        </w:rPr>
        <w:t>;</w:t>
      </w:r>
    </w:p>
    <w:p w14:paraId="7AB63E9B" w14:textId="77777777" w:rsidR="00246FB5" w:rsidRPr="0076340C" w:rsidRDefault="00246FB5" w:rsidP="00E1398B">
      <w:pPr>
        <w:pStyle w:val="Default"/>
        <w:numPr>
          <w:ilvl w:val="0"/>
          <w:numId w:val="7"/>
        </w:numPr>
        <w:ind w:left="357" w:hanging="357"/>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5E1B743D" w14:textId="77777777" w:rsidR="001E7C80" w:rsidRDefault="001E7C80" w:rsidP="00497743">
      <w:pPr>
        <w:pStyle w:val="CM7"/>
        <w:spacing w:after="240"/>
        <w:ind w:left="360"/>
        <w:jc w:val="center"/>
        <w:rPr>
          <w:rFonts w:ascii="Arial" w:hAnsi="Arial" w:cs="Arial"/>
          <w:b/>
          <w:bCs/>
          <w:sz w:val="20"/>
          <w:szCs w:val="20"/>
        </w:rPr>
      </w:pPr>
    </w:p>
    <w:p w14:paraId="3C8CAE8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C10525F"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193504D8"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22078F8A"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171A560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686353E2"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45960348"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2708B680"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147DD0A7" w14:textId="730A00C6" w:rsidR="00D3728B" w:rsidRPr="009A5D4E" w:rsidRDefault="008A516C" w:rsidP="002A54F5">
      <w:pPr>
        <w:pStyle w:val="Default"/>
        <w:numPr>
          <w:ilvl w:val="0"/>
          <w:numId w:val="50"/>
        </w:numPr>
        <w:jc w:val="both"/>
        <w:rPr>
          <w:rFonts w:ascii="Arial" w:hAnsi="Arial" w:cs="Arial"/>
          <w:color w:val="00000A"/>
          <w:sz w:val="20"/>
          <w:szCs w:val="20"/>
        </w:rPr>
      </w:pPr>
      <w:r w:rsidRPr="00883279">
        <w:rPr>
          <w:rFonts w:ascii="Arial" w:hAnsi="Arial" w:cs="Arial"/>
          <w:color w:val="00000A"/>
          <w:sz w:val="20"/>
          <w:szCs w:val="20"/>
        </w:rPr>
        <w:t>dofinansowanie ze środków Funduszu wynosi</w:t>
      </w:r>
      <w:r w:rsidR="004F33AD" w:rsidRPr="00883279">
        <w:rPr>
          <w:rFonts w:ascii="Arial" w:hAnsi="Arial" w:cs="Arial"/>
          <w:color w:val="00000A"/>
          <w:sz w:val="20"/>
          <w:szCs w:val="20"/>
        </w:rPr>
        <w:t xml:space="preserve"> .................................................................</w:t>
      </w:r>
      <w:r w:rsidR="0014278B" w:rsidRPr="00883279">
        <w:rPr>
          <w:rFonts w:ascii="Arial" w:hAnsi="Arial" w:cs="Arial"/>
          <w:color w:val="00000A"/>
          <w:sz w:val="20"/>
          <w:szCs w:val="20"/>
        </w:rPr>
        <w:t xml:space="preserve"> </w:t>
      </w:r>
      <w:r w:rsidR="004F33AD" w:rsidRPr="00923473">
        <w:rPr>
          <w:rFonts w:ascii="Arial" w:hAnsi="Arial" w:cs="Arial"/>
          <w:b/>
          <w:color w:val="00000A"/>
          <w:sz w:val="20"/>
          <w:szCs w:val="20"/>
        </w:rPr>
        <w:t>PLN</w:t>
      </w:r>
      <w:r w:rsidR="004F33AD" w:rsidRPr="00883279">
        <w:rPr>
          <w:rFonts w:ascii="Arial" w:hAnsi="Arial" w:cs="Arial"/>
          <w:color w:val="00000A"/>
          <w:sz w:val="20"/>
          <w:szCs w:val="20"/>
        </w:rPr>
        <w:t xml:space="preserve"> </w:t>
      </w:r>
      <w:r w:rsidR="0014278B" w:rsidRPr="00883279">
        <w:rPr>
          <w:rFonts w:ascii="Arial" w:hAnsi="Arial" w:cs="Arial"/>
          <w:color w:val="00000A"/>
          <w:sz w:val="20"/>
          <w:szCs w:val="20"/>
        </w:rPr>
        <w:t>(słownie</w:t>
      </w:r>
      <w:r w:rsidR="00CD1DFB">
        <w:rPr>
          <w:rFonts w:ascii="Arial" w:hAnsi="Arial" w:cs="Arial"/>
          <w:color w:val="00000A"/>
          <w:sz w:val="20"/>
          <w:szCs w:val="20"/>
        </w:rPr>
        <w:t xml:space="preserve"> </w:t>
      </w:r>
      <w:r w:rsidR="0014278B" w:rsidRPr="00883279">
        <w:rPr>
          <w:rFonts w:ascii="Arial" w:hAnsi="Arial" w:cs="Arial"/>
          <w:color w:val="00000A"/>
          <w:sz w:val="20"/>
          <w:szCs w:val="20"/>
        </w:rPr>
        <w:t>.......................</w:t>
      </w:r>
      <w:r w:rsidR="00497743" w:rsidRPr="00923473">
        <w:rPr>
          <w:rFonts w:ascii="Arial" w:hAnsi="Arial" w:cs="Arial"/>
          <w:color w:val="00000A"/>
          <w:sz w:val="20"/>
          <w:szCs w:val="20"/>
        </w:rPr>
        <w:t>.......................</w:t>
      </w:r>
      <w:r w:rsidR="0014278B" w:rsidRPr="009A5D4E">
        <w:rPr>
          <w:rFonts w:ascii="Arial" w:hAnsi="Arial" w:cs="Arial"/>
          <w:color w:val="00000A"/>
          <w:sz w:val="20"/>
          <w:szCs w:val="20"/>
        </w:rPr>
        <w:t>)</w:t>
      </w:r>
      <w:r w:rsidR="006C5DA9" w:rsidRPr="009A5D4E">
        <w:rPr>
          <w:rFonts w:ascii="Arial" w:hAnsi="Arial" w:cs="Arial"/>
          <w:color w:val="00000A"/>
          <w:sz w:val="20"/>
          <w:szCs w:val="20"/>
        </w:rPr>
        <w:t>,</w:t>
      </w:r>
    </w:p>
    <w:p w14:paraId="39BA4E6A"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3B5F17BE"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4A1EA8B1" w14:textId="77777777"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153A71E2"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E2FADEF"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630AAEE"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141A1EBE"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91A0DEE"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r w:rsidR="001C4D12">
        <w:rPr>
          <w:rFonts w:ascii="Arial" w:hAnsi="Arial" w:cs="Arial"/>
          <w:color w:val="00000A"/>
          <w:sz w:val="20"/>
          <w:szCs w:val="20"/>
        </w:rPr>
        <w:t xml:space="preserve"> (słownie</w:t>
      </w:r>
      <w:r w:rsidR="008647D2">
        <w:rPr>
          <w:rFonts w:ascii="Arial" w:hAnsi="Arial" w:cs="Arial"/>
          <w:color w:val="00000A"/>
          <w:sz w:val="20"/>
          <w:szCs w:val="20"/>
        </w:rPr>
        <w:t>:</w:t>
      </w:r>
      <w:r w:rsidR="001C4D12">
        <w:rPr>
          <w:rFonts w:ascii="Arial" w:hAnsi="Arial" w:cs="Arial"/>
          <w:color w:val="00000A"/>
          <w:sz w:val="20"/>
          <w:szCs w:val="20"/>
        </w:rPr>
        <w:t xml:space="preserve"> ………………………………….)</w:t>
      </w:r>
    </w:p>
    <w:p w14:paraId="01AE580C" w14:textId="05C2E296" w:rsidR="00D3728B" w:rsidRPr="00883279" w:rsidRDefault="008A516C" w:rsidP="002A54F5">
      <w:pPr>
        <w:pStyle w:val="Default"/>
        <w:numPr>
          <w:ilvl w:val="0"/>
          <w:numId w:val="51"/>
        </w:numPr>
        <w:tabs>
          <w:tab w:val="left" w:pos="1260"/>
          <w:tab w:val="left" w:pos="1418"/>
        </w:tabs>
        <w:ind w:left="1260" w:hanging="142"/>
        <w:jc w:val="both"/>
        <w:rPr>
          <w:rFonts w:ascii="Arial" w:hAnsi="Arial" w:cs="Arial"/>
          <w:color w:val="00000A"/>
          <w:sz w:val="20"/>
          <w:szCs w:val="20"/>
        </w:rPr>
      </w:pPr>
      <w:r w:rsidRPr="00883279">
        <w:rPr>
          <w:rFonts w:ascii="Arial" w:hAnsi="Arial" w:cs="Arial"/>
          <w:color w:val="00000A"/>
          <w:sz w:val="20"/>
          <w:szCs w:val="20"/>
        </w:rPr>
        <w:lastRenderedPageBreak/>
        <w:t>wkład własny wynosi</w:t>
      </w:r>
      <w:r w:rsidR="00E97B4B" w:rsidRPr="00883279">
        <w:rPr>
          <w:rFonts w:ascii="Arial" w:hAnsi="Arial" w:cs="Arial"/>
          <w:color w:val="00000A"/>
          <w:sz w:val="20"/>
          <w:szCs w:val="20"/>
        </w:rPr>
        <w:t xml:space="preserve"> .....................</w:t>
      </w:r>
      <w:r w:rsidR="00E97B4B" w:rsidRPr="00923473">
        <w:rPr>
          <w:rFonts w:ascii="Arial" w:hAnsi="Arial" w:cs="Arial"/>
          <w:color w:val="00000A"/>
          <w:sz w:val="20"/>
          <w:szCs w:val="20"/>
        </w:rPr>
        <w:t>...............</w:t>
      </w:r>
      <w:r w:rsidR="00E97B4B" w:rsidRPr="009A5D4E">
        <w:rPr>
          <w:rFonts w:ascii="Arial" w:hAnsi="Arial" w:cs="Arial"/>
          <w:b/>
          <w:color w:val="00000A"/>
          <w:sz w:val="20"/>
          <w:szCs w:val="20"/>
        </w:rPr>
        <w:t>PLN</w:t>
      </w:r>
      <w:r w:rsidR="00CD1DFB" w:rsidRPr="009A5D4E">
        <w:rPr>
          <w:rFonts w:ascii="Arial" w:hAnsi="Arial" w:cs="Arial"/>
          <w:b/>
          <w:color w:val="00000A"/>
          <w:sz w:val="20"/>
          <w:szCs w:val="20"/>
        </w:rPr>
        <w:t xml:space="preserve"> </w:t>
      </w:r>
      <w:r w:rsidRPr="00883279">
        <w:rPr>
          <w:rFonts w:ascii="Arial" w:hAnsi="Arial" w:cs="Arial"/>
          <w:color w:val="00000A"/>
          <w:sz w:val="20"/>
          <w:szCs w:val="20"/>
        </w:rPr>
        <w:t>(słownie:</w:t>
      </w:r>
      <w:r w:rsidR="00CD1DFB" w:rsidRPr="00883279">
        <w:rPr>
          <w:rFonts w:ascii="Arial" w:hAnsi="Arial" w:cs="Arial"/>
          <w:color w:val="00000A"/>
          <w:sz w:val="20"/>
          <w:szCs w:val="20"/>
        </w:rPr>
        <w:t xml:space="preserve"> </w:t>
      </w:r>
      <w:r w:rsidRPr="00883279">
        <w:rPr>
          <w:rFonts w:ascii="Arial" w:hAnsi="Arial" w:cs="Arial"/>
          <w:color w:val="00000A"/>
          <w:sz w:val="20"/>
          <w:szCs w:val="20"/>
        </w:rPr>
        <w:t>..............</w:t>
      </w:r>
      <w:r w:rsidR="00E97B4B" w:rsidRPr="00923473">
        <w:rPr>
          <w:rFonts w:ascii="Arial" w:hAnsi="Arial" w:cs="Arial"/>
          <w:color w:val="00000A"/>
          <w:sz w:val="20"/>
          <w:szCs w:val="20"/>
        </w:rPr>
        <w:t>.........................)</w:t>
      </w:r>
      <w:r w:rsidR="002B7651">
        <w:rPr>
          <w:rStyle w:val="Odwoanieprzypisudolnego"/>
          <w:rFonts w:ascii="Arial" w:hAnsi="Arial" w:cs="Arial"/>
          <w:color w:val="00000A"/>
          <w:sz w:val="20"/>
          <w:szCs w:val="20"/>
        </w:rPr>
        <w:footnoteReference w:id="10"/>
      </w:r>
      <w:r w:rsidR="00E97B4B" w:rsidRPr="00883279">
        <w:rPr>
          <w:rFonts w:ascii="Arial" w:hAnsi="Arial" w:cs="Arial"/>
          <w:color w:val="00000A"/>
          <w:sz w:val="20"/>
          <w:szCs w:val="20"/>
        </w:rPr>
        <w:t>.</w:t>
      </w:r>
    </w:p>
    <w:p w14:paraId="18747BBC"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r w:rsidR="002B7651">
        <w:rPr>
          <w:rStyle w:val="Odwoanieprzypisudolnego"/>
          <w:rFonts w:ascii="Arial" w:hAnsi="Arial" w:cs="Arial"/>
          <w:color w:val="00000A"/>
          <w:sz w:val="20"/>
          <w:szCs w:val="20"/>
        </w:rPr>
        <w:footnoteReference w:id="11"/>
      </w:r>
      <w:r>
        <w:rPr>
          <w:rFonts w:ascii="Arial" w:hAnsi="Arial" w:cs="Arial"/>
          <w:color w:val="00000A"/>
          <w:sz w:val="20"/>
          <w:szCs w:val="20"/>
        </w:rPr>
        <w:t>.</w:t>
      </w:r>
    </w:p>
    <w:p w14:paraId="47BB97B1"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02B73B38" w14:textId="77777777"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4A67859F" w14:textId="77777777"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07DFA09" w14:textId="77777777" w:rsidR="00041969" w:rsidRDefault="008A516C" w:rsidP="00E1398B">
      <w:pPr>
        <w:pStyle w:val="Default"/>
        <w:numPr>
          <w:ilvl w:val="0"/>
          <w:numId w:val="14"/>
        </w:numPr>
        <w:ind w:left="357"/>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7BEDEA81" w14:textId="77777777" w:rsidR="00751B71" w:rsidRPr="00751B71" w:rsidRDefault="00751B71" w:rsidP="00E1398B">
      <w:pPr>
        <w:pStyle w:val="Default"/>
        <w:numPr>
          <w:ilvl w:val="0"/>
          <w:numId w:val="14"/>
        </w:numPr>
        <w:ind w:left="357" w:hanging="502"/>
        <w:jc w:val="both"/>
        <w:rPr>
          <w:rFonts w:ascii="Arial" w:hAnsi="Arial"/>
          <w:color w:val="00000A"/>
          <w:sz w:val="20"/>
          <w:szCs w:val="20"/>
        </w:rPr>
      </w:pPr>
      <w:r w:rsidRPr="00E1398B">
        <w:rPr>
          <w:rFonts w:ascii="Arial" w:hAnsi="Arial" w:cs="Arial"/>
          <w:color w:val="auto"/>
          <w:sz w:val="20"/>
          <w:szCs w:val="20"/>
        </w:rPr>
        <w:t xml:space="preserve">Wskaźnik kosztów pośrednich rozliczanych stawką ryczałtową wynosi 15% bezpośrednich kwalifikowalnych kosztów personelu </w:t>
      </w:r>
      <w:r w:rsidR="008647D2">
        <w:rPr>
          <w:rFonts w:ascii="Arial" w:hAnsi="Arial" w:cs="Arial"/>
          <w:color w:val="auto"/>
          <w:sz w:val="20"/>
          <w:szCs w:val="20"/>
        </w:rPr>
        <w:t>P</w:t>
      </w:r>
      <w:r w:rsidRPr="00E1398B">
        <w:rPr>
          <w:rFonts w:ascii="Arial" w:hAnsi="Arial" w:cs="Arial"/>
          <w:color w:val="auto"/>
          <w:sz w:val="20"/>
          <w:szCs w:val="20"/>
        </w:rPr>
        <w:t>rojektu</w:t>
      </w:r>
      <w:r w:rsidR="00C00731">
        <w:rPr>
          <w:rFonts w:ascii="Arial" w:hAnsi="Arial" w:cs="Arial"/>
          <w:color w:val="auto"/>
          <w:sz w:val="20"/>
          <w:szCs w:val="20"/>
        </w:rPr>
        <w:t>, o której mowa w art. 68 lit. b rozporządzenia ogólnego</w:t>
      </w:r>
      <w:r>
        <w:rPr>
          <w:rFonts w:ascii="Arial" w:hAnsi="Arial" w:cs="Arial"/>
          <w:color w:val="auto"/>
          <w:sz w:val="20"/>
          <w:szCs w:val="20"/>
        </w:rPr>
        <w:t>.</w:t>
      </w:r>
    </w:p>
    <w:p w14:paraId="714A62C1"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4DBB7049"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2ACF8932"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76CF137C"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012B7177" w14:textId="77777777"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AAC879E" w14:textId="77777777"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47DBAABD" w14:textId="77777777"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51320115" w14:textId="77777777"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0660561A" w14:textId="77777777"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38D3E442" w14:textId="77777777"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33E89663"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7CDE28B5"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1CC924D"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50157933"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2"/>
      </w:r>
    </w:p>
    <w:p w14:paraId="62D782A6"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lastRenderedPageBreak/>
        <w:t>Partnerami Beneficjenta, innymi niż wskazani w ust. 1 są:</w:t>
      </w:r>
    </w:p>
    <w:p w14:paraId="00BC1471"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4A68E960" w14:textId="77777777"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35CDD5CD"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48FFB2E" w14:textId="77777777" w:rsidR="00422103" w:rsidRDefault="00422103" w:rsidP="00E47AB1">
      <w:pPr>
        <w:pStyle w:val="Default"/>
        <w:jc w:val="both"/>
        <w:rPr>
          <w:rFonts w:ascii="Arial" w:hAnsi="Arial" w:cs="Arial"/>
          <w:color w:val="00000A"/>
          <w:sz w:val="20"/>
          <w:szCs w:val="20"/>
        </w:rPr>
      </w:pPr>
    </w:p>
    <w:p w14:paraId="12A3E829"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350E1535"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7850617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3EB778C1"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1FA0673F"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B932F0">
        <w:rPr>
          <w:rFonts w:ascii="Arial" w:hAnsi="Arial" w:cs="Arial"/>
          <w:color w:val="00000A"/>
          <w:sz w:val="20"/>
          <w:szCs w:val="20"/>
        </w:rPr>
        <w:t xml:space="preserve"> </w:t>
      </w:r>
      <w:r>
        <w:rPr>
          <w:rFonts w:ascii="Arial" w:hAnsi="Arial" w:cs="Arial"/>
          <w:color w:val="00000A"/>
          <w:sz w:val="20"/>
          <w:szCs w:val="20"/>
        </w:rPr>
        <w:t>regulaminem konkursu;</w:t>
      </w:r>
    </w:p>
    <w:p w14:paraId="67A59B46"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do Umowy,</w:t>
      </w:r>
    </w:p>
    <w:p w14:paraId="5742BFE5" w14:textId="77777777"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36C88A82" w14:textId="7777777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467680A8" w14:textId="77777777"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4B32884B"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6CA38839" w14:textId="77777777"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Pr>
          <w:rFonts w:ascii="Arial" w:hAnsi="Arial" w:cs="Arial"/>
          <w:sz w:val="20"/>
          <w:szCs w:val="20"/>
        </w:rPr>
        <w:t>8 Umowy stosuje się odpowiednio;</w:t>
      </w:r>
    </w:p>
    <w:p w14:paraId="58ADF0E3" w14:textId="77777777" w:rsidR="005D7EF7"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23FF09CF" w14:textId="541A3B89" w:rsidR="007B532E" w:rsidRPr="00F92D1E" w:rsidRDefault="007B532E" w:rsidP="007B532E">
      <w:pPr>
        <w:pStyle w:val="Default"/>
        <w:numPr>
          <w:ilvl w:val="0"/>
          <w:numId w:val="27"/>
        </w:numPr>
        <w:tabs>
          <w:tab w:val="left" w:pos="1276"/>
        </w:tabs>
        <w:ind w:hanging="513"/>
        <w:jc w:val="both"/>
        <w:rPr>
          <w:rFonts w:ascii="Arial" w:hAnsi="Arial" w:cs="Arial"/>
          <w:color w:val="00000A"/>
          <w:sz w:val="20"/>
          <w:szCs w:val="20"/>
        </w:rPr>
      </w:pPr>
      <w:r w:rsidRPr="00F251C2">
        <w:rPr>
          <w:rFonts w:ascii="Arial" w:hAnsi="Arial" w:cs="Arial"/>
          <w:sz w:val="20"/>
          <w:szCs w:val="20"/>
        </w:rPr>
        <w:t xml:space="preserve">przedstawienia dokumentacji potwierdzającej rozliczenie kosztów będących podstawą </w:t>
      </w:r>
      <w:r w:rsidR="00352C06">
        <w:rPr>
          <w:rFonts w:ascii="Arial" w:hAnsi="Arial" w:cs="Arial"/>
          <w:sz w:val="20"/>
          <w:szCs w:val="20"/>
        </w:rPr>
        <w:br/>
      </w:r>
      <w:r w:rsidRPr="00F251C2">
        <w:rPr>
          <w:rFonts w:ascii="Arial" w:hAnsi="Arial" w:cs="Arial"/>
          <w:sz w:val="20"/>
          <w:szCs w:val="20"/>
        </w:rPr>
        <w:t>do rozliczenia stawki ryczałtowej</w:t>
      </w:r>
      <w:r>
        <w:rPr>
          <w:rFonts w:ascii="Arial" w:hAnsi="Arial" w:cs="Arial"/>
          <w:sz w:val="20"/>
          <w:szCs w:val="20"/>
        </w:rPr>
        <w:t>.</w:t>
      </w:r>
    </w:p>
    <w:p w14:paraId="0A281FC5" w14:textId="77777777" w:rsidR="00745202" w:rsidRPr="00E64902" w:rsidRDefault="00745202" w:rsidP="00F92D1E">
      <w:pPr>
        <w:pStyle w:val="Default"/>
        <w:numPr>
          <w:ilvl w:val="0"/>
          <w:numId w:val="1"/>
        </w:numPr>
        <w:ind w:left="397" w:hanging="397"/>
        <w:jc w:val="both"/>
        <w:rPr>
          <w:rFonts w:ascii="Arial" w:hAnsi="Arial" w:cs="Arial"/>
          <w:sz w:val="20"/>
          <w:szCs w:val="20"/>
        </w:rPr>
      </w:pPr>
      <w:r w:rsidRPr="00E64902">
        <w:rPr>
          <w:rFonts w:ascii="Arial" w:hAnsi="Arial" w:cs="Arial"/>
          <w:sz w:val="20"/>
          <w:szCs w:val="20"/>
        </w:rPr>
        <w:t xml:space="preserve">Komponent wdrożeniowy </w:t>
      </w:r>
      <w:r w:rsidRPr="00E64902">
        <w:rPr>
          <w:rFonts w:ascii="Arial" w:hAnsi="Arial" w:cs="Arial"/>
          <w:bCs/>
          <w:sz w:val="20"/>
          <w:szCs w:val="20"/>
        </w:rPr>
        <w:t xml:space="preserve">musi stanowić mniejszość całkowitych wydatków kwalifikowalnych </w:t>
      </w:r>
      <w:r w:rsidR="00BA4396">
        <w:rPr>
          <w:rFonts w:ascii="Arial" w:hAnsi="Arial" w:cs="Arial"/>
          <w:bCs/>
          <w:sz w:val="20"/>
          <w:szCs w:val="20"/>
        </w:rPr>
        <w:t>P</w:t>
      </w:r>
      <w:r w:rsidRPr="00E64902">
        <w:rPr>
          <w:rFonts w:ascii="Arial" w:hAnsi="Arial" w:cs="Arial"/>
          <w:bCs/>
          <w:sz w:val="20"/>
          <w:szCs w:val="20"/>
        </w:rPr>
        <w:t>rojektu.</w:t>
      </w:r>
    </w:p>
    <w:p w14:paraId="40578CAD" w14:textId="0D6ACCB7" w:rsidR="00745202" w:rsidRPr="00E64902" w:rsidRDefault="00745202" w:rsidP="00F92D1E">
      <w:pPr>
        <w:pStyle w:val="Default"/>
        <w:numPr>
          <w:ilvl w:val="0"/>
          <w:numId w:val="1"/>
        </w:numPr>
        <w:ind w:left="397" w:hanging="397"/>
        <w:jc w:val="both"/>
        <w:rPr>
          <w:rFonts w:ascii="Arial" w:hAnsi="Arial" w:cs="Arial"/>
          <w:sz w:val="20"/>
          <w:szCs w:val="20"/>
        </w:rPr>
      </w:pPr>
      <w:r w:rsidRPr="00E64902">
        <w:rPr>
          <w:rFonts w:ascii="Arial" w:hAnsi="Arial" w:cs="Arial"/>
          <w:sz w:val="20"/>
          <w:szCs w:val="20"/>
        </w:rPr>
        <w:t xml:space="preserve">Warunkiem kwalifikowalności wydatków ponoszonych w ramach komponentu wdrożeniowego </w:t>
      </w:r>
      <w:r w:rsidR="00BA4396">
        <w:rPr>
          <w:rFonts w:ascii="Arial" w:hAnsi="Arial" w:cs="Arial"/>
          <w:sz w:val="20"/>
          <w:szCs w:val="20"/>
        </w:rPr>
        <w:t>P</w:t>
      </w:r>
      <w:r w:rsidRPr="00E64902">
        <w:rPr>
          <w:rFonts w:ascii="Arial" w:hAnsi="Arial" w:cs="Arial"/>
          <w:sz w:val="20"/>
          <w:szCs w:val="20"/>
        </w:rPr>
        <w:t xml:space="preserve">rojektu jest wcześniejsze zrealizowanie prac w ramach komponentu badawczego i ich pozytywny wynik (powstanie innowacyjnego rozwiązania – produktu, usługi lub procesu – o takim stopniu zaawansowania, który pozwala na jego urynkowienie). </w:t>
      </w:r>
      <w:r w:rsidR="00361B6C" w:rsidRPr="00E64902">
        <w:rPr>
          <w:rFonts w:ascii="Arial" w:hAnsi="Arial" w:cs="Arial"/>
          <w:sz w:val="20"/>
          <w:szCs w:val="20"/>
        </w:rPr>
        <w:t>Wnioskodawca</w:t>
      </w:r>
      <w:r w:rsidRPr="00E64902">
        <w:rPr>
          <w:rFonts w:ascii="Arial" w:hAnsi="Arial" w:cs="Arial"/>
          <w:sz w:val="20"/>
          <w:szCs w:val="20"/>
        </w:rPr>
        <w:t xml:space="preserve"> jest zobowiązany </w:t>
      </w:r>
      <w:r w:rsidR="00352C06">
        <w:rPr>
          <w:rFonts w:ascii="Arial" w:hAnsi="Arial" w:cs="Arial"/>
          <w:sz w:val="20"/>
          <w:szCs w:val="20"/>
        </w:rPr>
        <w:br/>
      </w:r>
      <w:r w:rsidRPr="00E64902">
        <w:rPr>
          <w:rFonts w:ascii="Arial" w:hAnsi="Arial" w:cs="Arial"/>
          <w:sz w:val="20"/>
          <w:szCs w:val="20"/>
        </w:rPr>
        <w:t>do sporządzenia i przedstawienia sprawozdania merytorycznego (raportu) z przeprowadzonych prac rozwojowych. Instytucja Zarządzająca zastrzega sobie prawo do weryfikacji jego zawartości merytorycznej (np. w formie opinii eksperta lub przez wybraną jednostkę naukową).</w:t>
      </w:r>
    </w:p>
    <w:p w14:paraId="79BCA6F4" w14:textId="1E630CB4" w:rsidR="00745202" w:rsidRPr="00745202" w:rsidRDefault="00745202" w:rsidP="00F92D1E">
      <w:pPr>
        <w:pStyle w:val="Default"/>
        <w:numPr>
          <w:ilvl w:val="0"/>
          <w:numId w:val="1"/>
        </w:numPr>
        <w:ind w:left="397" w:hanging="397"/>
        <w:jc w:val="both"/>
        <w:rPr>
          <w:rFonts w:ascii="Arial" w:hAnsi="Arial" w:cs="Arial"/>
          <w:sz w:val="20"/>
          <w:szCs w:val="20"/>
        </w:rPr>
      </w:pPr>
      <w:r w:rsidRPr="00E64902">
        <w:rPr>
          <w:rFonts w:ascii="Arial" w:hAnsi="Arial" w:cs="Arial"/>
          <w:sz w:val="20"/>
          <w:szCs w:val="20"/>
        </w:rPr>
        <w:t xml:space="preserve">W przypadku prac rozwojowych zakończonych niepowodzeniem, ww. sprawozdanie merytoryczne powinno zawierać analizę potwierdzającą, że ich niepowodzenie nastąpiło z przyczyn niezależnych od Beneficjenta. Jeżeli prace rozwojowe zakończyły się niepowodzeniem z przyczyn leżących </w:t>
      </w:r>
      <w:r w:rsidR="00352C06">
        <w:rPr>
          <w:rFonts w:ascii="Arial" w:hAnsi="Arial" w:cs="Arial"/>
          <w:sz w:val="20"/>
          <w:szCs w:val="20"/>
        </w:rPr>
        <w:br/>
      </w:r>
      <w:r w:rsidRPr="00E64902">
        <w:rPr>
          <w:rFonts w:ascii="Arial" w:hAnsi="Arial" w:cs="Arial"/>
          <w:sz w:val="20"/>
          <w:szCs w:val="20"/>
        </w:rPr>
        <w:t xml:space="preserve">w całości lub w części po stronie </w:t>
      </w:r>
      <w:r w:rsidR="00BA4396">
        <w:rPr>
          <w:rFonts w:ascii="Arial" w:hAnsi="Arial" w:cs="Arial"/>
          <w:sz w:val="20"/>
          <w:szCs w:val="20"/>
        </w:rPr>
        <w:t>B</w:t>
      </w:r>
      <w:r w:rsidRPr="00E64902">
        <w:rPr>
          <w:rFonts w:ascii="Arial" w:hAnsi="Arial" w:cs="Arial"/>
          <w:sz w:val="20"/>
          <w:szCs w:val="20"/>
        </w:rPr>
        <w:t xml:space="preserve">eneficjenta, Instytucja Zarządzająca zastrzega sobie prawo </w:t>
      </w:r>
      <w:r w:rsidR="00352C06">
        <w:rPr>
          <w:rFonts w:ascii="Arial" w:hAnsi="Arial" w:cs="Arial"/>
          <w:sz w:val="20"/>
          <w:szCs w:val="20"/>
        </w:rPr>
        <w:br/>
      </w:r>
      <w:r w:rsidRPr="00E64902">
        <w:rPr>
          <w:rFonts w:ascii="Arial" w:hAnsi="Arial" w:cs="Arial"/>
          <w:sz w:val="20"/>
          <w:szCs w:val="20"/>
        </w:rPr>
        <w:t xml:space="preserve">do żądania zwrotu dofinansowania. Beneficjent jest zobowiązany do przerwania realizacji </w:t>
      </w:r>
      <w:r w:rsidR="00670B04">
        <w:rPr>
          <w:rFonts w:ascii="Arial" w:hAnsi="Arial" w:cs="Arial"/>
          <w:sz w:val="20"/>
          <w:szCs w:val="20"/>
        </w:rPr>
        <w:t>P</w:t>
      </w:r>
      <w:r w:rsidRPr="00E64902">
        <w:rPr>
          <w:rFonts w:ascii="Arial" w:hAnsi="Arial" w:cs="Arial"/>
          <w:sz w:val="20"/>
          <w:szCs w:val="20"/>
        </w:rPr>
        <w:t xml:space="preserve">rojektu </w:t>
      </w:r>
      <w:r w:rsidR="00352C06">
        <w:rPr>
          <w:rFonts w:ascii="Arial" w:hAnsi="Arial" w:cs="Arial"/>
          <w:sz w:val="20"/>
          <w:szCs w:val="20"/>
        </w:rPr>
        <w:br/>
      </w:r>
      <w:r w:rsidRPr="00E64902">
        <w:rPr>
          <w:rFonts w:ascii="Arial" w:hAnsi="Arial" w:cs="Arial"/>
          <w:sz w:val="20"/>
          <w:szCs w:val="20"/>
        </w:rPr>
        <w:t>i ujawnienia okoliczności wskazujących na niepowodzenie prac badawczych na możliwie najwcześniejszym etapie.</w:t>
      </w:r>
    </w:p>
    <w:p w14:paraId="3B27B9E4" w14:textId="58EB1FA5" w:rsidR="006A298F" w:rsidRDefault="00361B6C" w:rsidP="00F92D1E">
      <w:pPr>
        <w:pStyle w:val="Default"/>
        <w:numPr>
          <w:ilvl w:val="0"/>
          <w:numId w:val="1"/>
        </w:numPr>
        <w:ind w:left="397" w:hanging="397"/>
        <w:jc w:val="both"/>
        <w:rPr>
          <w:rFonts w:ascii="Arial" w:hAnsi="Arial" w:cs="Arial"/>
          <w:sz w:val="20"/>
          <w:szCs w:val="20"/>
        </w:rPr>
      </w:pPr>
      <w:r w:rsidRPr="00CA1F33">
        <w:rPr>
          <w:rFonts w:ascii="Arial" w:hAnsi="Arial" w:cs="Arial"/>
          <w:sz w:val="20"/>
          <w:szCs w:val="20"/>
        </w:rPr>
        <w:t xml:space="preserve">Beneficjent realizujący </w:t>
      </w:r>
      <w:r w:rsidR="00A25C4C">
        <w:rPr>
          <w:rFonts w:ascii="Arial" w:hAnsi="Arial" w:cs="Arial"/>
          <w:sz w:val="20"/>
          <w:szCs w:val="20"/>
        </w:rPr>
        <w:t>P</w:t>
      </w:r>
      <w:r w:rsidRPr="00CA1F33">
        <w:rPr>
          <w:rFonts w:ascii="Arial" w:hAnsi="Arial" w:cs="Arial"/>
          <w:sz w:val="20"/>
          <w:szCs w:val="20"/>
        </w:rPr>
        <w:t>rojekt z komponentem wdrożeniowym (MŚP)</w:t>
      </w:r>
      <w:r>
        <w:rPr>
          <w:rFonts w:ascii="Arial" w:hAnsi="Arial" w:cs="Arial"/>
          <w:sz w:val="22"/>
          <w:szCs w:val="22"/>
        </w:rPr>
        <w:t xml:space="preserve"> </w:t>
      </w:r>
      <w:r w:rsidR="007B532E" w:rsidRPr="007B532E">
        <w:rPr>
          <w:rFonts w:ascii="Arial" w:hAnsi="Arial" w:cs="Arial"/>
          <w:sz w:val="20"/>
          <w:szCs w:val="20"/>
        </w:rPr>
        <w:t xml:space="preserve">zobowiązany jest </w:t>
      </w:r>
      <w:r w:rsidR="00352C06">
        <w:rPr>
          <w:rFonts w:ascii="Arial" w:hAnsi="Arial" w:cs="Arial"/>
          <w:sz w:val="20"/>
          <w:szCs w:val="20"/>
        </w:rPr>
        <w:br/>
      </w:r>
      <w:r w:rsidR="007B532E" w:rsidRPr="007B532E">
        <w:rPr>
          <w:rFonts w:ascii="Arial" w:hAnsi="Arial" w:cs="Arial"/>
          <w:sz w:val="20"/>
          <w:szCs w:val="20"/>
        </w:rPr>
        <w:t xml:space="preserve">do urynkowienia innowacyjnego rozwiązania będącego wynikiem przeprowadzonych prac rozwojowych w </w:t>
      </w:r>
      <w:r w:rsidR="002B32A6">
        <w:rPr>
          <w:rFonts w:ascii="Arial" w:hAnsi="Arial" w:cs="Arial"/>
          <w:sz w:val="20"/>
          <w:szCs w:val="20"/>
        </w:rPr>
        <w:t>momencie zakończenia realizacji Projektu</w:t>
      </w:r>
      <w:r w:rsidR="007B532E" w:rsidRPr="007B532E">
        <w:rPr>
          <w:rFonts w:ascii="Arial" w:hAnsi="Arial" w:cs="Arial"/>
          <w:b/>
          <w:sz w:val="20"/>
          <w:szCs w:val="20"/>
        </w:rPr>
        <w:t>.</w:t>
      </w:r>
      <w:r w:rsidR="007B532E" w:rsidRPr="007B532E">
        <w:rPr>
          <w:rFonts w:ascii="Arial" w:hAnsi="Arial" w:cs="Arial"/>
          <w:sz w:val="20"/>
          <w:szCs w:val="20"/>
        </w:rPr>
        <w:t xml:space="preserve"> Przez urynkowienie rozumie się wdrożenie innowacyjnego rozwiązania we własnej działalności gospodarczej </w:t>
      </w:r>
      <w:r w:rsidR="00400D5B">
        <w:rPr>
          <w:rFonts w:ascii="Arial" w:hAnsi="Arial" w:cs="Arial"/>
          <w:sz w:val="20"/>
          <w:szCs w:val="20"/>
        </w:rPr>
        <w:t>B</w:t>
      </w:r>
      <w:r w:rsidR="007B532E" w:rsidRPr="007B532E">
        <w:rPr>
          <w:rFonts w:ascii="Arial" w:hAnsi="Arial" w:cs="Arial"/>
          <w:sz w:val="20"/>
          <w:szCs w:val="20"/>
        </w:rPr>
        <w:t>eneficjenta prowadzonej na terenie województwa podkarpackiego</w:t>
      </w:r>
      <w:r w:rsidR="009D7AC7">
        <w:rPr>
          <w:rFonts w:ascii="Arial" w:hAnsi="Arial" w:cs="Arial"/>
          <w:sz w:val="20"/>
          <w:szCs w:val="20"/>
        </w:rPr>
        <w:t>:</w:t>
      </w:r>
      <w:r w:rsidR="007B532E" w:rsidRPr="007B532E">
        <w:rPr>
          <w:rFonts w:ascii="Arial" w:hAnsi="Arial" w:cs="Arial"/>
          <w:sz w:val="20"/>
          <w:szCs w:val="20"/>
        </w:rPr>
        <w:t xml:space="preserve"> rozpoczęcie produkcji nowych </w:t>
      </w:r>
      <w:r w:rsidR="00352C06">
        <w:rPr>
          <w:rFonts w:ascii="Arial" w:hAnsi="Arial" w:cs="Arial"/>
          <w:sz w:val="20"/>
          <w:szCs w:val="20"/>
        </w:rPr>
        <w:br/>
      </w:r>
      <w:r w:rsidR="007B532E" w:rsidRPr="007B532E">
        <w:rPr>
          <w:rFonts w:ascii="Arial" w:hAnsi="Arial" w:cs="Arial"/>
          <w:sz w:val="20"/>
          <w:szCs w:val="20"/>
        </w:rPr>
        <w:lastRenderedPageBreak/>
        <w:t>lub ulepszonych produktów, rozpoczęcie świadczenia nowych lub ulepszonych usług</w:t>
      </w:r>
      <w:r w:rsidR="00400D5B">
        <w:rPr>
          <w:rFonts w:ascii="Arial" w:hAnsi="Arial" w:cs="Arial"/>
          <w:sz w:val="20"/>
          <w:szCs w:val="20"/>
        </w:rPr>
        <w:t>,</w:t>
      </w:r>
      <w:r w:rsidR="007B532E">
        <w:rPr>
          <w:rFonts w:ascii="Arial" w:hAnsi="Arial" w:cs="Arial"/>
          <w:sz w:val="20"/>
          <w:szCs w:val="20"/>
        </w:rPr>
        <w:t xml:space="preserve"> </w:t>
      </w:r>
      <w:r w:rsidR="007B532E" w:rsidRPr="007B532E">
        <w:rPr>
          <w:rFonts w:ascii="Arial" w:hAnsi="Arial" w:cs="Arial"/>
          <w:sz w:val="20"/>
          <w:szCs w:val="20"/>
        </w:rPr>
        <w:t>wprowadzenie zasadniczej zmiany w cyklu produkcyjnym</w:t>
      </w:r>
      <w:r w:rsidR="00400D5B">
        <w:rPr>
          <w:rFonts w:ascii="Arial" w:hAnsi="Arial" w:cs="Arial"/>
          <w:sz w:val="20"/>
          <w:szCs w:val="20"/>
        </w:rPr>
        <w:t xml:space="preserve"> </w:t>
      </w:r>
      <w:r w:rsidR="007B532E">
        <w:rPr>
          <w:rFonts w:ascii="Arial" w:hAnsi="Arial" w:cs="Arial"/>
          <w:sz w:val="20"/>
          <w:szCs w:val="20"/>
        </w:rPr>
        <w:t>(dla projektów partnerskich obowiązek wdrożenia wyników badań dotyczy zarówno lidera jak i partnerów)</w:t>
      </w:r>
      <w:r w:rsidR="007B532E" w:rsidRPr="007B532E">
        <w:rPr>
          <w:rFonts w:ascii="Arial" w:hAnsi="Arial" w:cs="Arial"/>
          <w:sz w:val="20"/>
          <w:szCs w:val="20"/>
        </w:rPr>
        <w:t xml:space="preserve">. </w:t>
      </w:r>
    </w:p>
    <w:p w14:paraId="555DE43D" w14:textId="159905BB" w:rsidR="007B532E" w:rsidRDefault="007B532E" w:rsidP="00F92D1E">
      <w:pPr>
        <w:pStyle w:val="Default"/>
        <w:numPr>
          <w:ilvl w:val="0"/>
          <w:numId w:val="1"/>
        </w:numPr>
        <w:ind w:left="397" w:hanging="397"/>
        <w:jc w:val="both"/>
        <w:rPr>
          <w:rFonts w:ascii="Arial" w:hAnsi="Arial" w:cs="Arial"/>
          <w:sz w:val="20"/>
          <w:szCs w:val="20"/>
        </w:rPr>
      </w:pPr>
      <w:r w:rsidRPr="007B532E">
        <w:rPr>
          <w:rFonts w:ascii="Arial" w:hAnsi="Arial" w:cs="Arial"/>
          <w:sz w:val="20"/>
          <w:szCs w:val="20"/>
        </w:rPr>
        <w:t xml:space="preserve">W przypadku </w:t>
      </w:r>
      <w:r w:rsidR="00A25C4C">
        <w:rPr>
          <w:rFonts w:ascii="Arial" w:hAnsi="Arial" w:cs="Arial"/>
          <w:sz w:val="20"/>
          <w:szCs w:val="20"/>
        </w:rPr>
        <w:t>P</w:t>
      </w:r>
      <w:r w:rsidRPr="007B532E">
        <w:rPr>
          <w:rFonts w:ascii="Arial" w:hAnsi="Arial" w:cs="Arial"/>
          <w:sz w:val="20"/>
          <w:szCs w:val="20"/>
        </w:rPr>
        <w:t xml:space="preserve">rojektów, których zakres rzeczowy nie obejmuje komponentu wdrożeniowego, wdrożenie musi </w:t>
      </w:r>
      <w:r w:rsidR="006A298F">
        <w:rPr>
          <w:rFonts w:ascii="Arial" w:hAnsi="Arial" w:cs="Arial"/>
          <w:sz w:val="20"/>
          <w:szCs w:val="20"/>
        </w:rPr>
        <w:t xml:space="preserve">nastąpić do dnia 30 czerwca 2023 r. i zostać </w:t>
      </w:r>
      <w:r w:rsidRPr="007B532E">
        <w:rPr>
          <w:rFonts w:ascii="Arial" w:hAnsi="Arial" w:cs="Arial"/>
          <w:sz w:val="20"/>
          <w:szCs w:val="20"/>
        </w:rPr>
        <w:t>sfinansowane w całości ze środków własnych lub innego, zewnętrznego źródła finansowania</w:t>
      </w:r>
      <w:r w:rsidRPr="007B532E">
        <w:rPr>
          <w:rFonts w:ascii="Arial" w:hAnsi="Arial" w:cs="Arial"/>
          <w:bCs/>
          <w:sz w:val="20"/>
          <w:szCs w:val="20"/>
        </w:rPr>
        <w:t>.</w:t>
      </w:r>
      <w:r w:rsidR="006A298F" w:rsidRPr="006A298F">
        <w:rPr>
          <w:rFonts w:ascii="Arial" w:hAnsi="Arial" w:cs="Arial"/>
          <w:sz w:val="20"/>
          <w:szCs w:val="20"/>
        </w:rPr>
        <w:t xml:space="preserve"> </w:t>
      </w:r>
      <w:r w:rsidR="006A298F" w:rsidRPr="004F4E1B">
        <w:rPr>
          <w:rFonts w:ascii="Arial" w:hAnsi="Arial" w:cs="Arial"/>
          <w:sz w:val="20"/>
          <w:szCs w:val="20"/>
        </w:rPr>
        <w:t xml:space="preserve">Beneficjent zobowiązany jest do złożenia do Instytucji Zarządzającej </w:t>
      </w:r>
      <w:r w:rsidR="006A298F" w:rsidRPr="002A54F5">
        <w:rPr>
          <w:rFonts w:ascii="Arial" w:hAnsi="Arial" w:cs="Arial"/>
          <w:sz w:val="20"/>
          <w:szCs w:val="20"/>
        </w:rPr>
        <w:t>informacji</w:t>
      </w:r>
      <w:r w:rsidR="006A298F" w:rsidRPr="002A54F5">
        <w:rPr>
          <w:rFonts w:ascii="Arial" w:hAnsi="Arial" w:cs="Arial"/>
          <w:b/>
          <w:color w:val="auto"/>
          <w:sz w:val="20"/>
          <w:szCs w:val="20"/>
        </w:rPr>
        <w:t xml:space="preserve"> </w:t>
      </w:r>
      <w:r w:rsidR="006A298F" w:rsidRPr="00883279">
        <w:rPr>
          <w:rFonts w:ascii="Arial" w:hAnsi="Arial" w:cs="Arial"/>
          <w:sz w:val="20"/>
          <w:szCs w:val="20"/>
        </w:rPr>
        <w:t xml:space="preserve">z </w:t>
      </w:r>
      <w:r w:rsidR="006A298F" w:rsidRPr="002A54F5">
        <w:rPr>
          <w:rFonts w:ascii="Arial" w:hAnsi="Arial" w:cs="Arial"/>
          <w:sz w:val="20"/>
          <w:szCs w:val="20"/>
        </w:rPr>
        <w:t>urynkowienia</w:t>
      </w:r>
      <w:r w:rsidR="006A298F">
        <w:rPr>
          <w:rFonts w:ascii="Arial" w:hAnsi="Arial" w:cs="Arial"/>
          <w:sz w:val="20"/>
          <w:szCs w:val="20"/>
        </w:rPr>
        <w:t xml:space="preserve"> </w:t>
      </w:r>
      <w:r w:rsidR="006A298F" w:rsidRPr="004F4E1B">
        <w:rPr>
          <w:rFonts w:ascii="Arial" w:hAnsi="Arial" w:cs="Arial"/>
          <w:sz w:val="20"/>
          <w:szCs w:val="20"/>
        </w:rPr>
        <w:t>w terminie 14 dni od jego zakończenia</w:t>
      </w:r>
      <w:r w:rsidR="006A298F">
        <w:rPr>
          <w:rFonts w:ascii="Arial" w:hAnsi="Arial" w:cs="Arial"/>
          <w:sz w:val="20"/>
          <w:szCs w:val="20"/>
        </w:rPr>
        <w:t>.</w:t>
      </w:r>
    </w:p>
    <w:p w14:paraId="0E09CCE8" w14:textId="77777777" w:rsidR="00416DB0" w:rsidRPr="00416DB0" w:rsidRDefault="00416DB0" w:rsidP="00F92D1E">
      <w:pPr>
        <w:pStyle w:val="Default"/>
        <w:numPr>
          <w:ilvl w:val="0"/>
          <w:numId w:val="1"/>
        </w:numPr>
        <w:ind w:left="397" w:hanging="397"/>
        <w:jc w:val="both"/>
        <w:rPr>
          <w:rFonts w:ascii="Arial" w:hAnsi="Arial" w:cs="Arial"/>
          <w:sz w:val="20"/>
          <w:szCs w:val="20"/>
        </w:rPr>
      </w:pPr>
      <w:r w:rsidRPr="00C02DD7">
        <w:rPr>
          <w:rFonts w:ascii="Arial" w:hAnsi="Arial" w:cs="Arial"/>
          <w:sz w:val="20"/>
          <w:szCs w:val="20"/>
        </w:rPr>
        <w:t xml:space="preserve">W przypadku rezygnacji z urynkowienia wyników prac rozwojowych, Instytucja </w:t>
      </w:r>
      <w:r>
        <w:rPr>
          <w:rFonts w:ascii="Arial" w:hAnsi="Arial" w:cs="Arial"/>
          <w:sz w:val="20"/>
          <w:szCs w:val="20"/>
        </w:rPr>
        <w:t>Z</w:t>
      </w:r>
      <w:r w:rsidRPr="00C02DD7">
        <w:rPr>
          <w:rFonts w:ascii="Arial" w:hAnsi="Arial" w:cs="Arial"/>
          <w:sz w:val="20"/>
          <w:szCs w:val="20"/>
        </w:rPr>
        <w:t xml:space="preserve">arządzająca zastrzega sobie prawo do </w:t>
      </w:r>
      <w:r>
        <w:rPr>
          <w:rFonts w:ascii="Arial" w:hAnsi="Arial" w:cs="Arial"/>
          <w:sz w:val="20"/>
          <w:szCs w:val="20"/>
        </w:rPr>
        <w:t>żą</w:t>
      </w:r>
      <w:r w:rsidRPr="00C02DD7">
        <w:rPr>
          <w:rFonts w:ascii="Arial" w:hAnsi="Arial" w:cs="Arial"/>
          <w:sz w:val="20"/>
          <w:szCs w:val="20"/>
        </w:rPr>
        <w:t xml:space="preserve">dania zwrotu dofinansowania kosztów związanych z realizacją komponentu badawczego, za </w:t>
      </w:r>
      <w:r w:rsidRPr="00DD68C4">
        <w:rPr>
          <w:rFonts w:ascii="Arial" w:hAnsi="Arial" w:cs="Arial"/>
          <w:sz w:val="20"/>
          <w:szCs w:val="20"/>
        </w:rPr>
        <w:t xml:space="preserve">wyjątkiem sytuacji, </w:t>
      </w:r>
      <w:r w:rsidRPr="00C02DD7">
        <w:rPr>
          <w:rFonts w:ascii="Arial" w:hAnsi="Arial" w:cs="Arial"/>
          <w:sz w:val="20"/>
          <w:szCs w:val="20"/>
        </w:rPr>
        <w:t xml:space="preserve">gdy </w:t>
      </w:r>
      <w:r w:rsidRPr="00C02DD7">
        <w:rPr>
          <w:rFonts w:ascii="Arial" w:eastAsia="Calibri" w:hAnsi="Arial" w:cs="Arial"/>
          <w:sz w:val="20"/>
          <w:szCs w:val="20"/>
        </w:rPr>
        <w:t xml:space="preserve">wynika to z niepowodzenia prac badawczych z przyczyn niezależnych od </w:t>
      </w:r>
      <w:r>
        <w:rPr>
          <w:rFonts w:ascii="Arial" w:eastAsia="Calibri" w:hAnsi="Arial" w:cs="Arial"/>
          <w:sz w:val="20"/>
          <w:szCs w:val="20"/>
        </w:rPr>
        <w:t>B</w:t>
      </w:r>
      <w:r w:rsidRPr="00C02DD7">
        <w:rPr>
          <w:rFonts w:ascii="Arial" w:eastAsia="Calibri" w:hAnsi="Arial" w:cs="Arial"/>
          <w:sz w:val="20"/>
          <w:szCs w:val="20"/>
        </w:rPr>
        <w:t>eneficjenta</w:t>
      </w:r>
      <w:r w:rsidRPr="00C02DD7">
        <w:rPr>
          <w:rFonts w:ascii="Arial" w:hAnsi="Arial" w:cs="Arial"/>
          <w:sz w:val="20"/>
          <w:szCs w:val="20"/>
        </w:rPr>
        <w:t xml:space="preserve"> </w:t>
      </w:r>
      <w:r w:rsidRPr="00C02DD7">
        <w:rPr>
          <w:rFonts w:ascii="Arial" w:eastAsia="Calibri" w:hAnsi="Arial" w:cs="Arial"/>
          <w:sz w:val="20"/>
          <w:szCs w:val="20"/>
        </w:rPr>
        <w:t xml:space="preserve">lub </w:t>
      </w:r>
      <w:r>
        <w:rPr>
          <w:rFonts w:ascii="Arial" w:eastAsia="Calibri" w:hAnsi="Arial" w:cs="Arial"/>
          <w:sz w:val="20"/>
          <w:szCs w:val="20"/>
        </w:rPr>
        <w:t>B</w:t>
      </w:r>
      <w:r w:rsidRPr="00C02DD7">
        <w:rPr>
          <w:rFonts w:ascii="Arial" w:eastAsia="Calibri" w:hAnsi="Arial" w:cs="Arial"/>
          <w:sz w:val="20"/>
          <w:szCs w:val="20"/>
        </w:rPr>
        <w:t xml:space="preserve">eneficjent udowodni w bezsprzeczny sposób, że nie jest to obiektywnie opłacalne ze względów ekonomicznych (w formie analizy </w:t>
      </w:r>
      <w:r w:rsidRPr="00361B6C">
        <w:rPr>
          <w:rFonts w:ascii="Arial" w:eastAsia="Calibri" w:hAnsi="Arial" w:cs="Arial"/>
          <w:sz w:val="20"/>
          <w:szCs w:val="20"/>
        </w:rPr>
        <w:t xml:space="preserve">opłacalności inwestycji, stanowiącej część </w:t>
      </w:r>
      <w:r w:rsidRPr="00400D5B">
        <w:rPr>
          <w:rFonts w:ascii="Arial" w:eastAsia="Calibri" w:hAnsi="Arial" w:cs="Arial"/>
          <w:sz w:val="20"/>
          <w:szCs w:val="20"/>
        </w:rPr>
        <w:t xml:space="preserve">sprawozdania merytorycznego </w:t>
      </w:r>
      <w:r w:rsidR="00361B6C" w:rsidRPr="00E64902">
        <w:rPr>
          <w:rFonts w:ascii="Arial" w:eastAsia="Calibri" w:hAnsi="Arial" w:cs="Arial"/>
          <w:sz w:val="20"/>
          <w:szCs w:val="20"/>
        </w:rPr>
        <w:t>z przeprowadzonych prac rozwojowych o którym mowa w ust. 4</w:t>
      </w:r>
      <w:r w:rsidRPr="00361B6C">
        <w:rPr>
          <w:rFonts w:ascii="Arial" w:eastAsia="Calibri" w:hAnsi="Arial" w:cs="Arial"/>
          <w:sz w:val="20"/>
          <w:szCs w:val="20"/>
        </w:rPr>
        <w:t xml:space="preserve"> oraz przedkładając ewentualnie dokumenty dodatkowe</w:t>
      </w:r>
      <w:r w:rsidRPr="00C02DD7">
        <w:rPr>
          <w:rFonts w:ascii="Arial" w:eastAsia="Calibri" w:hAnsi="Arial" w:cs="Arial"/>
          <w:sz w:val="20"/>
          <w:szCs w:val="20"/>
        </w:rPr>
        <w:t>)</w:t>
      </w:r>
      <w:r>
        <w:rPr>
          <w:rFonts w:ascii="Arial" w:eastAsia="Calibri" w:hAnsi="Arial" w:cs="Arial"/>
          <w:sz w:val="20"/>
          <w:szCs w:val="20"/>
        </w:rPr>
        <w:t>.</w:t>
      </w:r>
    </w:p>
    <w:p w14:paraId="2906A478" w14:textId="140B5D1C" w:rsidR="00416DB0" w:rsidRDefault="00416DB0" w:rsidP="00F92D1E">
      <w:pPr>
        <w:pStyle w:val="Default"/>
        <w:numPr>
          <w:ilvl w:val="0"/>
          <w:numId w:val="1"/>
        </w:numPr>
        <w:ind w:left="397" w:hanging="397"/>
        <w:jc w:val="both"/>
        <w:rPr>
          <w:rFonts w:ascii="Arial" w:hAnsi="Arial" w:cs="Arial"/>
          <w:sz w:val="20"/>
          <w:szCs w:val="20"/>
        </w:rPr>
      </w:pPr>
      <w:r w:rsidRPr="00416DB0">
        <w:rPr>
          <w:rFonts w:ascii="Arial" w:hAnsi="Arial" w:cs="Arial"/>
          <w:sz w:val="20"/>
          <w:szCs w:val="20"/>
        </w:rPr>
        <w:t xml:space="preserve">Obowiązek wdrożenia wyników prac badawczych na terenie województwa podkarpackiego nie wyklucza równoczesnego wdrożenia tych wyników w działalności </w:t>
      </w:r>
      <w:r>
        <w:rPr>
          <w:rFonts w:ascii="Arial" w:hAnsi="Arial" w:cs="Arial"/>
          <w:sz w:val="20"/>
          <w:szCs w:val="20"/>
        </w:rPr>
        <w:t>B</w:t>
      </w:r>
      <w:r w:rsidRPr="00416DB0">
        <w:rPr>
          <w:rFonts w:ascii="Arial" w:hAnsi="Arial" w:cs="Arial"/>
          <w:sz w:val="20"/>
          <w:szCs w:val="20"/>
        </w:rPr>
        <w:t xml:space="preserve">eneficjenta prowadzonej również poza województwem podkarpackim (np. w innym zakładzie </w:t>
      </w:r>
      <w:r>
        <w:rPr>
          <w:rFonts w:ascii="Arial" w:hAnsi="Arial" w:cs="Arial"/>
          <w:sz w:val="20"/>
          <w:szCs w:val="20"/>
        </w:rPr>
        <w:t>W</w:t>
      </w:r>
      <w:r w:rsidRPr="00416DB0">
        <w:rPr>
          <w:rFonts w:ascii="Arial" w:hAnsi="Arial" w:cs="Arial"/>
          <w:sz w:val="20"/>
          <w:szCs w:val="20"/>
        </w:rPr>
        <w:t>nioskodawcy zlokalizowanym poza województwem podkarpackim)</w:t>
      </w:r>
      <w:r>
        <w:rPr>
          <w:rFonts w:ascii="Arial" w:hAnsi="Arial" w:cs="Arial"/>
          <w:sz w:val="20"/>
          <w:szCs w:val="20"/>
        </w:rPr>
        <w:t>.</w:t>
      </w:r>
    </w:p>
    <w:p w14:paraId="7E2907CF" w14:textId="374BA2DF" w:rsidR="0071229B" w:rsidRPr="00667D9E" w:rsidRDefault="0071229B" w:rsidP="001B744C">
      <w:pPr>
        <w:pStyle w:val="Default"/>
        <w:numPr>
          <w:ilvl w:val="0"/>
          <w:numId w:val="1"/>
        </w:numPr>
        <w:ind w:left="397" w:hanging="397"/>
        <w:jc w:val="both"/>
        <w:rPr>
          <w:rFonts w:ascii="Arial" w:hAnsi="Arial" w:cs="Arial"/>
          <w:sz w:val="20"/>
          <w:szCs w:val="20"/>
        </w:rPr>
      </w:pPr>
      <w:r w:rsidRPr="00667D9E">
        <w:rPr>
          <w:rFonts w:ascii="Arial" w:hAnsi="Arial" w:cs="Arial"/>
          <w:sz w:val="20"/>
          <w:szCs w:val="20"/>
        </w:rPr>
        <w:t xml:space="preserve">W sytuacji uzyskania premii za szerokie rozpowszechnianie wyników badań </w:t>
      </w:r>
      <w:r>
        <w:rPr>
          <w:rFonts w:ascii="Arial" w:hAnsi="Arial" w:cs="Arial"/>
          <w:sz w:val="20"/>
          <w:szCs w:val="20"/>
        </w:rPr>
        <w:t xml:space="preserve">eksperymentalnych prac rozwojowych </w:t>
      </w:r>
      <w:r w:rsidRPr="00667D9E">
        <w:rPr>
          <w:rFonts w:ascii="Arial" w:hAnsi="Arial" w:cs="Arial"/>
          <w:sz w:val="20"/>
          <w:szCs w:val="20"/>
        </w:rPr>
        <w:t xml:space="preserve">Beneficjent zobowiązany jest do ich rozpowszechnienia nie później niż do </w:t>
      </w:r>
      <w:r w:rsidR="00352C06">
        <w:rPr>
          <w:rFonts w:ascii="Arial" w:hAnsi="Arial" w:cs="Arial"/>
          <w:sz w:val="20"/>
          <w:szCs w:val="20"/>
        </w:rPr>
        <w:br/>
      </w:r>
      <w:r w:rsidRPr="00667D9E">
        <w:rPr>
          <w:rFonts w:ascii="Arial" w:hAnsi="Arial" w:cs="Arial"/>
          <w:sz w:val="20"/>
          <w:szCs w:val="20"/>
        </w:rPr>
        <w:t>3</w:t>
      </w:r>
      <w:r w:rsidR="008E0AEC">
        <w:rPr>
          <w:rFonts w:ascii="Arial" w:hAnsi="Arial" w:cs="Arial"/>
          <w:sz w:val="20"/>
          <w:szCs w:val="20"/>
        </w:rPr>
        <w:t>0</w:t>
      </w:r>
      <w:r w:rsidRPr="00667D9E">
        <w:rPr>
          <w:rFonts w:ascii="Arial" w:hAnsi="Arial" w:cs="Arial"/>
          <w:sz w:val="20"/>
          <w:szCs w:val="20"/>
        </w:rPr>
        <w:t xml:space="preserve"> </w:t>
      </w:r>
      <w:r w:rsidR="009A5D4E">
        <w:rPr>
          <w:rFonts w:ascii="Arial" w:hAnsi="Arial" w:cs="Arial"/>
          <w:sz w:val="20"/>
          <w:szCs w:val="20"/>
        </w:rPr>
        <w:t>czerwca</w:t>
      </w:r>
      <w:r w:rsidRPr="00667D9E">
        <w:rPr>
          <w:rFonts w:ascii="Arial" w:hAnsi="Arial" w:cs="Arial"/>
          <w:sz w:val="20"/>
          <w:szCs w:val="20"/>
        </w:rPr>
        <w:t xml:space="preserve"> 2023 r.</w:t>
      </w:r>
    </w:p>
    <w:p w14:paraId="071D8B9C" w14:textId="6BB40E4A" w:rsidR="00416DB0" w:rsidRDefault="00EC4DFB" w:rsidP="00F92D1E">
      <w:pPr>
        <w:pStyle w:val="Default"/>
        <w:numPr>
          <w:ilvl w:val="0"/>
          <w:numId w:val="1"/>
        </w:numPr>
        <w:ind w:left="397" w:hanging="397"/>
        <w:jc w:val="both"/>
        <w:rPr>
          <w:rFonts w:ascii="Arial" w:hAnsi="Arial" w:cs="Arial"/>
          <w:sz w:val="20"/>
          <w:szCs w:val="20"/>
        </w:rPr>
      </w:pPr>
      <w:r w:rsidRPr="00667D9E">
        <w:rPr>
          <w:rFonts w:ascii="Arial" w:hAnsi="Arial" w:cs="Arial"/>
          <w:sz w:val="20"/>
          <w:szCs w:val="20"/>
        </w:rPr>
        <w:t xml:space="preserve">Beneficjent </w:t>
      </w:r>
      <w:r w:rsidR="00C00731" w:rsidRPr="00667D9E">
        <w:rPr>
          <w:rFonts w:ascii="Arial" w:hAnsi="Arial" w:cs="Arial"/>
          <w:sz w:val="20"/>
          <w:szCs w:val="20"/>
        </w:rPr>
        <w:t>zob</w:t>
      </w:r>
      <w:r w:rsidR="00C00731">
        <w:rPr>
          <w:rFonts w:ascii="Arial" w:hAnsi="Arial" w:cs="Arial"/>
          <w:sz w:val="20"/>
          <w:szCs w:val="20"/>
        </w:rPr>
        <w:t>owiązany</w:t>
      </w:r>
      <w:r w:rsidRPr="00667D9E">
        <w:rPr>
          <w:rFonts w:ascii="Arial" w:hAnsi="Arial" w:cs="Arial"/>
          <w:sz w:val="20"/>
          <w:szCs w:val="20"/>
        </w:rPr>
        <w:t xml:space="preserve"> jest przedstawi</w:t>
      </w:r>
      <w:r w:rsidR="00C00731">
        <w:rPr>
          <w:rFonts w:ascii="Arial" w:hAnsi="Arial" w:cs="Arial"/>
          <w:sz w:val="20"/>
          <w:szCs w:val="20"/>
        </w:rPr>
        <w:t>ć</w:t>
      </w:r>
      <w:r w:rsidRPr="00667D9E">
        <w:rPr>
          <w:rFonts w:ascii="Arial" w:hAnsi="Arial" w:cs="Arial"/>
          <w:sz w:val="20"/>
          <w:szCs w:val="20"/>
        </w:rPr>
        <w:t xml:space="preserve"> sprawozdania z rozpowszechniania wyników Projektu </w:t>
      </w:r>
      <w:r w:rsidR="00352C06">
        <w:rPr>
          <w:rFonts w:ascii="Arial" w:hAnsi="Arial" w:cs="Arial"/>
          <w:sz w:val="20"/>
          <w:szCs w:val="20"/>
        </w:rPr>
        <w:br/>
      </w:r>
      <w:r w:rsidRPr="00667D9E">
        <w:rPr>
          <w:rFonts w:ascii="Arial" w:hAnsi="Arial" w:cs="Arial"/>
          <w:sz w:val="20"/>
          <w:szCs w:val="20"/>
        </w:rPr>
        <w:t xml:space="preserve">w terminie 14 dni po spełnieniu obowiązku, o którym mowa w ust. </w:t>
      </w:r>
      <w:r w:rsidR="0088671D">
        <w:rPr>
          <w:rFonts w:ascii="Arial" w:hAnsi="Arial" w:cs="Arial"/>
          <w:sz w:val="20"/>
          <w:szCs w:val="20"/>
        </w:rPr>
        <w:t>1</w:t>
      </w:r>
      <w:r w:rsidR="00670B04">
        <w:rPr>
          <w:rFonts w:ascii="Arial" w:hAnsi="Arial" w:cs="Arial"/>
          <w:sz w:val="20"/>
          <w:szCs w:val="20"/>
        </w:rPr>
        <w:t>0</w:t>
      </w:r>
      <w:r w:rsidRPr="00667D9E">
        <w:rPr>
          <w:rFonts w:ascii="Arial" w:hAnsi="Arial" w:cs="Arial"/>
          <w:sz w:val="20"/>
          <w:szCs w:val="20"/>
        </w:rPr>
        <w:t>.</w:t>
      </w:r>
      <w:r w:rsidR="0088671D">
        <w:rPr>
          <w:rFonts w:ascii="Arial" w:hAnsi="Arial" w:cs="Arial"/>
          <w:sz w:val="20"/>
          <w:szCs w:val="20"/>
        </w:rPr>
        <w:t xml:space="preserve"> </w:t>
      </w:r>
      <w:r w:rsidRPr="00667D9E">
        <w:rPr>
          <w:rFonts w:ascii="Arial" w:hAnsi="Arial" w:cs="Arial"/>
          <w:sz w:val="20"/>
          <w:szCs w:val="20"/>
        </w:rPr>
        <w:t>W sprawozdaniu należy wskazać formy rozpowszechnienia tych wyników wraz z dokumentami potwierdzającymi rozpowszechnienie informacji, w szczególności: potwierdzenie udziału w konferencji wraz z jej programem, kopia czasopisma, w którym dokonano publikacji, bądź inne</w:t>
      </w:r>
      <w:r>
        <w:rPr>
          <w:rFonts w:ascii="Arial" w:hAnsi="Arial" w:cs="Arial"/>
          <w:sz w:val="20"/>
          <w:szCs w:val="20"/>
        </w:rPr>
        <w:t>.</w:t>
      </w:r>
    </w:p>
    <w:p w14:paraId="13819972" w14:textId="5D6C4A16" w:rsidR="00EC4DFB" w:rsidRDefault="00EC4DFB" w:rsidP="00F92D1E">
      <w:pPr>
        <w:pStyle w:val="Default"/>
        <w:numPr>
          <w:ilvl w:val="0"/>
          <w:numId w:val="1"/>
        </w:numPr>
        <w:ind w:left="397" w:hanging="397"/>
        <w:jc w:val="both"/>
        <w:rPr>
          <w:rFonts w:ascii="Arial" w:hAnsi="Arial" w:cs="Arial"/>
          <w:sz w:val="20"/>
          <w:szCs w:val="20"/>
        </w:rPr>
      </w:pPr>
      <w:r w:rsidRPr="00667D9E">
        <w:rPr>
          <w:rFonts w:ascii="Arial" w:hAnsi="Arial" w:cs="Arial"/>
          <w:sz w:val="20"/>
          <w:szCs w:val="20"/>
        </w:rPr>
        <w:t xml:space="preserve">W przypadku niespełnienia przez Beneficjenta uzyskującego wyższy poziom dofinansowania warunków dotyczących efektywnej współpracy pomiędzy przedsiębiorcami lub szerokiego rozpowszechnienia wyników badań, intensywność dofinansowania zostanie zmniejszona </w:t>
      </w:r>
      <w:r w:rsidR="00352C06">
        <w:rPr>
          <w:rFonts w:ascii="Arial" w:hAnsi="Arial" w:cs="Arial"/>
          <w:sz w:val="20"/>
          <w:szCs w:val="20"/>
        </w:rPr>
        <w:br/>
      </w:r>
      <w:r w:rsidRPr="00667D9E">
        <w:rPr>
          <w:rFonts w:ascii="Arial" w:hAnsi="Arial" w:cs="Arial"/>
          <w:sz w:val="20"/>
          <w:szCs w:val="20"/>
        </w:rPr>
        <w:t xml:space="preserve">do podstawowego poziomu intensywności wsparcia, z zastrzeżeniem ust. </w:t>
      </w:r>
      <w:r w:rsidR="00352867">
        <w:rPr>
          <w:rFonts w:ascii="Arial" w:hAnsi="Arial" w:cs="Arial"/>
          <w:sz w:val="20"/>
          <w:szCs w:val="20"/>
        </w:rPr>
        <w:t>13</w:t>
      </w:r>
      <w:r w:rsidRPr="00667D9E">
        <w:rPr>
          <w:rFonts w:ascii="Arial" w:hAnsi="Arial" w:cs="Arial"/>
          <w:sz w:val="20"/>
          <w:szCs w:val="20"/>
        </w:rPr>
        <w:t xml:space="preserve">. § 8 </w:t>
      </w:r>
      <w:r>
        <w:rPr>
          <w:rFonts w:ascii="Arial" w:hAnsi="Arial" w:cs="Arial"/>
          <w:sz w:val="20"/>
          <w:szCs w:val="20"/>
        </w:rPr>
        <w:t xml:space="preserve">Umowy </w:t>
      </w:r>
      <w:r w:rsidRPr="00667D9E">
        <w:rPr>
          <w:rFonts w:ascii="Arial" w:hAnsi="Arial" w:cs="Arial"/>
          <w:sz w:val="20"/>
          <w:szCs w:val="20"/>
        </w:rPr>
        <w:t>stosuje się odpowiednio</w:t>
      </w:r>
      <w:r>
        <w:rPr>
          <w:rFonts w:ascii="Arial" w:hAnsi="Arial" w:cs="Arial"/>
          <w:sz w:val="20"/>
          <w:szCs w:val="20"/>
        </w:rPr>
        <w:t>.</w:t>
      </w:r>
    </w:p>
    <w:p w14:paraId="6DE85F9C" w14:textId="77777777" w:rsidR="00EC4DFB" w:rsidRDefault="00EC4DFB" w:rsidP="00F92D1E">
      <w:pPr>
        <w:pStyle w:val="Default"/>
        <w:numPr>
          <w:ilvl w:val="0"/>
          <w:numId w:val="1"/>
        </w:numPr>
        <w:ind w:left="397" w:hanging="397"/>
        <w:jc w:val="both"/>
        <w:rPr>
          <w:rFonts w:ascii="Arial" w:hAnsi="Arial" w:cs="Arial"/>
          <w:sz w:val="20"/>
          <w:szCs w:val="20"/>
        </w:rPr>
      </w:pPr>
      <w:r w:rsidRPr="00667D9E">
        <w:rPr>
          <w:rFonts w:ascii="Arial" w:hAnsi="Arial" w:cs="Arial"/>
          <w:sz w:val="20"/>
          <w:szCs w:val="20"/>
        </w:rPr>
        <w:t>W przypadku podmiotów posiadających status dużego przedsiębiorstwa niespełnienie warunku dyfuzji innowacji lub współpracy z MŚP bądź w sytuacji stwierdzenia znacznego ubytku liczby miejsc pracy w istniejących lokalizacjach tego przedsiębiorcy na terytorium UE, będzie skutkowało zwrotem całości dofinansowania. § 8 stosuje się odpowiednio</w:t>
      </w:r>
      <w:r>
        <w:rPr>
          <w:rFonts w:ascii="Arial" w:hAnsi="Arial" w:cs="Arial"/>
          <w:sz w:val="20"/>
          <w:szCs w:val="20"/>
        </w:rPr>
        <w:t>.</w:t>
      </w:r>
    </w:p>
    <w:p w14:paraId="06A8E288" w14:textId="77777777" w:rsidR="00EC4DFB" w:rsidRPr="00667D9E" w:rsidRDefault="00EC4DFB" w:rsidP="00EC4DFB">
      <w:pPr>
        <w:widowControl w:val="0"/>
        <w:numPr>
          <w:ilvl w:val="0"/>
          <w:numId w:val="1"/>
        </w:numPr>
        <w:spacing w:after="0" w:line="240" w:lineRule="auto"/>
        <w:ind w:left="397" w:hanging="397"/>
        <w:jc w:val="both"/>
        <w:rPr>
          <w:rFonts w:ascii="Arial" w:hAnsi="Arial" w:cs="Arial"/>
          <w:sz w:val="20"/>
          <w:szCs w:val="20"/>
        </w:rPr>
      </w:pPr>
      <w:r w:rsidRPr="00667D9E">
        <w:rPr>
          <w:rFonts w:ascii="Arial" w:hAnsi="Arial" w:cs="Arial"/>
          <w:sz w:val="20"/>
          <w:szCs w:val="20"/>
        </w:rPr>
        <w:t xml:space="preserve">Warunek dyfuzji innowacji, o którym mowa w ust. </w:t>
      </w:r>
      <w:r>
        <w:rPr>
          <w:rFonts w:ascii="Arial" w:hAnsi="Arial" w:cs="Arial"/>
          <w:sz w:val="20"/>
          <w:szCs w:val="20"/>
        </w:rPr>
        <w:t>1</w:t>
      </w:r>
      <w:r w:rsidR="00352867">
        <w:rPr>
          <w:rFonts w:ascii="Arial" w:hAnsi="Arial" w:cs="Arial"/>
          <w:sz w:val="20"/>
          <w:szCs w:val="20"/>
        </w:rPr>
        <w:t>3</w:t>
      </w:r>
      <w:r w:rsidRPr="00667D9E">
        <w:rPr>
          <w:rFonts w:ascii="Arial" w:hAnsi="Arial" w:cs="Arial"/>
          <w:sz w:val="20"/>
          <w:szCs w:val="20"/>
        </w:rPr>
        <w:t xml:space="preserve"> uznaje się za spełniony jeżeli wyniki prac B+R:</w:t>
      </w:r>
    </w:p>
    <w:p w14:paraId="18071C74" w14:textId="77777777" w:rsidR="00EC4DFB" w:rsidRPr="00667D9E" w:rsidRDefault="00EC4DFB" w:rsidP="00EC4DFB">
      <w:pPr>
        <w:widowControl w:val="0"/>
        <w:numPr>
          <w:ilvl w:val="0"/>
          <w:numId w:val="106"/>
        </w:numPr>
        <w:spacing w:after="0" w:line="240" w:lineRule="auto"/>
        <w:ind w:left="993" w:hanging="273"/>
        <w:jc w:val="both"/>
        <w:rPr>
          <w:rFonts w:ascii="Arial" w:hAnsi="Arial" w:cs="Arial"/>
          <w:sz w:val="20"/>
          <w:szCs w:val="20"/>
        </w:rPr>
      </w:pPr>
      <w:r w:rsidRPr="00667D9E">
        <w:rPr>
          <w:rFonts w:ascii="Arial" w:hAnsi="Arial" w:cs="Arial"/>
          <w:sz w:val="20"/>
          <w:szCs w:val="20"/>
        </w:rPr>
        <w:t>zostaną zaprezentowane na co najmniej 3 konferencjach naukowych i technicznych, w tym co najmniej 1 o randze ogólnokrajowej lub</w:t>
      </w:r>
    </w:p>
    <w:p w14:paraId="63DB4596" w14:textId="77777777" w:rsidR="00EC4DFB" w:rsidRPr="00667D9E" w:rsidRDefault="00EC4DFB" w:rsidP="00EC4DFB">
      <w:pPr>
        <w:widowControl w:val="0"/>
        <w:numPr>
          <w:ilvl w:val="0"/>
          <w:numId w:val="106"/>
        </w:numPr>
        <w:spacing w:after="0" w:line="240" w:lineRule="auto"/>
        <w:ind w:left="993" w:hanging="273"/>
        <w:jc w:val="both"/>
        <w:rPr>
          <w:rFonts w:ascii="Arial" w:hAnsi="Arial" w:cs="Arial"/>
          <w:sz w:val="20"/>
          <w:szCs w:val="20"/>
        </w:rPr>
      </w:pPr>
      <w:r w:rsidRPr="00667D9E">
        <w:rPr>
          <w:rFonts w:ascii="Arial" w:hAnsi="Arial" w:cs="Arial"/>
          <w:sz w:val="20"/>
          <w:szCs w:val="20"/>
        </w:rPr>
        <w:t>zostaną opublikowane w co najmniej 2 czasopismach naukowych lub technicznych lub</w:t>
      </w:r>
    </w:p>
    <w:p w14:paraId="6E097537" w14:textId="77777777" w:rsidR="00EC4DFB" w:rsidRPr="00667D9E" w:rsidRDefault="00EC4DFB" w:rsidP="00EC4DFB">
      <w:pPr>
        <w:widowControl w:val="0"/>
        <w:numPr>
          <w:ilvl w:val="0"/>
          <w:numId w:val="106"/>
        </w:numPr>
        <w:spacing w:after="0" w:line="240" w:lineRule="auto"/>
        <w:ind w:left="993" w:hanging="273"/>
        <w:jc w:val="both"/>
        <w:rPr>
          <w:rFonts w:ascii="Arial" w:hAnsi="Arial" w:cs="Arial"/>
          <w:sz w:val="20"/>
          <w:szCs w:val="20"/>
        </w:rPr>
      </w:pPr>
      <w:r w:rsidRPr="00667D9E">
        <w:rPr>
          <w:rFonts w:ascii="Arial" w:hAnsi="Arial" w:cs="Arial"/>
          <w:sz w:val="20"/>
          <w:szCs w:val="20"/>
        </w:rPr>
        <w:t>zostaną udostępnione w powszechnie dostępnych bazach danych zapewniających swobodny dostęp do uzyskanych wyników badań (surowych danych badawczych) lub</w:t>
      </w:r>
    </w:p>
    <w:p w14:paraId="7BE2A421" w14:textId="641D91B9" w:rsidR="00EC4DFB" w:rsidRPr="00416DB0" w:rsidRDefault="00EC4DFB" w:rsidP="00EC4DFB">
      <w:pPr>
        <w:pStyle w:val="Default"/>
        <w:numPr>
          <w:ilvl w:val="0"/>
          <w:numId w:val="108"/>
        </w:numPr>
        <w:ind w:left="993" w:hanging="273"/>
        <w:jc w:val="both"/>
        <w:rPr>
          <w:rFonts w:ascii="Arial" w:hAnsi="Arial" w:cs="Arial"/>
          <w:sz w:val="20"/>
          <w:szCs w:val="20"/>
        </w:rPr>
      </w:pPr>
      <w:r w:rsidRPr="00667D9E">
        <w:rPr>
          <w:rFonts w:ascii="Arial" w:hAnsi="Arial" w:cs="Arial"/>
          <w:sz w:val="20"/>
          <w:szCs w:val="20"/>
        </w:rPr>
        <w:t xml:space="preserve">zostaną w całości rozpowszechnione za pośrednictwem oprogramowania bezpłatnego </w:t>
      </w:r>
      <w:r w:rsidR="00352C06">
        <w:rPr>
          <w:rFonts w:ascii="Arial" w:hAnsi="Arial" w:cs="Arial"/>
          <w:sz w:val="20"/>
          <w:szCs w:val="20"/>
        </w:rPr>
        <w:br/>
      </w:r>
      <w:r w:rsidRPr="00667D9E">
        <w:rPr>
          <w:rFonts w:ascii="Arial" w:hAnsi="Arial" w:cs="Arial"/>
          <w:sz w:val="20"/>
          <w:szCs w:val="20"/>
        </w:rPr>
        <w:t>lub oprogramowania z licencją otwartego dostępu</w:t>
      </w:r>
      <w:r>
        <w:rPr>
          <w:rFonts w:ascii="Arial" w:hAnsi="Arial" w:cs="Arial"/>
          <w:sz w:val="20"/>
          <w:szCs w:val="20"/>
        </w:rPr>
        <w:t>.</w:t>
      </w:r>
    </w:p>
    <w:p w14:paraId="40BF8E95" w14:textId="74E44E46" w:rsidR="00EC4DFB" w:rsidRPr="00EC4DFB" w:rsidRDefault="00EC4DFB" w:rsidP="00F92D1E">
      <w:pPr>
        <w:pStyle w:val="Default"/>
        <w:numPr>
          <w:ilvl w:val="0"/>
          <w:numId w:val="1"/>
        </w:numPr>
        <w:ind w:left="397" w:hanging="397"/>
        <w:jc w:val="both"/>
        <w:rPr>
          <w:rFonts w:ascii="Arial" w:hAnsi="Arial" w:cs="Arial"/>
          <w:sz w:val="20"/>
          <w:szCs w:val="20"/>
        </w:rPr>
      </w:pPr>
      <w:r w:rsidRPr="00EC4DFB">
        <w:rPr>
          <w:rFonts w:ascii="Arial" w:hAnsi="Arial" w:cs="Arial"/>
          <w:sz w:val="20"/>
          <w:szCs w:val="20"/>
        </w:rPr>
        <w:t xml:space="preserve">Rozpowszechnianie wyników prac rozwojowych w gospodarce regionalnej, o którym mowa </w:t>
      </w:r>
      <w:r w:rsidR="00352C06">
        <w:rPr>
          <w:rFonts w:ascii="Arial" w:hAnsi="Arial" w:cs="Arial"/>
          <w:sz w:val="20"/>
          <w:szCs w:val="20"/>
        </w:rPr>
        <w:br/>
      </w:r>
      <w:r>
        <w:rPr>
          <w:rFonts w:ascii="Arial" w:hAnsi="Arial" w:cs="Arial"/>
          <w:sz w:val="20"/>
          <w:szCs w:val="20"/>
        </w:rPr>
        <w:t>w ust.1</w:t>
      </w:r>
      <w:r w:rsidR="00352867">
        <w:rPr>
          <w:rFonts w:ascii="Arial" w:hAnsi="Arial" w:cs="Arial"/>
          <w:sz w:val="20"/>
          <w:szCs w:val="20"/>
        </w:rPr>
        <w:t>4</w:t>
      </w:r>
      <w:r w:rsidRPr="00EC4DFB">
        <w:rPr>
          <w:rFonts w:ascii="Arial" w:hAnsi="Arial" w:cs="Arial"/>
          <w:sz w:val="20"/>
          <w:szCs w:val="20"/>
        </w:rPr>
        <w:t xml:space="preserve"> musi nastąpić w okresie do </w:t>
      </w:r>
      <w:r w:rsidRPr="001B744C">
        <w:rPr>
          <w:rFonts w:ascii="Arial" w:hAnsi="Arial" w:cs="Arial"/>
          <w:sz w:val="20"/>
          <w:szCs w:val="20"/>
        </w:rPr>
        <w:t xml:space="preserve">30 </w:t>
      </w:r>
      <w:r w:rsidR="00923473">
        <w:rPr>
          <w:rFonts w:ascii="Arial" w:hAnsi="Arial" w:cs="Arial"/>
          <w:sz w:val="20"/>
          <w:szCs w:val="20"/>
        </w:rPr>
        <w:t>czerwca</w:t>
      </w:r>
      <w:r w:rsidRPr="001B744C">
        <w:rPr>
          <w:rFonts w:ascii="Arial" w:hAnsi="Arial" w:cs="Arial"/>
          <w:sz w:val="20"/>
          <w:szCs w:val="20"/>
        </w:rPr>
        <w:t xml:space="preserve"> 2023 r.</w:t>
      </w:r>
      <w:r w:rsidRPr="00EC4DFB">
        <w:rPr>
          <w:rFonts w:ascii="Arial" w:hAnsi="Arial" w:cs="Arial"/>
          <w:sz w:val="20"/>
          <w:szCs w:val="20"/>
        </w:rPr>
        <w:t xml:space="preserve"> Przeprowadzenie ww. działań upowszechniających będzie przedmiotem monitorowania lub kontroli przedsięwzięcia. Beneficjent zobowiązany jest niezwłocznie przedstawiać sprawozdanie z rozpowszechniania wyników </w:t>
      </w:r>
      <w:r w:rsidR="00352867">
        <w:rPr>
          <w:rFonts w:ascii="Arial" w:hAnsi="Arial" w:cs="Arial"/>
          <w:sz w:val="20"/>
          <w:szCs w:val="20"/>
        </w:rPr>
        <w:t>P</w:t>
      </w:r>
      <w:r w:rsidRPr="00EC4DFB">
        <w:rPr>
          <w:rFonts w:ascii="Arial" w:hAnsi="Arial" w:cs="Arial"/>
          <w:sz w:val="20"/>
          <w:szCs w:val="20"/>
        </w:rPr>
        <w:t xml:space="preserve">rojektu, w których należy wskazać formy rozpowszechniania oraz załączyć dokumenty </w:t>
      </w:r>
      <w:r w:rsidR="00352C06">
        <w:rPr>
          <w:rFonts w:ascii="Arial" w:hAnsi="Arial" w:cs="Arial"/>
          <w:sz w:val="20"/>
          <w:szCs w:val="20"/>
        </w:rPr>
        <w:br/>
      </w:r>
      <w:r w:rsidRPr="00EC4DFB">
        <w:rPr>
          <w:rFonts w:ascii="Arial" w:hAnsi="Arial" w:cs="Arial"/>
          <w:sz w:val="20"/>
          <w:szCs w:val="20"/>
        </w:rPr>
        <w:t>je potwierdzające</w:t>
      </w:r>
      <w:r>
        <w:rPr>
          <w:rFonts w:ascii="Arial" w:hAnsi="Arial" w:cs="Arial"/>
          <w:sz w:val="20"/>
          <w:szCs w:val="20"/>
        </w:rPr>
        <w:t>.</w:t>
      </w:r>
    </w:p>
    <w:p w14:paraId="0FCDC911"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64A749F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00CDA329"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6BF91D3B" w14:textId="77777777"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4EE34942" w14:textId="77777777" w:rsidR="000A112C" w:rsidRDefault="000A112C" w:rsidP="000A112C">
      <w:pPr>
        <w:pStyle w:val="Default"/>
        <w:rPr>
          <w:rFonts w:ascii="Arial" w:hAnsi="Arial" w:cs="Arial"/>
          <w:b/>
          <w:bCs/>
          <w:color w:val="00000A"/>
          <w:sz w:val="20"/>
          <w:szCs w:val="20"/>
        </w:rPr>
      </w:pPr>
    </w:p>
    <w:p w14:paraId="007E52DB" w14:textId="77777777"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w:t>
      </w:r>
      <w:r>
        <w:rPr>
          <w:rFonts w:ascii="Arial" w:hAnsi="Arial" w:cs="Arial"/>
          <w:i/>
          <w:sz w:val="20"/>
          <w:szCs w:val="20"/>
        </w:rPr>
        <w:lastRenderedPageBreak/>
        <w:t xml:space="preserve">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093D41ED" w14:textId="77777777"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0E16D494" w14:textId="77777777"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 xml:space="preserve">ostał faktycznie poniesiony </w:t>
      </w:r>
      <w:r w:rsidR="00EC4DFB">
        <w:rPr>
          <w:rFonts w:ascii="Arial" w:hAnsi="Arial" w:cs="Arial"/>
          <w:sz w:val="20"/>
          <w:szCs w:val="20"/>
        </w:rPr>
        <w:t>(</w:t>
      </w:r>
      <w:r w:rsidR="00EC4DFB">
        <w:rPr>
          <w:rFonts w:ascii="Arial" w:hAnsi="Arial" w:cs="Arial"/>
          <w:color w:val="auto"/>
          <w:sz w:val="20"/>
          <w:szCs w:val="20"/>
        </w:rPr>
        <w:t>nie dotyczy wydatków rozliczanych za pomocą metod uproszczonych)</w:t>
      </w:r>
      <w:r w:rsidR="00EC4DFB">
        <w:rPr>
          <w:rFonts w:ascii="Arial" w:hAnsi="Arial" w:cs="Arial"/>
          <w:sz w:val="20"/>
          <w:szCs w:val="20"/>
        </w:rPr>
        <w:t xml:space="preserve"> </w:t>
      </w:r>
      <w:r w:rsidR="00A4783D">
        <w:rPr>
          <w:rFonts w:ascii="Arial" w:hAnsi="Arial" w:cs="Arial"/>
          <w:sz w:val="20"/>
          <w:szCs w:val="20"/>
        </w:rPr>
        <w:t>w okresie wskazanym w Umowie,</w:t>
      </w:r>
    </w:p>
    <w:p w14:paraId="1CE5E894"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3B183771"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2B13B8B1"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2EA116CC" w14:textId="77777777"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74F4684C" w14:textId="77777777"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5F5223CB" w14:textId="77777777"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6D340A12" w14:textId="45C90EE6"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Podręcznika beneficjenta w zakresie obsługi systemu teleinformatycznego SL2014 wraz z instrukcją wypełniania wniosku o płatność</w:t>
      </w:r>
    </w:p>
    <w:p w14:paraId="007340E4" w14:textId="77777777"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608D111D" w14:textId="77777777"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1ED67EC6" w14:textId="77777777" w:rsidR="00FF266B" w:rsidRDefault="00842DFA" w:rsidP="00E26D6B">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25CA2CD3" w14:textId="77777777"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58266BA6" w14:textId="77777777" w:rsidR="000A112C" w:rsidRPr="000122E8"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 zakresie kwalifikowalności wydatków w ramach Europejskiego Funduszu Rozwoju Regionalnego, Europejskiego Funduszu Społecznego oraz Funduszu Spójności na lata </w:t>
      </w:r>
      <w:r w:rsidR="009F1CE2">
        <w:rPr>
          <w:rFonts w:ascii="Arial" w:hAnsi="Arial" w:cs="Arial"/>
          <w:i/>
          <w:sz w:val="20"/>
          <w:szCs w:val="20"/>
        </w:rPr>
        <w:br/>
      </w:r>
      <w:r w:rsidR="004565DE" w:rsidRPr="00F74077">
        <w:rPr>
          <w:rFonts w:ascii="Arial" w:hAnsi="Arial" w:cs="Arial"/>
          <w:i/>
          <w:sz w:val="20"/>
          <w:szCs w:val="20"/>
        </w:rPr>
        <w:t>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 xml:space="preserve">kwalifikowalności wydatków w ramach Europejskiego Funduszu Rozwoju Regionalnego, Europejskiego Funduszu Społecznego oraz Funduszu Spójności na lata </w:t>
      </w:r>
      <w:r w:rsidR="009F1CE2">
        <w:rPr>
          <w:rFonts w:ascii="Arial" w:hAnsi="Arial" w:cs="Arial"/>
          <w:i/>
          <w:sz w:val="20"/>
          <w:szCs w:val="20"/>
        </w:rPr>
        <w:br/>
      </w:r>
      <w:r w:rsidRPr="000122E8">
        <w:rPr>
          <w:rFonts w:ascii="Arial" w:hAnsi="Arial" w:cs="Arial"/>
          <w:i/>
          <w:sz w:val="20"/>
          <w:szCs w:val="20"/>
        </w:rPr>
        <w:t>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54FCA6B4" w14:textId="77777777" w:rsidR="000A112C"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7B943AB4" w14:textId="77777777" w:rsidR="000A112C" w:rsidRPr="009C76AA" w:rsidRDefault="000A112C" w:rsidP="00EB31C8">
      <w:pPr>
        <w:pStyle w:val="Default"/>
        <w:numPr>
          <w:ilvl w:val="0"/>
          <w:numId w:val="73"/>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w:t>
      </w:r>
      <w:r w:rsidR="009A6C42">
        <w:rPr>
          <w:rFonts w:ascii="Arial" w:hAnsi="Arial" w:cs="Arial"/>
          <w:color w:val="00000A"/>
          <w:sz w:val="20"/>
          <w:szCs w:val="20"/>
        </w:rPr>
        <w:lastRenderedPageBreak/>
        <w:t xml:space="preserve">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009CFA24"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2134D62D" w14:textId="77777777"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03093E71"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14AD159C"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4F22C55F"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03FAAF7C" w14:textId="77777777"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432ADB4C" w14:textId="77777777"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5E2BD5BD" w14:textId="77777777"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52B39969" w14:textId="77777777"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4F11449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6481EAFD" w14:textId="202FC822"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w:t>
      </w:r>
      <w:r w:rsidR="00352C06">
        <w:rPr>
          <w:rFonts w:ascii="Arial" w:hAnsi="Arial" w:cs="Arial"/>
          <w:sz w:val="20"/>
          <w:szCs w:val="20"/>
        </w:rPr>
        <w:br/>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6720CF57"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0BF17DE"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6E0382A0"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17B73262" w14:textId="77777777" w:rsidR="00FC7A65" w:rsidRDefault="00FC7A65" w:rsidP="00976F0F">
      <w:pPr>
        <w:spacing w:after="0" w:line="240" w:lineRule="auto"/>
        <w:ind w:left="426"/>
        <w:jc w:val="both"/>
        <w:rPr>
          <w:rFonts w:ascii="Arial" w:hAnsi="Arial" w:cs="Arial"/>
          <w:sz w:val="20"/>
          <w:szCs w:val="20"/>
        </w:rPr>
      </w:pPr>
    </w:p>
    <w:p w14:paraId="6A148F9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31D6C58B" w14:textId="77777777"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176525DD"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1E6A43E3"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3"/>
      </w:r>
      <w:r>
        <w:rPr>
          <w:rFonts w:ascii="Arial" w:hAnsi="Arial" w:cs="Arial"/>
          <w:color w:val="00000A"/>
          <w:sz w:val="20"/>
          <w:szCs w:val="20"/>
        </w:rPr>
        <w:t xml:space="preserve"> dofinansowania Projektu.</w:t>
      </w:r>
    </w:p>
    <w:p w14:paraId="6DBB2292" w14:textId="77777777" w:rsidR="00535019" w:rsidRPr="00E26D6B"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E26D6B">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od </w:t>
      </w:r>
      <w:r w:rsidRPr="00E26D6B">
        <w:rPr>
          <w:rFonts w:ascii="Arial" w:hAnsi="Arial" w:cs="Arial"/>
          <w:spacing w:val="4"/>
          <w:sz w:val="20"/>
          <w:szCs w:val="20"/>
        </w:rPr>
        <w:t>złożenia wniosku o płatność rozliczającego zaliczk</w:t>
      </w:r>
      <w:r w:rsidR="00953AAF" w:rsidRPr="00E26D6B">
        <w:rPr>
          <w:rFonts w:ascii="Arial" w:hAnsi="Arial" w:cs="Arial"/>
          <w:spacing w:val="4"/>
          <w:sz w:val="20"/>
          <w:szCs w:val="20"/>
        </w:rPr>
        <w:t>ę</w:t>
      </w:r>
      <w:r w:rsidRPr="00E26D6B">
        <w:rPr>
          <w:rFonts w:ascii="Arial" w:hAnsi="Arial" w:cs="Arial"/>
          <w:spacing w:val="4"/>
          <w:sz w:val="20"/>
          <w:szCs w:val="20"/>
        </w:rPr>
        <w:t xml:space="preserve">, co najmniej w wysokości </w:t>
      </w:r>
      <w:r w:rsidRPr="00E26D6B">
        <w:rPr>
          <w:rFonts w:ascii="Arial" w:hAnsi="Arial" w:cs="Arial"/>
          <w:sz w:val="20"/>
          <w:szCs w:val="20"/>
        </w:rPr>
        <w:t xml:space="preserve">70% dotychczas otrzymanej zaliczki i </w:t>
      </w:r>
      <w:r w:rsidRPr="00E26D6B">
        <w:rPr>
          <w:rFonts w:ascii="Arial" w:hAnsi="Arial" w:cs="Arial"/>
          <w:spacing w:val="4"/>
          <w:sz w:val="20"/>
          <w:szCs w:val="20"/>
        </w:rPr>
        <w:t xml:space="preserve">jego zatwierdzenia przez </w:t>
      </w:r>
      <w:r w:rsidRPr="00E26D6B">
        <w:rPr>
          <w:rFonts w:ascii="Arial" w:hAnsi="Arial" w:cs="Arial"/>
          <w:sz w:val="20"/>
          <w:szCs w:val="20"/>
        </w:rPr>
        <w:t>Instytucję Zarządzającą. Pozostała do rozliczenia transza zaliczki powinna być rozliczona w terminach określonych w ust. 6.</w:t>
      </w:r>
    </w:p>
    <w:p w14:paraId="3F2A2357" w14:textId="77777777"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4E9A9473" w14:textId="33F53F20"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lastRenderedPageBreak/>
        <w:t>Beneficjent zobowiązany jest do rozliczenia</w:t>
      </w:r>
      <w:r w:rsidR="009F1EFC">
        <w:rPr>
          <w:rFonts w:ascii="Arial" w:hAnsi="Arial" w:cs="Arial"/>
          <w:color w:val="00000A"/>
          <w:sz w:val="20"/>
          <w:szCs w:val="20"/>
        </w:rPr>
        <w:t xml:space="preserve"> zaliczki w terminie </w:t>
      </w:r>
      <w:r w:rsidR="00796140">
        <w:rPr>
          <w:rFonts w:ascii="Arial" w:hAnsi="Arial" w:cs="Arial"/>
          <w:color w:val="00000A"/>
          <w:sz w:val="20"/>
          <w:szCs w:val="20"/>
        </w:rPr>
        <w:t>3</w:t>
      </w:r>
      <w:r w:rsidR="009F1EFC">
        <w:rPr>
          <w:rFonts w:ascii="Arial" w:hAnsi="Arial" w:cs="Arial"/>
          <w:color w:val="00000A"/>
          <w:sz w:val="20"/>
          <w:szCs w:val="20"/>
        </w:rPr>
        <w:t xml:space="preserve"> </w:t>
      </w:r>
      <w:r w:rsidR="007B729B">
        <w:rPr>
          <w:rFonts w:ascii="Arial" w:hAnsi="Arial" w:cs="Arial"/>
          <w:color w:val="00000A"/>
          <w:sz w:val="20"/>
          <w:szCs w:val="20"/>
        </w:rPr>
        <w:t>miesięcy</w:t>
      </w:r>
      <w:r w:rsidR="00796140">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1B3DE36F"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304AE321" w14:textId="77777777" w:rsidR="00FD3451" w:rsidRPr="00FD3451" w:rsidRDefault="00FD3451" w:rsidP="00EB31C8">
      <w:pPr>
        <w:pStyle w:val="Akapitzlist"/>
        <w:numPr>
          <w:ilvl w:val="0"/>
          <w:numId w:val="70"/>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4"/>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43F83F9B" w14:textId="77777777"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25ACF640" w14:textId="77777777" w:rsidR="00535019"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776FC006" w14:textId="77777777" w:rsidR="00535019" w:rsidRPr="000A0D74" w:rsidRDefault="00535019" w:rsidP="00EB31C8">
      <w:pPr>
        <w:pStyle w:val="Default"/>
        <w:numPr>
          <w:ilvl w:val="0"/>
          <w:numId w:val="70"/>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1526B106" w14:textId="77777777"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861FCFD" w14:textId="77777777"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3233262A" w14:textId="4668090B"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w:t>
      </w:r>
      <w:r w:rsidR="00352C06">
        <w:rPr>
          <w:rFonts w:ascii="Arial" w:hAnsi="Arial" w:cs="Arial"/>
          <w:color w:val="00000A"/>
          <w:sz w:val="20"/>
          <w:szCs w:val="20"/>
        </w:rPr>
        <w:br/>
      </w:r>
      <w:r>
        <w:rPr>
          <w:rFonts w:ascii="Arial" w:hAnsi="Arial" w:cs="Arial"/>
          <w:color w:val="00000A"/>
          <w:sz w:val="20"/>
          <w:szCs w:val="20"/>
        </w:rPr>
        <w:t xml:space="preserve">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6F4BF232" w14:textId="77777777"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w:t>
      </w:r>
      <w:r w:rsidR="005D7EF7">
        <w:rPr>
          <w:rFonts w:ascii="Arial" w:hAnsi="Arial" w:cs="Arial"/>
          <w:color w:val="00000A"/>
          <w:sz w:val="20"/>
          <w:szCs w:val="20"/>
        </w:rPr>
        <w:br/>
      </w:r>
      <w:r w:rsidRPr="0019563F">
        <w:rPr>
          <w:rFonts w:ascii="Arial" w:hAnsi="Arial" w:cs="Arial"/>
          <w:color w:val="00000A"/>
          <w:sz w:val="20"/>
          <w:szCs w:val="20"/>
        </w:rPr>
        <w:t xml:space="preserve">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4F97594E"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7C49E9F6" w14:textId="77777777"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3AA18066" w14:textId="77777777"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60C7909C"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63039C6B" w14:textId="77777777"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lastRenderedPageBreak/>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5"/>
      </w:r>
      <w:r w:rsidR="008C23B4">
        <w:rPr>
          <w:rFonts w:ascii="Arial" w:hAnsi="Arial" w:cs="Arial"/>
          <w:color w:val="00000A"/>
          <w:sz w:val="20"/>
          <w:szCs w:val="20"/>
        </w:rPr>
        <w:t>.</w:t>
      </w:r>
    </w:p>
    <w:p w14:paraId="1C94965B"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0B58E09A"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6"/>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6BAD289E"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6CFC29D6"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20DDDB13" w14:textId="77777777"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7A2A23C4"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3DAB1B6D"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6847FCF0" w14:textId="77777777"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CBF62F3"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4543BD00" w14:textId="77777777"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52B66FBB"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3BE944C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7EFF888F" w14:textId="77777777"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2C26DE18"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lastRenderedPageBreak/>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6A231A34"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5FB134C6" w14:textId="12C90F99"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wszczęto dochodzenie w związku z ewentualnymi nieprawidłowościami mającymi wpływ </w:t>
      </w:r>
      <w:r w:rsidR="00352C06">
        <w:rPr>
          <w:rFonts w:ascii="Arial" w:hAnsi="Arial" w:cs="Arial"/>
          <w:color w:val="00000A"/>
          <w:sz w:val="20"/>
          <w:szCs w:val="20"/>
        </w:rPr>
        <w:br/>
      </w:r>
      <w:r w:rsidRPr="00BC3E70">
        <w:rPr>
          <w:rFonts w:ascii="Arial" w:hAnsi="Arial" w:cs="Arial"/>
          <w:color w:val="00000A"/>
          <w:sz w:val="20"/>
          <w:szCs w:val="20"/>
        </w:rPr>
        <w:t>na dane wydatki;</w:t>
      </w:r>
    </w:p>
    <w:p w14:paraId="2C4281BF"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E7852DB"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390F6690"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484DC4" w:rsidRPr="00BC3E70">
        <w:rPr>
          <w:rFonts w:ascii="Arial" w:hAnsi="Arial" w:cs="Arial"/>
          <w:sz w:val="20"/>
          <w:szCs w:val="20"/>
        </w:rPr>
        <w:t>2</w:t>
      </w:r>
      <w:r w:rsidR="00484DC4">
        <w:rPr>
          <w:rFonts w:ascii="Arial" w:hAnsi="Arial" w:cs="Arial"/>
          <w:sz w:val="20"/>
          <w:szCs w:val="20"/>
        </w:rPr>
        <w:t>1</w:t>
      </w:r>
      <w:r w:rsidR="00484DC4" w:rsidRPr="00BC3E70">
        <w:rPr>
          <w:rFonts w:ascii="Arial" w:hAnsi="Arial" w:cs="Arial"/>
          <w:sz w:val="20"/>
          <w:szCs w:val="20"/>
        </w:rPr>
        <w:t xml:space="preserve"> </w:t>
      </w:r>
      <w:r w:rsidRPr="00BC3E70">
        <w:rPr>
          <w:rFonts w:ascii="Arial" w:hAnsi="Arial" w:cs="Arial"/>
          <w:sz w:val="20"/>
          <w:szCs w:val="20"/>
        </w:rPr>
        <w:t>Umowy.</w:t>
      </w:r>
    </w:p>
    <w:p w14:paraId="1EDE7556" w14:textId="77777777"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5748219B" w14:textId="77777777"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053E2E73" w14:textId="77777777" w:rsidR="00535019" w:rsidRPr="00BC3E70" w:rsidRDefault="00535019" w:rsidP="00B87620">
      <w:pPr>
        <w:pStyle w:val="Default"/>
        <w:numPr>
          <w:ilvl w:val="0"/>
          <w:numId w:val="10"/>
        </w:numPr>
        <w:jc w:val="both"/>
      </w:pPr>
      <w:r w:rsidRPr="00BC3E70">
        <w:rPr>
          <w:rFonts w:ascii="Arial" w:hAnsi="Arial" w:cs="Arial"/>
          <w:color w:val="00000A"/>
          <w:sz w:val="20"/>
          <w:szCs w:val="20"/>
        </w:rPr>
        <w:t xml:space="preserve">Płatność końcowa w wysokości, co najmniej </w:t>
      </w:r>
      <w:r w:rsidR="00E32CE1" w:rsidRPr="00E26D6B">
        <w:rPr>
          <w:rFonts w:ascii="Arial" w:hAnsi="Arial" w:cs="Arial"/>
          <w:color w:val="auto"/>
          <w:sz w:val="20"/>
          <w:szCs w:val="20"/>
        </w:rPr>
        <w:t>25%</w:t>
      </w:r>
      <w:r w:rsidR="00E32CE1">
        <w:rPr>
          <w:rFonts w:ascii="Arial" w:hAnsi="Arial" w:cs="Arial"/>
          <w:color w:val="00000A"/>
          <w:sz w:val="20"/>
          <w:szCs w:val="20"/>
        </w:rPr>
        <w:t xml:space="preserve"> </w:t>
      </w:r>
      <w:r w:rsidRPr="00BC3E70">
        <w:rPr>
          <w:rFonts w:ascii="Arial" w:hAnsi="Arial" w:cs="Arial"/>
          <w:color w:val="00000A"/>
          <w:sz w:val="20"/>
          <w:szCs w:val="20"/>
        </w:rPr>
        <w:t xml:space="preserve">całkowitego dofinansowania Projektu, zostanie przekazana przelewem na rachunek bankowy Beneficjenta po: </w:t>
      </w:r>
    </w:p>
    <w:p w14:paraId="3D889DE9"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3D1ECCF6" w14:textId="77777777"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61A9C09F"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484F8A00" w14:textId="77777777"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E6DED9B" w14:textId="77777777"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4A411159"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3D436C75"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5EA49846" w14:textId="49DFD4AA"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 xml:space="preserve">W przypadku stwierdzenia nieprawidłowych wydatków przed zatwierdzeniem wniosku o płatność, </w:t>
      </w:r>
      <w:r w:rsidR="00352C06">
        <w:rPr>
          <w:rFonts w:ascii="Arial" w:eastAsia="Calibri" w:hAnsi="Arial" w:cs="Arial"/>
          <w:color w:val="auto"/>
          <w:sz w:val="20"/>
          <w:szCs w:val="20"/>
          <w:lang w:eastAsia="en-US"/>
        </w:rPr>
        <w:br/>
      </w:r>
      <w:r w:rsidRPr="0099772B">
        <w:rPr>
          <w:rFonts w:ascii="Arial" w:eastAsia="Calibri" w:hAnsi="Arial" w:cs="Arial"/>
          <w:color w:val="auto"/>
          <w:sz w:val="20"/>
          <w:szCs w:val="20"/>
          <w:lang w:eastAsia="en-US"/>
        </w:rPr>
        <w:t xml:space="preserve">o czym mowa w art. 24 ust. 9 pkt 1 ustawy wdrożeniowej, </w:t>
      </w:r>
      <w:r w:rsidR="00D5454D">
        <w:rPr>
          <w:rFonts w:ascii="Arial" w:eastAsia="Calibri" w:hAnsi="Arial" w:cs="Arial"/>
          <w:color w:val="auto"/>
          <w:sz w:val="20"/>
          <w:szCs w:val="20"/>
          <w:lang w:eastAsia="en-US"/>
        </w:rPr>
        <w:t>B</w:t>
      </w:r>
      <w:r w:rsidR="00D5454D" w:rsidRPr="0099772B">
        <w:rPr>
          <w:rFonts w:ascii="Arial" w:eastAsia="Calibri" w:hAnsi="Arial" w:cs="Arial"/>
          <w:color w:val="auto"/>
          <w:sz w:val="20"/>
          <w:szCs w:val="20"/>
          <w:lang w:eastAsia="en-US"/>
        </w:rPr>
        <w:t xml:space="preserve">eneficjent </w:t>
      </w:r>
      <w:r w:rsidRPr="0099772B">
        <w:rPr>
          <w:rFonts w:ascii="Arial" w:eastAsia="Calibri" w:hAnsi="Arial" w:cs="Arial"/>
          <w:color w:val="auto"/>
          <w:sz w:val="20"/>
          <w:szCs w:val="20"/>
          <w:lang w:eastAsia="en-US"/>
        </w:rPr>
        <w:t>w miejsce wydatków nieprawidłowych może przedstawić inne wydatki nieobarczone błędem.</w:t>
      </w:r>
    </w:p>
    <w:p w14:paraId="6B72921D" w14:textId="2AEE4B3C"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 xml:space="preserve">Środki wykorzystane niezgodnie z przeznaczeniem lub z naruszeniem procedur lub pobrane nienależenie lub w nadmiernej wysokości lub nieprawidłowo wykorzystane podlegają zwrotowi </w:t>
      </w:r>
      <w:r w:rsidR="00352C06">
        <w:rPr>
          <w:rFonts w:ascii="Arial" w:hAnsi="Arial" w:cs="Arial"/>
          <w:color w:val="00000A"/>
          <w:sz w:val="20"/>
          <w:szCs w:val="20"/>
        </w:rPr>
        <w:br/>
      </w:r>
      <w:r w:rsidRPr="00BC3E70">
        <w:rPr>
          <w:rFonts w:ascii="Arial" w:hAnsi="Arial" w:cs="Arial"/>
          <w:color w:val="00000A"/>
          <w:sz w:val="20"/>
          <w:szCs w:val="20"/>
        </w:rPr>
        <w:t>na zasadach i w terminach określonych w art. 207</w:t>
      </w:r>
      <w:r w:rsidR="00BC3E70">
        <w:rPr>
          <w:rFonts w:ascii="Arial" w:hAnsi="Arial" w:cs="Arial"/>
          <w:color w:val="00000A"/>
          <w:sz w:val="20"/>
          <w:szCs w:val="20"/>
        </w:rPr>
        <w:t xml:space="preserve"> ustawy o finansach publicznych.</w:t>
      </w:r>
    </w:p>
    <w:p w14:paraId="255C56D3" w14:textId="77777777"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627BB2E5"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E8AD7A7"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6F80010D"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1CB53255"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6E589BDA" w14:textId="77777777" w:rsidR="00BB1868" w:rsidRDefault="007F7693" w:rsidP="00E1398B">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585FE425" w14:textId="77777777" w:rsidR="00E1398B" w:rsidRPr="00E1398B" w:rsidRDefault="00E1398B" w:rsidP="00E1398B">
      <w:pPr>
        <w:pStyle w:val="Default"/>
        <w:numPr>
          <w:ilvl w:val="0"/>
          <w:numId w:val="109"/>
        </w:numPr>
        <w:ind w:left="284" w:hanging="284"/>
        <w:jc w:val="both"/>
        <w:rPr>
          <w:rFonts w:ascii="Arial" w:hAnsi="Arial" w:cs="Arial"/>
          <w:color w:val="00000A"/>
          <w:sz w:val="20"/>
          <w:szCs w:val="20"/>
        </w:rPr>
      </w:pPr>
      <w:r w:rsidRPr="00E1398B">
        <w:rPr>
          <w:rFonts w:ascii="Arial" w:hAnsi="Arial" w:cs="Arial"/>
          <w:color w:val="00000A"/>
          <w:sz w:val="20"/>
          <w:szCs w:val="20"/>
        </w:rPr>
        <w:t xml:space="preserve">W przypadku zwrotu wydatków, na podstawie których naliczone zostały wydatki objęte stawką </w:t>
      </w:r>
      <w:r w:rsidRPr="00E1398B">
        <w:rPr>
          <w:rFonts w:ascii="Arial" w:hAnsi="Arial" w:cs="Arial"/>
          <w:color w:val="00000A"/>
          <w:sz w:val="20"/>
          <w:szCs w:val="20"/>
        </w:rPr>
        <w:lastRenderedPageBreak/>
        <w:t>ryczałtową, Beneficjent zobowiązany jest do proporcjonalnego zwrotu wydatków objętych stawką ryczałtową</w:t>
      </w:r>
      <w:r>
        <w:rPr>
          <w:rFonts w:ascii="Arial" w:hAnsi="Arial" w:cs="Arial"/>
          <w:color w:val="00000A"/>
          <w:sz w:val="20"/>
          <w:szCs w:val="20"/>
        </w:rPr>
        <w:t>.</w:t>
      </w:r>
    </w:p>
    <w:p w14:paraId="71C0334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757C5B2C" w14:textId="77777777"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C2974D"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4A33499A"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2C9B709D" w14:textId="77777777"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623BFE71"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29D12DD" w14:textId="77777777" w:rsidR="006E38B4" w:rsidRPr="00D632DB" w:rsidRDefault="006E38B4" w:rsidP="006E38B4">
      <w:pPr>
        <w:spacing w:after="0" w:line="240" w:lineRule="auto"/>
        <w:rPr>
          <w:rFonts w:ascii="Arial" w:hAnsi="Arial" w:cs="Arial"/>
          <w:sz w:val="20"/>
          <w:szCs w:val="20"/>
        </w:rPr>
      </w:pPr>
    </w:p>
    <w:p w14:paraId="4EE96BA5"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6BD37E18"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2B9940CD"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3157C979"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0FD8E800"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0F48EE97" w14:textId="7777777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7BF5DF3C" w14:textId="7777777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2281EC79" w14:textId="77777777"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 xml:space="preserve">nie wykazuje operacji gospodarczych związanych z realizowanym Projektem - kod </w:t>
      </w:r>
      <w:r w:rsidR="006E38B4" w:rsidRPr="00E31561">
        <w:rPr>
          <w:rFonts w:ascii="Arial" w:hAnsi="Arial"/>
          <w:sz w:val="20"/>
          <w:szCs w:val="20"/>
        </w:rPr>
        <w:lastRenderedPageBreak/>
        <w:t>księgowy powinien zostać wykazany w prowadzonej ewidencji środków trwałych, wartości niematerialnych i prawnych.</w:t>
      </w:r>
    </w:p>
    <w:p w14:paraId="6D59922E" w14:textId="77777777"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2049DFB4" w14:textId="77777777"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4D17D2EF" w14:textId="77777777"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2603ECCC"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7FA01D01" w14:textId="77777777" w:rsidR="006E38B4" w:rsidRPr="00E31561" w:rsidRDefault="006E38B4" w:rsidP="00E31561">
      <w:pPr>
        <w:pStyle w:val="Default"/>
      </w:pPr>
    </w:p>
    <w:p w14:paraId="3C85B9D5"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7136ED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63471DBE"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A4CDD5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31D4FC5F"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52E29C35"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5A8F72F8"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C3A8C8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7D2D06BA"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36813EB" w14:textId="77777777"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0AD0EC13" w14:textId="77777777" w:rsidR="00246F30" w:rsidRPr="0029551E" w:rsidRDefault="008A516C" w:rsidP="0029551E">
      <w:pPr>
        <w:pStyle w:val="Default"/>
        <w:numPr>
          <w:ilvl w:val="0"/>
          <w:numId w:val="55"/>
        </w:numPr>
        <w:ind w:left="1077" w:hanging="357"/>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BFD563E" w14:textId="77777777"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lastRenderedPageBreak/>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10E24AFD"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7"/>
      </w:r>
      <w:r>
        <w:rPr>
          <w:rFonts w:ascii="Arial" w:hAnsi="Arial" w:cs="Arial"/>
          <w:b/>
          <w:bCs/>
          <w:sz w:val="20"/>
          <w:szCs w:val="20"/>
        </w:rPr>
        <w:t xml:space="preserve"> </w:t>
      </w:r>
    </w:p>
    <w:p w14:paraId="546383CE" w14:textId="77777777" w:rsidR="00041969" w:rsidRDefault="008A516C" w:rsidP="00B87620">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8"/>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w:t>
      </w:r>
      <w:proofErr w:type="spellStart"/>
      <w:r w:rsidR="000C5E3B">
        <w:rPr>
          <w:rFonts w:ascii="Arial" w:hAnsi="Arial" w:cs="Arial"/>
          <w:sz w:val="20"/>
          <w:szCs w:val="20"/>
        </w:rPr>
        <w:t>t.j</w:t>
      </w:r>
      <w:proofErr w:type="spellEnd"/>
      <w:r w:rsidR="000C5E3B">
        <w:rPr>
          <w:rFonts w:ascii="Arial" w:hAnsi="Arial" w:cs="Arial"/>
          <w:sz w:val="20"/>
          <w:szCs w:val="20"/>
        </w:rPr>
        <w:t xml:space="preserve">.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0C5E3B" w:rsidRPr="00976100">
        <w:rPr>
          <w:rFonts w:ascii="Arial" w:hAnsi="Arial" w:cs="Arial"/>
          <w:sz w:val="20"/>
          <w:szCs w:val="20"/>
        </w:rPr>
        <w:t xml:space="preserve"> </w:t>
      </w:r>
      <w:r w:rsidR="00976100" w:rsidRPr="00976100">
        <w:rPr>
          <w:rFonts w:ascii="Arial" w:hAnsi="Arial" w:cs="Arial"/>
          <w:sz w:val="20"/>
          <w:szCs w:val="20"/>
        </w:rPr>
        <w:t>r., poz.</w:t>
      </w:r>
      <w:r w:rsidR="00804DE4">
        <w:rPr>
          <w:rFonts w:ascii="Arial" w:hAnsi="Arial" w:cs="Arial"/>
          <w:sz w:val="20"/>
          <w:szCs w:val="20"/>
        </w:rPr>
        <w:t xml:space="preserve"> </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8C46303"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1171027" w14:textId="77777777"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CD38C80" w14:textId="77777777"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7AC1C65D" w14:textId="77777777" w:rsidR="000F7429" w:rsidRPr="0054624D" w:rsidRDefault="008A516C" w:rsidP="0054624D">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76E3E301" w14:textId="77777777"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1F889C12" w14:textId="77777777" w:rsidR="00CA5542" w:rsidRDefault="00CA5542">
      <w:pPr>
        <w:widowControl w:val="0"/>
        <w:spacing w:after="0" w:line="231" w:lineRule="atLeast"/>
        <w:ind w:left="720"/>
        <w:jc w:val="center"/>
        <w:rPr>
          <w:rFonts w:ascii="Arial" w:hAnsi="Arial" w:cs="Arial"/>
          <w:b/>
          <w:bCs/>
          <w:sz w:val="20"/>
          <w:szCs w:val="20"/>
        </w:rPr>
      </w:pPr>
    </w:p>
    <w:p w14:paraId="56D81802" w14:textId="77777777"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3B1DEAC8" w14:textId="77777777"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05C4BD45"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679DC5E6"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2ABDED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534C7B39" w14:textId="77777777"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lastRenderedPageBreak/>
        <w:t xml:space="preserve">wykonawcy w ramach realizowanego zamówienia. </w:t>
      </w:r>
    </w:p>
    <w:p w14:paraId="382016FE" w14:textId="77777777"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sidR="003F4C16">
        <w:rPr>
          <w:rFonts w:ascii="Arial" w:hAnsi="Arial" w:cs="Arial"/>
          <w:color w:val="000000"/>
          <w:sz w:val="20"/>
          <w:szCs w:val="20"/>
        </w:rPr>
        <w:t>.</w:t>
      </w:r>
      <w:r w:rsidR="008D0566" w:rsidRPr="008D0566">
        <w:rPr>
          <w:rFonts w:ascii="Arial" w:eastAsiaTheme="minorEastAsia" w:hAnsi="Arial" w:cs="Arial"/>
          <w:sz w:val="20"/>
          <w:szCs w:val="20"/>
        </w:rPr>
        <w:t xml:space="preserve"> </w:t>
      </w:r>
      <w:r w:rsidR="008D0566">
        <w:rPr>
          <w:rFonts w:ascii="Arial" w:eastAsiaTheme="minorEastAsia" w:hAnsi="Arial" w:cs="Arial"/>
          <w:sz w:val="20"/>
          <w:szCs w:val="20"/>
        </w:rPr>
        <w:t xml:space="preserve">W przypadku, gdy </w:t>
      </w:r>
      <w:r w:rsidR="00EC6114">
        <w:rPr>
          <w:rFonts w:ascii="Arial" w:eastAsiaTheme="minorEastAsia" w:hAnsi="Arial" w:cs="Arial"/>
          <w:sz w:val="20"/>
          <w:szCs w:val="20"/>
        </w:rPr>
        <w:t>obowiązująca na dzień dokonywania oceny prawidłowości umowy</w:t>
      </w:r>
      <w:r w:rsidR="008D0566">
        <w:rPr>
          <w:rFonts w:ascii="Arial" w:eastAsiaTheme="minorEastAsia" w:hAnsi="Arial" w:cs="Arial"/>
          <w:sz w:val="20"/>
          <w:szCs w:val="20"/>
        </w:rPr>
        <w:t xml:space="preserve"> wersja </w:t>
      </w:r>
      <w:r w:rsidR="008D0566" w:rsidRPr="0099772B">
        <w:rPr>
          <w:rFonts w:ascii="Arial" w:eastAsiaTheme="minorEastAsia" w:hAnsi="Arial" w:cs="Arial"/>
          <w:i/>
          <w:sz w:val="20"/>
          <w:szCs w:val="20"/>
        </w:rPr>
        <w:t>Wytycznych w zakresie kwalifikowalności wydatków w ramach Europejskiego Funduszu Rozwoju Regionalnego, Europejskiego Funduszu Społecznego oraz Funduszu Spójności na lata 2014-2020</w:t>
      </w:r>
      <w:r w:rsidR="008D0566">
        <w:rPr>
          <w:rFonts w:ascii="Arial" w:eastAsiaTheme="minorEastAsia" w:hAnsi="Arial" w:cs="Arial"/>
          <w:i/>
          <w:sz w:val="20"/>
          <w:szCs w:val="20"/>
        </w:rPr>
        <w:t xml:space="preserve"> </w:t>
      </w:r>
      <w:r w:rsidR="008D0566" w:rsidRPr="008D0566">
        <w:rPr>
          <w:rFonts w:ascii="Arial" w:eastAsiaTheme="minorEastAsia" w:hAnsi="Arial" w:cs="Arial"/>
          <w:sz w:val="20"/>
          <w:szCs w:val="20"/>
        </w:rPr>
        <w:t>wprowadza rozwiązania korzystniejsze dla Beneficjenta</w:t>
      </w:r>
      <w:r w:rsidR="008D0566">
        <w:rPr>
          <w:rFonts w:ascii="Arial" w:eastAsiaTheme="minorEastAsia" w:hAnsi="Arial" w:cs="Arial"/>
          <w:sz w:val="20"/>
          <w:szCs w:val="20"/>
        </w:rPr>
        <w:t>, do oceny prawidłowości zawartych umów</w:t>
      </w:r>
      <w:r w:rsidR="00EC6114">
        <w:rPr>
          <w:rFonts w:ascii="Arial" w:eastAsiaTheme="minorEastAsia" w:hAnsi="Arial" w:cs="Arial"/>
          <w:sz w:val="20"/>
          <w:szCs w:val="20"/>
        </w:rPr>
        <w:t xml:space="preserve"> stosuje się wersję korzystniejszą</w:t>
      </w:r>
      <w:r w:rsidR="008D0566">
        <w:rPr>
          <w:rFonts w:ascii="Arial" w:eastAsiaTheme="minorEastAsia" w:hAnsi="Arial" w:cs="Arial"/>
          <w:sz w:val="20"/>
          <w:szCs w:val="20"/>
        </w:rPr>
        <w:t>.</w:t>
      </w:r>
    </w:p>
    <w:p w14:paraId="421EED95" w14:textId="77777777" w:rsidR="008D0566" w:rsidRPr="008D0566" w:rsidRDefault="000E32EC" w:rsidP="008D0566">
      <w:pPr>
        <w:widowControl w:val="0"/>
        <w:numPr>
          <w:ilvl w:val="0"/>
          <w:numId w:val="18"/>
        </w:numPr>
        <w:spacing w:after="0" w:line="240" w:lineRule="auto"/>
        <w:jc w:val="both"/>
        <w:rPr>
          <w:rFonts w:ascii="Arial" w:hAnsi="Arial" w:cs="HCDCNG+ArialNarrow"/>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o których mowa w § 5 ust. 2 pkt 3 Umowy.</w:t>
      </w:r>
    </w:p>
    <w:p w14:paraId="378D48C4" w14:textId="3022213B" w:rsidR="002D2164" w:rsidRPr="008D0566" w:rsidRDefault="008D0566" w:rsidP="008D0566">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 xml:space="preserve">Instytucja Zarządzająca uzna, że zasady określone w ust. 2 zostały spełnione w odniesieniu </w:t>
      </w:r>
      <w:r>
        <w:rPr>
          <w:rFonts w:ascii="Arial" w:hAnsi="Arial" w:cs="Arial"/>
          <w:sz w:val="20"/>
          <w:szCs w:val="20"/>
        </w:rPr>
        <w:br/>
      </w:r>
      <w:r w:rsidRPr="0099772B">
        <w:rPr>
          <w:rFonts w:ascii="Arial" w:hAnsi="Arial" w:cs="Arial"/>
          <w:sz w:val="20"/>
          <w:szCs w:val="20"/>
        </w:rPr>
        <w:t xml:space="preserve">do zamówień, o wartości szacunkowej poniżej kwoty 20 tys. zł netto, tj. bez podatku od towarów </w:t>
      </w:r>
      <w:r>
        <w:rPr>
          <w:rFonts w:ascii="Arial" w:hAnsi="Arial" w:cs="Arial"/>
          <w:sz w:val="20"/>
          <w:szCs w:val="20"/>
        </w:rPr>
        <w:br/>
      </w:r>
      <w:r w:rsidRPr="0099772B">
        <w:rPr>
          <w:rFonts w:ascii="Arial" w:hAnsi="Arial" w:cs="Arial"/>
          <w:sz w:val="20"/>
          <w:szCs w:val="20"/>
        </w:rPr>
        <w:t xml:space="preserve">i usług (VAT), jeżeli </w:t>
      </w:r>
      <w:r w:rsidR="00D5454D">
        <w:rPr>
          <w:rFonts w:ascii="Arial" w:hAnsi="Arial" w:cs="Arial"/>
          <w:sz w:val="20"/>
          <w:szCs w:val="20"/>
        </w:rPr>
        <w:t>B</w:t>
      </w:r>
      <w:r w:rsidR="00D5454D" w:rsidRPr="0099772B">
        <w:rPr>
          <w:rFonts w:ascii="Arial" w:hAnsi="Arial" w:cs="Arial"/>
          <w:sz w:val="20"/>
          <w:szCs w:val="20"/>
        </w:rPr>
        <w:t xml:space="preserve">eneficjent </w:t>
      </w:r>
      <w:r w:rsidRPr="0099772B">
        <w:rPr>
          <w:rFonts w:ascii="Arial" w:hAnsi="Arial" w:cs="Arial"/>
          <w:sz w:val="20"/>
          <w:szCs w:val="20"/>
        </w:rPr>
        <w:t>dokona rozeznania rynku poprzez</w:t>
      </w:r>
      <w:r>
        <w:rPr>
          <w:rFonts w:ascii="Arial" w:hAnsi="Arial" w:cs="Arial"/>
          <w:sz w:val="20"/>
          <w:szCs w:val="20"/>
        </w:rPr>
        <w:t xml:space="preserve"> dokonanie analizy cen/cenników potencjalnych wykonawców zamówienia i jej udokumentowanie</w:t>
      </w:r>
      <w:r w:rsidRPr="0099772B">
        <w:rPr>
          <w:rFonts w:ascii="Arial" w:hAnsi="Arial" w:cs="Arial"/>
          <w:sz w:val="20"/>
          <w:szCs w:val="20"/>
        </w:rPr>
        <w:t>.</w:t>
      </w:r>
    </w:p>
    <w:p w14:paraId="422D66A9" w14:textId="1DB87EA9" w:rsidR="000E32EC" w:rsidRPr="0099772B" w:rsidRDefault="002D2164" w:rsidP="00937470">
      <w:pPr>
        <w:widowControl w:val="0"/>
        <w:spacing w:after="0" w:line="240" w:lineRule="auto"/>
        <w:ind w:left="284" w:hanging="284"/>
        <w:jc w:val="both"/>
        <w:rPr>
          <w:rFonts w:ascii="Arial" w:hAnsi="Arial" w:cs="Arial"/>
          <w:sz w:val="20"/>
          <w:szCs w:val="20"/>
        </w:rPr>
      </w:pPr>
      <w:r w:rsidRPr="002D2164">
        <w:rPr>
          <w:rFonts w:ascii="Arial" w:eastAsiaTheme="minorEastAsia" w:hAnsi="Arial" w:cs="Arial"/>
          <w:sz w:val="20"/>
          <w:szCs w:val="20"/>
        </w:rPr>
        <w:t>5a.</w:t>
      </w:r>
      <w:r>
        <w:rPr>
          <w:rFonts w:ascii="Arial" w:eastAsiaTheme="minorEastAsia" w:hAnsi="Arial" w:cs="Arial"/>
          <w:sz w:val="20"/>
          <w:szCs w:val="20"/>
        </w:rPr>
        <w:t xml:space="preserve"> W przypadku rozpoczęcia realizacji Projektu na własne ryzyko przed ogłoszeniem naboru</w:t>
      </w:r>
      <w:r w:rsidR="008D0566">
        <w:rPr>
          <w:rFonts w:ascii="Arial" w:eastAsiaTheme="minorEastAsia" w:hAnsi="Arial" w:cs="Arial"/>
          <w:sz w:val="20"/>
          <w:szCs w:val="20"/>
        </w:rPr>
        <w:t>,</w:t>
      </w:r>
      <w:r w:rsidR="008D0566" w:rsidRPr="008D0566">
        <w:rPr>
          <w:rFonts w:ascii="Arial" w:hAnsi="Arial" w:cs="Arial"/>
          <w:sz w:val="20"/>
          <w:szCs w:val="20"/>
        </w:rPr>
        <w:t xml:space="preserve"> </w:t>
      </w:r>
      <w:r w:rsidR="008D0566" w:rsidRPr="0099772B">
        <w:rPr>
          <w:rFonts w:ascii="Arial" w:hAnsi="Arial" w:cs="Arial"/>
          <w:sz w:val="20"/>
          <w:szCs w:val="20"/>
        </w:rPr>
        <w:t>Instytucja Zarządzająca uzna, że zasady określone w ust. 2 zostały spełnione</w:t>
      </w:r>
      <w:r w:rsidR="00EC6114">
        <w:rPr>
          <w:rFonts w:ascii="Arial" w:hAnsi="Arial" w:cs="Arial"/>
          <w:sz w:val="20"/>
          <w:szCs w:val="20"/>
        </w:rPr>
        <w:t xml:space="preserve"> w odniesieniu do zamówień </w:t>
      </w:r>
      <w:r w:rsidR="00352C06">
        <w:rPr>
          <w:rFonts w:ascii="Arial" w:hAnsi="Arial" w:cs="Arial"/>
          <w:sz w:val="20"/>
          <w:szCs w:val="20"/>
        </w:rPr>
        <w:br/>
      </w:r>
      <w:r w:rsidR="00EC6114">
        <w:rPr>
          <w:rFonts w:ascii="Arial" w:hAnsi="Arial" w:cs="Arial"/>
          <w:sz w:val="20"/>
          <w:szCs w:val="20"/>
        </w:rPr>
        <w:t>o wartości szacunkowej powyżej kwoty 50 tys. zł netto</w:t>
      </w:r>
      <w:r w:rsidR="008D0566">
        <w:rPr>
          <w:rFonts w:ascii="Arial" w:hAnsi="Arial" w:cs="Arial"/>
          <w:sz w:val="20"/>
          <w:szCs w:val="20"/>
        </w:rPr>
        <w:t xml:space="preserve">, jeżeli wnioskodawca skieruje zapytanie </w:t>
      </w:r>
      <w:r w:rsidR="00A579EB">
        <w:rPr>
          <w:rFonts w:ascii="Arial" w:hAnsi="Arial" w:cs="Arial"/>
          <w:sz w:val="20"/>
          <w:szCs w:val="20"/>
        </w:rPr>
        <w:t xml:space="preserve">ofertowe do co najmniej trzech potencjalnych wykonawców danego zamówienia oraz upubliczni </w:t>
      </w:r>
      <w:r w:rsidR="00352C06">
        <w:rPr>
          <w:rFonts w:ascii="Arial" w:hAnsi="Arial" w:cs="Arial"/>
          <w:sz w:val="20"/>
          <w:szCs w:val="20"/>
        </w:rPr>
        <w:br/>
      </w:r>
      <w:r w:rsidR="00A579EB">
        <w:rPr>
          <w:rFonts w:ascii="Arial" w:hAnsi="Arial" w:cs="Arial"/>
          <w:sz w:val="20"/>
          <w:szCs w:val="20"/>
        </w:rPr>
        <w:t>to zapytanie co najmniej na swojej stronie internetowej, o ile posiada taką stronę.</w:t>
      </w:r>
      <w:r w:rsidR="008D0566">
        <w:rPr>
          <w:rFonts w:ascii="Arial" w:hAnsi="Arial" w:cs="Arial"/>
          <w:sz w:val="20"/>
          <w:szCs w:val="20"/>
        </w:rPr>
        <w:t xml:space="preserve"> </w:t>
      </w:r>
    </w:p>
    <w:p w14:paraId="62C84AF7" w14:textId="77777777"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EC6114">
        <w:rPr>
          <w:rFonts w:ascii="Arial" w:hAnsi="Arial" w:cs="Arial"/>
          <w:sz w:val="20"/>
          <w:szCs w:val="20"/>
        </w:rPr>
        <w:t>, 5</w:t>
      </w:r>
      <w:r w:rsidR="007B14D8">
        <w:rPr>
          <w:rFonts w:ascii="Arial" w:hAnsi="Arial" w:cs="Arial"/>
          <w:sz w:val="20"/>
          <w:szCs w:val="20"/>
        </w:rPr>
        <w:t xml:space="preserve"> i </w:t>
      </w:r>
      <w:r w:rsidR="002B485D">
        <w:rPr>
          <w:rFonts w:ascii="Arial" w:hAnsi="Arial" w:cs="Arial"/>
          <w:sz w:val="20"/>
          <w:szCs w:val="20"/>
        </w:rPr>
        <w:t>5</w:t>
      </w:r>
      <w:r w:rsidR="00EC6114">
        <w:rPr>
          <w:rFonts w:ascii="Arial" w:hAnsi="Arial" w:cs="Arial"/>
          <w:sz w:val="20"/>
          <w:szCs w:val="20"/>
        </w:rPr>
        <w:t>a</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38F0E350" w14:textId="77777777"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85E8F">
        <w:rPr>
          <w:rFonts w:ascii="Arial" w:eastAsia="Calibri" w:hAnsi="Arial" w:cs="Arial"/>
          <w:sz w:val="20"/>
          <w:szCs w:val="20"/>
          <w:lang w:eastAsia="en-US"/>
        </w:rPr>
        <w:t xml:space="preserve"> z 2016 r.</w:t>
      </w:r>
      <w:r w:rsidR="00ED5402" w:rsidRPr="0099772B">
        <w:rPr>
          <w:rFonts w:ascii="Arial" w:eastAsia="Calibri" w:hAnsi="Arial" w:cs="Arial"/>
          <w:sz w:val="20"/>
          <w:szCs w:val="20"/>
          <w:lang w:eastAsia="en-US"/>
        </w:rPr>
        <w:t>, poz. 200</w:t>
      </w:r>
      <w:r w:rsidR="00985E8F">
        <w:rPr>
          <w:rFonts w:ascii="Arial" w:eastAsia="Calibri" w:hAnsi="Arial" w:cs="Arial"/>
          <w:sz w:val="20"/>
          <w:szCs w:val="20"/>
          <w:lang w:eastAsia="en-US"/>
        </w:rPr>
        <w:t xml:space="preserve">, z </w:t>
      </w:r>
      <w:proofErr w:type="spellStart"/>
      <w:r w:rsidR="00985E8F">
        <w:rPr>
          <w:rFonts w:ascii="Arial" w:eastAsia="Calibri" w:hAnsi="Arial" w:cs="Arial"/>
          <w:sz w:val="20"/>
          <w:szCs w:val="20"/>
          <w:lang w:eastAsia="en-US"/>
        </w:rPr>
        <w:t>późn</w:t>
      </w:r>
      <w:proofErr w:type="spellEnd"/>
      <w:r w:rsidR="00985E8F">
        <w:rPr>
          <w:rFonts w:ascii="Arial" w:eastAsia="Calibri" w:hAnsi="Arial" w:cs="Arial"/>
          <w:sz w:val="20"/>
          <w:szCs w:val="20"/>
          <w:lang w:eastAsia="en-US"/>
        </w:rPr>
        <w:t>. zm.</w:t>
      </w:r>
      <w:r w:rsidR="00ED5402" w:rsidRPr="0099772B">
        <w:rPr>
          <w:rFonts w:ascii="Arial" w:eastAsia="Calibri" w:hAnsi="Arial" w:cs="Arial"/>
          <w:sz w:val="20"/>
          <w:szCs w:val="20"/>
          <w:lang w:eastAsia="en-US"/>
        </w:rPr>
        <w:t>).</w:t>
      </w:r>
    </w:p>
    <w:p w14:paraId="0C4D3807" w14:textId="77777777"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096B0E5B" w14:textId="77777777"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484DC4" w:rsidRPr="00FA61E1">
        <w:rPr>
          <w:rFonts w:cs="HCDCNG+ArialNarrow"/>
          <w:szCs w:val="20"/>
        </w:rPr>
        <w:t>2</w:t>
      </w:r>
      <w:r w:rsidR="00484DC4">
        <w:rPr>
          <w:rFonts w:cs="HCDCNG+ArialNarrow"/>
          <w:szCs w:val="20"/>
        </w:rPr>
        <w:t>1</w:t>
      </w:r>
      <w:r w:rsidR="00484DC4" w:rsidRPr="00AD79B0">
        <w:rPr>
          <w:rFonts w:cs="HCDCNG+ArialNarrow"/>
          <w:szCs w:val="20"/>
        </w:rPr>
        <w:t xml:space="preserve"> </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6B127A2B"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3EE5BDE8"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0EB3318B"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0B80672F" w14:textId="77777777" w:rsidR="00FA61E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w:t>
      </w:r>
      <w:r w:rsidRPr="006D5371">
        <w:rPr>
          <w:rFonts w:ascii="Arial" w:hAnsi="Arial" w:cs="HCDCNG+ArialNarrow"/>
          <w:sz w:val="20"/>
          <w:szCs w:val="20"/>
        </w:rPr>
        <w:lastRenderedPageBreak/>
        <w:t xml:space="preserve">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580326B4" w14:textId="77777777" w:rsidR="000F7429" w:rsidRPr="0054624D" w:rsidRDefault="008A516C" w:rsidP="0054624D">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0BF09CD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28BC8DBD" w14:textId="77777777" w:rsidR="00D3728B" w:rsidRDefault="00D3728B">
      <w:pPr>
        <w:pStyle w:val="Default"/>
        <w:spacing w:line="231" w:lineRule="atLeast"/>
        <w:ind w:left="360"/>
        <w:jc w:val="both"/>
        <w:rPr>
          <w:rFonts w:ascii="Arial" w:hAnsi="Arial" w:cs="Arial"/>
          <w:color w:val="00000A"/>
          <w:sz w:val="20"/>
          <w:szCs w:val="20"/>
        </w:rPr>
      </w:pPr>
    </w:p>
    <w:p w14:paraId="64964BA6" w14:textId="77777777"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74E0FDC9" w14:textId="77777777"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76750A18"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03112126" w14:textId="50A9C62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w:t>
      </w:r>
      <w:r w:rsidR="00352C06">
        <w:rPr>
          <w:rFonts w:ascii="Arial" w:hAnsi="Arial" w:cs="Arial"/>
          <w:color w:val="00000A"/>
          <w:sz w:val="20"/>
          <w:szCs w:val="20"/>
        </w:rPr>
        <w:br/>
      </w:r>
      <w:r>
        <w:rPr>
          <w:rFonts w:ascii="Arial" w:hAnsi="Arial" w:cs="Arial"/>
          <w:color w:val="00000A"/>
          <w:sz w:val="20"/>
          <w:szCs w:val="20"/>
        </w:rPr>
        <w:t>od towarów i usług.</w:t>
      </w:r>
    </w:p>
    <w:p w14:paraId="43316D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5A54A1A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7BCA7D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2237BEF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4FA4BD8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E08A5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2CB5E98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59CD61D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373082D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5B17B8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801D39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3920277F" w14:textId="77777777"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2197F77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5DFDA99B"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6760988A"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7FC8E249"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lastRenderedPageBreak/>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89E09E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41EE8E4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7D60054"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67D786FB"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52623DC0"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1DE7BE2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5E778C81"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2B5607A2"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E6F925E"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394EE2AF"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225B38C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209EF9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0DD7567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191D8D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1DC9E85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65E291EA"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4004AF1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EBD496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0EB635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7F29D9B1"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0391624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7B72E9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lastRenderedPageBreak/>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0286BC32"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5EE694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648F16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62DB5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0686B4F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78D994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E1DA0C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61AEE3C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0D64A362"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68DC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7293FCF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25D518C"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10E4765"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5BD5B7DE"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30FBB91C"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43F92B8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4906E6E1"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28D4189C"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6BC0EE76" w14:textId="7777777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389243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1F4056A3" w14:textId="77777777"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02486537" w14:textId="77777777"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2E5F92B9" w14:textId="77777777" w:rsidR="00D3728B" w:rsidRDefault="00D3728B">
      <w:pPr>
        <w:pStyle w:val="Default"/>
        <w:spacing w:line="231" w:lineRule="atLeast"/>
        <w:jc w:val="both"/>
        <w:rPr>
          <w:rFonts w:ascii="Arial" w:hAnsi="Arial" w:cs="Arial"/>
          <w:color w:val="00000A"/>
          <w:sz w:val="20"/>
          <w:szCs w:val="20"/>
        </w:rPr>
      </w:pPr>
    </w:p>
    <w:p w14:paraId="238C8F57"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6263B5B3" w14:textId="77777777" w:rsidR="00D3728B" w:rsidRDefault="00D3728B">
      <w:pPr>
        <w:pStyle w:val="Default"/>
      </w:pPr>
    </w:p>
    <w:p w14:paraId="263E7D9A" w14:textId="77777777"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46655429"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385A9338"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05CE9B85" w14:textId="7777777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 xml:space="preserve">oznaczać znakiem Unii Europejskiej, </w:t>
      </w:r>
      <w:r w:rsidR="006F7E05">
        <w:rPr>
          <w:rFonts w:ascii="Arial" w:hAnsi="Arial" w:cs="Arial"/>
          <w:sz w:val="20"/>
          <w:szCs w:val="20"/>
        </w:rPr>
        <w:t xml:space="preserve">barwami RP, </w:t>
      </w:r>
      <w:r w:rsidRPr="00621996">
        <w:rPr>
          <w:rFonts w:ascii="Arial" w:hAnsi="Arial" w:cs="Arial"/>
          <w:sz w:val="20"/>
          <w:szCs w:val="20"/>
        </w:rPr>
        <w:t>znakiem Funduszy Europejskich oraz oficjalnym logo promocyjnym Województwa Podkarpackiego:</w:t>
      </w:r>
    </w:p>
    <w:p w14:paraId="6230FE6D"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0C9D95E2"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148BC35D"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50D28C78" w14:textId="77777777"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3863AE96" w14:textId="77777777"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632D85E9" w14:textId="7777777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6477182E" w14:textId="77777777" w:rsidR="00B55787"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F06C64">
        <w:rPr>
          <w:rFonts w:ascii="Arial" w:hAnsi="Arial" w:cs="Arial"/>
          <w:sz w:val="20"/>
          <w:szCs w:val="20"/>
        </w:rPr>
        <w:t>ne prowadzone w ramach Projektu;</w:t>
      </w:r>
    </w:p>
    <w:p w14:paraId="47E78310" w14:textId="77777777" w:rsidR="00F06C64" w:rsidRPr="0076580E" w:rsidRDefault="00F06C64" w:rsidP="0076580E">
      <w:pPr>
        <w:pStyle w:val="Akapitzlist"/>
        <w:numPr>
          <w:ilvl w:val="0"/>
          <w:numId w:val="61"/>
        </w:numPr>
        <w:spacing w:after="0" w:line="240" w:lineRule="auto"/>
        <w:jc w:val="both"/>
        <w:rPr>
          <w:rFonts w:ascii="Arial" w:hAnsi="Arial" w:cs="Arial"/>
          <w:sz w:val="20"/>
          <w:szCs w:val="20"/>
        </w:rPr>
      </w:pPr>
      <w:r>
        <w:rPr>
          <w:rFonts w:ascii="Arial" w:hAnsi="Arial" w:cs="Arial"/>
          <w:sz w:val="20"/>
          <w:szCs w:val="20"/>
        </w:rPr>
        <w:t xml:space="preserve">współpracować z przedstawicielami Instytucji Zarządzającej  w celu promocji </w:t>
      </w:r>
      <w:r w:rsidR="009F1CE2">
        <w:rPr>
          <w:rFonts w:ascii="Arial" w:hAnsi="Arial" w:cs="Arial"/>
          <w:sz w:val="20"/>
          <w:szCs w:val="20"/>
        </w:rPr>
        <w:br/>
      </w:r>
      <w:r>
        <w:rPr>
          <w:rFonts w:ascii="Arial" w:hAnsi="Arial" w:cs="Arial"/>
          <w:sz w:val="20"/>
          <w:szCs w:val="20"/>
        </w:rPr>
        <w:t xml:space="preserve">i upowszechniania Projektu w mediach lokalnych i regionalnych, w tym m.in. </w:t>
      </w:r>
      <w:r w:rsidR="005C4B0B">
        <w:rPr>
          <w:rFonts w:ascii="Arial" w:hAnsi="Arial" w:cs="Arial"/>
          <w:sz w:val="20"/>
          <w:szCs w:val="20"/>
        </w:rPr>
        <w:t xml:space="preserve">w prasie, </w:t>
      </w:r>
      <w:r w:rsidR="009F1CE2">
        <w:rPr>
          <w:rFonts w:ascii="Arial" w:hAnsi="Arial" w:cs="Arial"/>
          <w:sz w:val="20"/>
          <w:szCs w:val="20"/>
        </w:rPr>
        <w:br/>
      </w:r>
      <w:r w:rsidR="005C4B0B">
        <w:rPr>
          <w:rFonts w:ascii="Arial" w:hAnsi="Arial" w:cs="Arial"/>
          <w:sz w:val="20"/>
          <w:szCs w:val="20"/>
        </w:rPr>
        <w:t>w radiu, w telewizji, w Internecie, w mediach społecznościowych, w trakcie wizyt studyjnych oraz innych.</w:t>
      </w:r>
    </w:p>
    <w:p w14:paraId="179BDB4D" w14:textId="77777777"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5138CE52" w14:textId="77777777"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0B500638" w14:textId="77777777" w:rsidR="00D3728B" w:rsidRDefault="00D3728B">
      <w:pPr>
        <w:spacing w:after="0" w:line="240" w:lineRule="auto"/>
        <w:ind w:left="426"/>
        <w:contextualSpacing/>
        <w:jc w:val="both"/>
        <w:rPr>
          <w:lang w:eastAsia="en-US"/>
        </w:rPr>
      </w:pPr>
    </w:p>
    <w:p w14:paraId="180B5170"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053FE6EB" w14:textId="77777777" w:rsidR="00D3728B" w:rsidRDefault="00D3728B">
      <w:pPr>
        <w:pStyle w:val="Default"/>
        <w:rPr>
          <w:rFonts w:ascii="Arial" w:hAnsi="Arial" w:cs="Arial"/>
          <w:color w:val="00000A"/>
          <w:sz w:val="20"/>
          <w:szCs w:val="20"/>
        </w:rPr>
      </w:pPr>
    </w:p>
    <w:p w14:paraId="7F8A85CE" w14:textId="77777777"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003C3822"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2142336A" w14:textId="77777777"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03BB32CB" w14:textId="77777777"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000C5E3B" w:rsidRPr="00051360">
        <w:rPr>
          <w:rFonts w:ascii="Arial" w:hAnsi="Arial" w:cs="Arial"/>
          <w:sz w:val="20"/>
          <w:szCs w:val="20"/>
        </w:rPr>
        <w:t xml:space="preserve"> </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xml:space="preserve">, z </w:t>
      </w:r>
      <w:proofErr w:type="spellStart"/>
      <w:r w:rsidRPr="00051360">
        <w:rPr>
          <w:rFonts w:ascii="Arial" w:hAnsi="Arial" w:cs="Arial"/>
          <w:sz w:val="20"/>
          <w:szCs w:val="20"/>
        </w:rPr>
        <w:t>późn</w:t>
      </w:r>
      <w:proofErr w:type="spellEnd"/>
      <w:r w:rsidRPr="00051360">
        <w:rPr>
          <w:rFonts w:ascii="Arial" w:hAnsi="Arial" w:cs="Arial"/>
          <w:sz w:val="20"/>
          <w:szCs w:val="20"/>
        </w:rPr>
        <w:t>. zm.)</w:t>
      </w:r>
      <w:r w:rsidR="00B164AE" w:rsidRPr="00F71F26">
        <w:rPr>
          <w:rFonts w:ascii="Arial" w:hAnsi="Arial" w:cs="Arial"/>
          <w:sz w:val="20"/>
          <w:szCs w:val="20"/>
        </w:rPr>
        <w:t>;</w:t>
      </w:r>
    </w:p>
    <w:p w14:paraId="3F9849F9" w14:textId="77777777"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505AA016" w14:textId="77777777"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FBC4289"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345153BE" w14:textId="77777777"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2F066EED" w14:textId="77777777"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na powszechnie uznanych nośnikach danych, w tym jako elektroniczne wersje dokumentów </w:t>
      </w:r>
      <w:r w:rsidRPr="00051360">
        <w:rPr>
          <w:rFonts w:ascii="Arial" w:hAnsi="Arial" w:cs="Times New Roman"/>
          <w:color w:val="00000A"/>
          <w:sz w:val="20"/>
          <w:szCs w:val="22"/>
        </w:rPr>
        <w:lastRenderedPageBreak/>
        <w:t>oryginalnych lub dokumenty istniejące wyłą</w:t>
      </w:r>
      <w:r w:rsidR="00546EA6">
        <w:rPr>
          <w:rFonts w:ascii="Arial" w:hAnsi="Arial" w:cs="Times New Roman"/>
          <w:color w:val="00000A"/>
          <w:sz w:val="20"/>
          <w:szCs w:val="22"/>
        </w:rPr>
        <w:t>cznie w wersji elektronicznej.</w:t>
      </w:r>
    </w:p>
    <w:p w14:paraId="24DA37D7" w14:textId="77777777"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629D005B" w14:textId="77777777"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3C238750" w14:textId="77777777"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3A0AE340" w14:textId="77777777"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BCEA43" w14:textId="77777777"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4073E847" w14:textId="77777777"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9" w:history="1">
        <w:r w:rsidR="005C7D3D" w:rsidRPr="002A54F5">
          <w:rPr>
            <w:rFonts w:ascii="Arial" w:eastAsia="Calibri" w:hAnsi="Arial" w:cs="Arial"/>
            <w:sz w:val="20"/>
            <w:szCs w:val="20"/>
            <w:u w:val="single"/>
            <w:lang w:eastAsia="en-US"/>
          </w:rPr>
          <w:t>iod@podkarpackie.pl</w:t>
        </w:r>
      </w:hyperlink>
      <w:r w:rsidR="005C7D3D" w:rsidRPr="00883279">
        <w:rPr>
          <w:rFonts w:ascii="Arial" w:eastAsia="Calibri" w:hAnsi="Arial" w:cs="Arial"/>
          <w:sz w:val="20"/>
          <w:szCs w:val="20"/>
          <w:lang w:eastAsia="en-US"/>
        </w:rPr>
        <w:t>.</w:t>
      </w:r>
      <w:r w:rsidR="00534DE2" w:rsidRPr="00883279">
        <w:rPr>
          <w:rFonts w:ascii="Arial" w:eastAsia="Calibri" w:hAnsi="Arial" w:cs="Arial"/>
          <w:sz w:val="20"/>
          <w:szCs w:val="20"/>
          <w:lang w:eastAsia="en-US"/>
        </w:rPr>
        <w:t xml:space="preserve"> </w:t>
      </w:r>
      <w:r w:rsidR="00534DE2" w:rsidRPr="0087705C">
        <w:rPr>
          <w:rFonts w:ascii="Arial" w:eastAsia="Calibri" w:hAnsi="Arial" w:cs="Arial"/>
          <w:sz w:val="20"/>
          <w:szCs w:val="20"/>
          <w:lang w:eastAsia="en-US"/>
        </w:rPr>
        <w:t>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39A2C0C3" w14:textId="77777777"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33C9D1EE" w14:textId="77777777"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6087702D" w14:textId="77777777"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46E74A96" w14:textId="77777777"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322526F9" w14:textId="77777777"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654E710" w14:textId="77777777"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12312B07" w14:textId="77777777"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034C79B2" w14:textId="77777777"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27E56673" w14:textId="77777777"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269819E1" w14:textId="77777777"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34259DE3" w14:textId="77777777"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2226DC71" w14:textId="77777777"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47E39FC3" w14:textId="77777777"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0274C4F9" w14:textId="77777777"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54B542B9" w14:textId="77777777"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 xml:space="preserve">LSI RPO WP </w:t>
      </w:r>
      <w:r w:rsidR="00754269">
        <w:rPr>
          <w:rFonts w:ascii="Arial" w:eastAsia="Calibri" w:hAnsi="Arial" w:cs="Arial"/>
          <w:sz w:val="20"/>
          <w:szCs w:val="20"/>
          <w:lang w:eastAsia="en-US"/>
        </w:rPr>
        <w:lastRenderedPageBreak/>
        <w:t>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48CD8AE0" w14:textId="77777777"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105591CA" w14:textId="7777777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3DC6A0C4" w14:textId="77777777"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(Dz.U.</w:t>
      </w:r>
      <w:r w:rsidR="00754269">
        <w:rPr>
          <w:rFonts w:ascii="Arial" w:eastAsia="Calibri" w:hAnsi="Arial" w:cs="Arial"/>
          <w:sz w:val="20"/>
          <w:szCs w:val="20"/>
          <w:lang w:eastAsia="en-US"/>
        </w:rPr>
        <w:t xml:space="preserve"> z </w:t>
      </w:r>
      <w:r w:rsidR="0066771B" w:rsidRPr="0087705C">
        <w:rPr>
          <w:rFonts w:ascii="Arial" w:eastAsia="Calibri" w:hAnsi="Arial" w:cs="Arial"/>
          <w:sz w:val="20"/>
          <w:szCs w:val="20"/>
          <w:lang w:eastAsia="en-US"/>
        </w:rPr>
        <w:t>201</w:t>
      </w:r>
      <w:r w:rsidR="0066771B">
        <w:rPr>
          <w:rFonts w:ascii="Arial" w:eastAsia="Calibri" w:hAnsi="Arial" w:cs="Arial"/>
          <w:sz w:val="20"/>
          <w:szCs w:val="20"/>
          <w:lang w:eastAsia="en-US"/>
        </w:rPr>
        <w:t xml:space="preserve">9 </w:t>
      </w:r>
      <w:r w:rsidR="00754269">
        <w:rPr>
          <w:rFonts w:ascii="Arial" w:eastAsia="Calibri" w:hAnsi="Arial" w:cs="Arial"/>
          <w:sz w:val="20"/>
          <w:szCs w:val="20"/>
          <w:lang w:eastAsia="en-US"/>
        </w:rPr>
        <w:t>r</w:t>
      </w:r>
      <w:r w:rsidRPr="0087705C">
        <w:rPr>
          <w:rFonts w:ascii="Arial" w:eastAsia="Calibri" w:hAnsi="Arial" w:cs="Arial"/>
          <w:sz w:val="20"/>
          <w:szCs w:val="20"/>
          <w:lang w:eastAsia="en-US"/>
        </w:rPr>
        <w:t>.</w:t>
      </w:r>
      <w:r w:rsidR="00754269">
        <w:rPr>
          <w:rFonts w:ascii="Arial" w:eastAsia="Calibri" w:hAnsi="Arial" w:cs="Arial"/>
          <w:sz w:val="20"/>
          <w:szCs w:val="20"/>
          <w:lang w:eastAsia="en-US"/>
        </w:rPr>
        <w:t xml:space="preserve">, poz. </w:t>
      </w:r>
      <w:r w:rsidR="0066771B">
        <w:rPr>
          <w:rFonts w:ascii="Arial" w:eastAsia="Calibri" w:hAnsi="Arial" w:cs="Arial"/>
          <w:sz w:val="20"/>
          <w:szCs w:val="20"/>
          <w:lang w:eastAsia="en-US"/>
        </w:rPr>
        <w:t>553</w:t>
      </w:r>
      <w:r w:rsidRPr="0087705C">
        <w:rPr>
          <w:rFonts w:ascii="Arial" w:eastAsia="Calibri" w:hAnsi="Arial" w:cs="Arial"/>
          <w:sz w:val="20"/>
          <w:szCs w:val="20"/>
          <w:lang w:eastAsia="en-US"/>
        </w:rPr>
        <w:t>, z</w:t>
      </w:r>
      <w:r w:rsidR="00754269">
        <w:rPr>
          <w:rFonts w:ascii="Arial" w:eastAsia="Calibri" w:hAnsi="Arial" w:cs="Arial"/>
          <w:sz w:val="20"/>
          <w:szCs w:val="20"/>
          <w:lang w:eastAsia="en-US"/>
        </w:rPr>
        <w:t xml:space="preserve"> </w:t>
      </w:r>
      <w:proofErr w:type="spellStart"/>
      <w:r w:rsidR="00754269">
        <w:rPr>
          <w:rFonts w:ascii="Arial" w:eastAsia="Calibri" w:hAnsi="Arial" w:cs="Arial"/>
          <w:sz w:val="20"/>
          <w:szCs w:val="20"/>
          <w:lang w:eastAsia="en-US"/>
        </w:rPr>
        <w:t>późn</w:t>
      </w:r>
      <w:proofErr w:type="spellEnd"/>
      <w:r w:rsidR="00754269">
        <w:rPr>
          <w:rFonts w:ascii="Arial" w:eastAsia="Calibri" w:hAnsi="Arial" w:cs="Arial"/>
          <w:sz w:val="20"/>
          <w:szCs w:val="20"/>
          <w:lang w:eastAsia="en-US"/>
        </w:rPr>
        <w:t>.</w:t>
      </w:r>
      <w:r w:rsidRPr="0087705C">
        <w:rPr>
          <w:rFonts w:ascii="Arial" w:eastAsia="Calibri" w:hAnsi="Arial" w:cs="Arial"/>
          <w:sz w:val="20"/>
          <w:szCs w:val="20"/>
          <w:lang w:eastAsia="en-US"/>
        </w:rPr>
        <w:t xml:space="preserve"> zm.), 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08124364" w14:textId="77777777"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3FB0120B"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60B10B1B"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040638" w14:textId="77777777"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4C6F4C0A" w14:textId="77777777"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4C4F03A" w14:textId="77777777"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7240D4AF" w14:textId="7777777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3C2C21D4" w14:textId="7777777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041A9D5B" w14:textId="77777777"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0C136FA6" w14:textId="77777777"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60AEE0A2"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2FECA2EF" w14:textId="77777777"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24337CDF" w14:textId="77777777"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664A4CE1" w14:textId="77777777"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r w:rsidR="00C75A55" w:rsidRPr="0087705C">
        <w:rPr>
          <w:rFonts w:ascii="Arial" w:hAnsi="Arial" w:cs="Arial"/>
          <w:sz w:val="20"/>
          <w:szCs w:val="20"/>
          <w:highlight w:val="lightGray"/>
          <w:lang w:val="pl-PL"/>
        </w:rPr>
        <w:t xml:space="preserve"> </w:t>
      </w:r>
    </w:p>
    <w:p w14:paraId="4B7433B9" w14:textId="77777777"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43F10DD5" w14:textId="77777777"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11AC851D" w14:textId="77777777"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227B701F"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lastRenderedPageBreak/>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74890CC8"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48BC4559"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79BD485C" w14:textId="7777777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6D8DFA3D" w14:textId="77777777"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AC5EA12" w14:textId="77777777"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15B1B4BF" w14:textId="77777777"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5D6FAEC5" w14:textId="77777777"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0909BED" w14:textId="77777777"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66BA9D33" w14:textId="77777777"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Pr="0087705C">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202DA005" w14:textId="77777777"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1160A846" w14:textId="77777777"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442451B5" w14:textId="77777777"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405F6326" w14:textId="77777777"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266B6CD7" w14:textId="77777777"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w:t>
      </w:r>
      <w:r w:rsidR="0066771B">
        <w:rPr>
          <w:rFonts w:ascii="Arial" w:hAnsi="Arial" w:cs="Arial"/>
          <w:color w:val="000000" w:themeColor="text1"/>
          <w:sz w:val="20"/>
          <w:szCs w:val="20"/>
        </w:rPr>
        <w:t xml:space="preserve"> </w:t>
      </w:r>
      <w:r w:rsidRPr="0087705C">
        <w:rPr>
          <w:rFonts w:ascii="Arial" w:hAnsi="Arial" w:cs="Arial"/>
          <w:color w:val="000000" w:themeColor="text1"/>
          <w:sz w:val="20"/>
          <w:szCs w:val="20"/>
        </w:rPr>
        <w:t>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023B4B40"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37C2933E"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3E9785D2"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w:t>
      </w:r>
      <w:proofErr w:type="spellStart"/>
      <w:r w:rsidRPr="0087705C">
        <w:rPr>
          <w:rFonts w:ascii="Arial" w:eastAsiaTheme="minorHAnsi" w:hAnsi="Arial" w:cs="Arial"/>
          <w:color w:val="000000"/>
          <w:sz w:val="20"/>
          <w:szCs w:val="20"/>
        </w:rPr>
        <w:t>oszacowac</w:t>
      </w:r>
      <w:proofErr w:type="spellEnd"/>
      <w:r w:rsidRPr="0087705C">
        <w:rPr>
          <w:rFonts w:ascii="Arial" w:eastAsiaTheme="minorHAnsi" w:hAnsi="Arial" w:cs="Arial"/>
          <w:color w:val="000000"/>
          <w:sz w:val="20"/>
          <w:szCs w:val="20"/>
        </w:rPr>
        <w:t xml:space="preserve">́ ryzyka </w:t>
      </w:r>
      <w:proofErr w:type="spellStart"/>
      <w:r w:rsidRPr="0087705C">
        <w:rPr>
          <w:rFonts w:ascii="Arial" w:eastAsiaTheme="minorHAnsi" w:hAnsi="Arial" w:cs="Arial"/>
          <w:color w:val="000000"/>
          <w:sz w:val="20"/>
          <w:szCs w:val="20"/>
        </w:rPr>
        <w:t>właściwe</w:t>
      </w:r>
      <w:proofErr w:type="spellEnd"/>
      <w:r w:rsidRPr="0087705C">
        <w:rPr>
          <w:rFonts w:ascii="Arial" w:eastAsiaTheme="minorHAnsi" w:hAnsi="Arial" w:cs="Arial"/>
          <w:color w:val="000000"/>
          <w:sz w:val="20"/>
          <w:szCs w:val="20"/>
        </w:rPr>
        <w:t xml:space="preserv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r w:rsidR="0054624D" w:rsidRPr="0087705C">
        <w:rPr>
          <w:rFonts w:ascii="Arial" w:eastAsiaTheme="minorHAnsi" w:hAnsi="Arial" w:cs="Arial"/>
          <w:color w:val="000000"/>
          <w:sz w:val="20"/>
          <w:szCs w:val="20"/>
        </w:rPr>
        <w:lastRenderedPageBreak/>
        <w:t>wdrożyć</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minimalizujące</w:t>
      </w:r>
      <w:r w:rsidRPr="0087705C">
        <w:rPr>
          <w:rFonts w:ascii="Arial" w:eastAsiaTheme="minorHAnsi" w:hAnsi="Arial" w:cs="Arial"/>
          <w:color w:val="000000"/>
          <w:sz w:val="20"/>
          <w:szCs w:val="20"/>
        </w:rPr>
        <w:t xml:space="preserve"> te ryzyka. </w:t>
      </w:r>
      <w:proofErr w:type="spellStart"/>
      <w:r w:rsidRPr="0087705C">
        <w:rPr>
          <w:rFonts w:ascii="Arial" w:eastAsiaTheme="minorHAnsi" w:hAnsi="Arial" w:cs="Arial"/>
          <w:color w:val="000000"/>
          <w:sz w:val="20"/>
          <w:szCs w:val="20"/>
        </w:rPr>
        <w:t>Środki</w:t>
      </w:r>
      <w:proofErr w:type="spellEnd"/>
      <w:r w:rsidRPr="0087705C">
        <w:rPr>
          <w:rFonts w:ascii="Arial" w:eastAsiaTheme="minorHAnsi" w:hAnsi="Arial" w:cs="Arial"/>
          <w:color w:val="000000"/>
          <w:sz w:val="20"/>
          <w:szCs w:val="20"/>
        </w:rPr>
        <w:t xml:space="preserve"> takie powinny </w:t>
      </w:r>
      <w:proofErr w:type="spellStart"/>
      <w:r w:rsidRPr="0087705C">
        <w:rPr>
          <w:rFonts w:ascii="Arial" w:eastAsiaTheme="minorHAnsi" w:hAnsi="Arial" w:cs="Arial"/>
          <w:color w:val="000000"/>
          <w:sz w:val="20"/>
          <w:szCs w:val="20"/>
        </w:rPr>
        <w:t>zapewnic</w:t>
      </w:r>
      <w:proofErr w:type="spellEnd"/>
      <w:r w:rsidRPr="0087705C">
        <w:rPr>
          <w:rFonts w:ascii="Arial" w:eastAsiaTheme="minorHAnsi" w:hAnsi="Arial" w:cs="Arial"/>
          <w:color w:val="000000"/>
          <w:sz w:val="20"/>
          <w:szCs w:val="20"/>
        </w:rPr>
        <w:t xml:space="preserve">́ odpowiedni poziom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w tym </w:t>
      </w:r>
      <w:proofErr w:type="spellStart"/>
      <w:r w:rsidRPr="0087705C">
        <w:rPr>
          <w:rFonts w:ascii="Arial" w:eastAsiaTheme="minorHAnsi" w:hAnsi="Arial" w:cs="Arial"/>
          <w:color w:val="000000"/>
          <w:sz w:val="20"/>
          <w:szCs w:val="20"/>
        </w:rPr>
        <w:t>poufnośc</w:t>
      </w:r>
      <w:proofErr w:type="spellEnd"/>
      <w:r w:rsidRPr="0087705C">
        <w:rPr>
          <w:rFonts w:ascii="Arial" w:eastAsiaTheme="minorHAnsi" w:hAnsi="Arial" w:cs="Arial"/>
          <w:color w:val="000000"/>
          <w:sz w:val="20"/>
          <w:szCs w:val="20"/>
        </w:rPr>
        <w:t xml:space="preserve">́, oraz </w:t>
      </w:r>
      <w:proofErr w:type="spellStart"/>
      <w:r w:rsidRPr="0087705C">
        <w:rPr>
          <w:rFonts w:ascii="Arial" w:eastAsiaTheme="minorHAnsi" w:hAnsi="Arial" w:cs="Arial"/>
          <w:color w:val="000000"/>
          <w:sz w:val="20"/>
          <w:szCs w:val="20"/>
        </w:rPr>
        <w:t>uwzględniac</w:t>
      </w:r>
      <w:proofErr w:type="spellEnd"/>
      <w:r w:rsidRPr="0087705C">
        <w:rPr>
          <w:rFonts w:ascii="Arial" w:eastAsiaTheme="minorHAnsi" w:hAnsi="Arial" w:cs="Arial"/>
          <w:color w:val="000000"/>
          <w:sz w:val="20"/>
          <w:szCs w:val="20"/>
        </w:rPr>
        <w:t xml:space="preserve">́ stan wiedzy technicznej oraz koszty </w:t>
      </w:r>
      <w:proofErr w:type="spellStart"/>
      <w:r w:rsidRPr="0087705C">
        <w:rPr>
          <w:rFonts w:ascii="Arial" w:eastAsiaTheme="minorHAnsi" w:hAnsi="Arial" w:cs="Arial"/>
          <w:color w:val="000000"/>
          <w:sz w:val="20"/>
          <w:szCs w:val="20"/>
        </w:rPr>
        <w:t>wdrożenia</w:t>
      </w:r>
      <w:proofErr w:type="spellEnd"/>
      <w:r w:rsidRPr="0087705C">
        <w:rPr>
          <w:rFonts w:ascii="Arial" w:eastAsiaTheme="minorHAnsi" w:hAnsi="Arial" w:cs="Arial"/>
          <w:color w:val="000000"/>
          <w:sz w:val="20"/>
          <w:szCs w:val="20"/>
        </w:rPr>
        <w:t xml:space="preserve"> w stosunku do </w:t>
      </w:r>
      <w:proofErr w:type="spellStart"/>
      <w:r w:rsidRPr="0087705C">
        <w:rPr>
          <w:rFonts w:ascii="Arial" w:eastAsiaTheme="minorHAnsi" w:hAnsi="Arial" w:cs="Arial"/>
          <w:color w:val="000000"/>
          <w:sz w:val="20"/>
          <w:szCs w:val="20"/>
        </w:rPr>
        <w:t>ryzyk</w:t>
      </w:r>
      <w:proofErr w:type="spellEnd"/>
      <w:r w:rsidRPr="0087705C">
        <w:rPr>
          <w:rFonts w:ascii="Arial" w:eastAsiaTheme="minorHAnsi" w:hAnsi="Arial" w:cs="Arial"/>
          <w:color w:val="000000"/>
          <w:sz w:val="20"/>
          <w:szCs w:val="20"/>
        </w:rPr>
        <w:t xml:space="preserve"> i charakteru danych osobowych podlegających ochronie.</w:t>
      </w:r>
    </w:p>
    <w:p w14:paraId="55F5A107" w14:textId="77777777"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4B2F7E48" w14:textId="77777777"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w:t>
      </w:r>
      <w:proofErr w:type="spellStart"/>
      <w:r w:rsidRPr="0087705C">
        <w:rPr>
          <w:rFonts w:ascii="Arial" w:eastAsiaTheme="minorHAnsi" w:hAnsi="Arial" w:cs="Arial"/>
          <w:color w:val="000000"/>
          <w:sz w:val="20"/>
          <w:szCs w:val="20"/>
        </w:rPr>
        <w:t>żądanie</w:t>
      </w:r>
      <w:proofErr w:type="spellEnd"/>
      <w:r w:rsidRPr="0087705C">
        <w:rPr>
          <w:rFonts w:ascii="Arial" w:eastAsiaTheme="minorHAnsi" w:hAnsi="Arial" w:cs="Arial"/>
          <w:color w:val="000000"/>
          <w:sz w:val="20"/>
          <w:szCs w:val="20"/>
        </w:rPr>
        <w:t xml:space="preserv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w:t>
      </w:r>
      <w:proofErr w:type="spellStart"/>
      <w:r w:rsidRPr="0087705C">
        <w:rPr>
          <w:rFonts w:ascii="Arial" w:eastAsiaTheme="minorHAnsi" w:hAnsi="Arial" w:cs="Arial"/>
          <w:color w:val="000000"/>
          <w:sz w:val="20"/>
          <w:szCs w:val="20"/>
        </w:rPr>
        <w:t>obowiązków</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wynikających</w:t>
      </w:r>
      <w:proofErr w:type="spellEnd"/>
      <w:r w:rsidRPr="0087705C">
        <w:rPr>
          <w:rFonts w:ascii="Arial" w:eastAsiaTheme="minorHAnsi" w:hAnsi="Arial" w:cs="Arial"/>
          <w:color w:val="000000"/>
          <w:sz w:val="20"/>
          <w:szCs w:val="20"/>
        </w:rPr>
        <w:t xml:space="preserve">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780C69D8" w14:textId="77777777"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0F456D92"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 art. 32 ust. 1 RODO.</w:t>
      </w:r>
    </w:p>
    <w:p w14:paraId="7589354E" w14:textId="77777777"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2BCEE52D" w14:textId="77777777"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3B3AC24B" w14:textId="77777777"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583C9402" w14:textId="77777777"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2706E59F" w14:textId="77777777"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w:t>
      </w:r>
      <w:proofErr w:type="spellStart"/>
      <w:r w:rsidRPr="0087705C">
        <w:rPr>
          <w:rFonts w:ascii="Arial" w:eastAsia="Calibri" w:hAnsi="Arial" w:cs="Arial"/>
          <w:color w:val="000000"/>
          <w:sz w:val="20"/>
          <w:szCs w:val="20"/>
          <w:lang w:eastAsia="en-US"/>
        </w:rPr>
        <w:t>Niezbędne</w:t>
      </w:r>
      <w:proofErr w:type="spellEnd"/>
      <w:r w:rsidRPr="0087705C">
        <w:rPr>
          <w:rFonts w:ascii="Arial" w:eastAsia="Calibri" w:hAnsi="Arial" w:cs="Arial"/>
          <w:color w:val="000000"/>
          <w:sz w:val="20"/>
          <w:szCs w:val="20"/>
          <w:lang w:eastAsia="en-US"/>
        </w:rPr>
        <w:t xml:space="preserv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w:t>
      </w:r>
      <w:proofErr w:type="spellStart"/>
      <w:r w:rsidRPr="0087705C">
        <w:rPr>
          <w:rFonts w:ascii="Arial" w:eastAsia="Calibri" w:hAnsi="Arial" w:cs="Arial"/>
          <w:color w:val="000000"/>
          <w:sz w:val="20"/>
          <w:szCs w:val="20"/>
          <w:lang w:eastAsia="en-US"/>
        </w:rPr>
        <w:t>określonych</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okoliczności</w:t>
      </w:r>
      <w:proofErr w:type="spellEnd"/>
      <w:r w:rsidRPr="0087705C">
        <w:rPr>
          <w:rFonts w:ascii="Arial" w:eastAsia="Calibri" w:hAnsi="Arial" w:cs="Arial"/>
          <w:color w:val="000000"/>
          <w:sz w:val="20"/>
          <w:szCs w:val="20"/>
          <w:lang w:eastAsia="en-US"/>
        </w:rPr>
        <w:t xml:space="preserve">,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sie</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komunikuja</w:t>
      </w:r>
      <w:proofErr w:type="spellEnd"/>
      <w:r w:rsidRPr="0087705C">
        <w:rPr>
          <w:rFonts w:ascii="Arial" w:eastAsia="Calibri" w:hAnsi="Arial" w:cs="Arial"/>
          <w:color w:val="000000"/>
          <w:sz w:val="20"/>
          <w:szCs w:val="20"/>
          <w:lang w:eastAsia="en-US"/>
        </w:rPr>
        <w:t xml:space="preserve">̨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
    <w:p w14:paraId="4EA3D6E2" w14:textId="77777777"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7E7778EF" w14:textId="77777777"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48676B0D"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42829FDF"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 xml:space="preserve">Beneficjent 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lastRenderedPageBreak/>
        <w:t>je wyłącznie na polecenie Beneficjenta, jak również prowadzi nadzór nad osobami upoważnionymi w zakresie zabezpieczenia powierzonych do przetwarzania danych osobowych.</w:t>
      </w:r>
    </w:p>
    <w:p w14:paraId="283C1929"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49E09FF"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5DF235C8"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300611B3"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3E1C3E9"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3725B137"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3C0C504A"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3F710166"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6D4F69B6"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1A976C25" w14:textId="77777777"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3E1C9930" w14:textId="77777777"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6A2DA6CB" w14:textId="77777777"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464AA36" w14:textId="77777777"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54E2CC1B" w14:textId="77777777"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1BBD16A1"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4019EAC4"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3D503799" w14:textId="77777777" w:rsidR="00787DC8" w:rsidRPr="0087705C"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4971AC9E" w14:textId="77777777"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28F8008B" w14:textId="77777777"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4D39917D" w14:textId="77777777"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348F3CB5" w14:textId="77777777"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7618AC7D" w14:textId="77777777"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2B9E3537" w14:textId="77777777"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lastRenderedPageBreak/>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anych osobowych w celu i zakresie szerszym niż niezbędny do prawidłowej realizacji 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6F6C57EB" w14:textId="77777777"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2A75C384" w14:textId="77777777"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02DA5D39" w14:textId="77777777"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0E370503" w14:textId="77777777"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6FC80B7F" w14:textId="77777777"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0" w:history="1">
        <w:r w:rsidRPr="00CA1F33">
          <w:rPr>
            <w:rFonts w:ascii="Arial" w:eastAsia="Calibri" w:hAnsi="Arial" w:cs="Arial"/>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686DFBF3" w14:textId="77777777"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w:t>
      </w:r>
      <w:proofErr w:type="spellStart"/>
      <w:r w:rsidR="009026DC" w:rsidRPr="0087705C">
        <w:rPr>
          <w:rFonts w:ascii="Arial" w:hAnsi="Arial" w:cs="Arial"/>
          <w:sz w:val="20"/>
          <w:szCs w:val="20"/>
        </w:rPr>
        <w:t>ryzykami</w:t>
      </w:r>
      <w:proofErr w:type="spellEnd"/>
      <w:r w:rsidR="009026DC" w:rsidRPr="0087705C">
        <w:rPr>
          <w:rFonts w:ascii="Arial" w:hAnsi="Arial" w:cs="Arial"/>
          <w:sz w:val="20"/>
          <w:szCs w:val="20"/>
        </w:rPr>
        <w:t xml:space="preserve"> naruszenia praw i wolności osób fizycznych.</w:t>
      </w:r>
    </w:p>
    <w:p w14:paraId="5E677A02" w14:textId="77777777"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2C08BAC" w14:textId="77777777"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6FBB235E" w14:textId="77777777"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7948BDD6" w14:textId="77777777"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76A7C222" w14:textId="77777777"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CCF9B3F" w14:textId="77777777"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lastRenderedPageBreak/>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63839454"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49DE4F8E" w14:textId="77777777"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709EC9C8" w14:textId="77777777"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16AFFDA3" w14:textId="78DCFB8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t>
      </w:r>
      <w:r w:rsidR="00352C06">
        <w:rPr>
          <w:rFonts w:ascii="Arial" w:eastAsia="Calibri" w:hAnsi="Arial" w:cs="Arial"/>
          <w:sz w:val="20"/>
          <w:szCs w:val="20"/>
          <w:lang w:eastAsia="en-US"/>
        </w:rPr>
        <w:br/>
      </w:r>
      <w:r w:rsidRPr="0087705C">
        <w:rPr>
          <w:rFonts w:ascii="Arial" w:eastAsia="Calibri" w:hAnsi="Arial" w:cs="Arial"/>
          <w:sz w:val="20"/>
          <w:szCs w:val="20"/>
          <w:lang w:eastAsia="en-US"/>
        </w:rPr>
        <w:t xml:space="preserve">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78A212FB"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7CBF0CEF"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48602070"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2AC94D05"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79C749D"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18325C91"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5F15DC9F" w14:textId="77777777"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64BDB792" w14:textId="77777777"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5D3846E3"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53044D0D" w14:textId="77777777"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70CDCB6" w14:textId="77777777"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737C2F05"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E24CB26" w14:textId="77777777"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64926637" w14:textId="77777777"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5F683E18" w14:textId="1CE784C3"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t>
      </w:r>
      <w:r w:rsidR="00352C06">
        <w:rPr>
          <w:rFonts w:ascii="Arial" w:eastAsia="Calibri" w:hAnsi="Arial" w:cs="Arial"/>
          <w:sz w:val="20"/>
          <w:szCs w:val="20"/>
          <w:lang w:eastAsia="en-US"/>
        </w:rPr>
        <w:br/>
      </w:r>
      <w:r w:rsidRPr="0087705C">
        <w:rPr>
          <w:rFonts w:ascii="Arial" w:eastAsia="Calibri" w:hAnsi="Arial" w:cs="Arial"/>
          <w:sz w:val="20"/>
          <w:szCs w:val="20"/>
          <w:lang w:eastAsia="en-US"/>
        </w:rPr>
        <w:t xml:space="preserve">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D23110F" w14:textId="77777777"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lastRenderedPageBreak/>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05524D56" w14:textId="77777777"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416D8A66" w14:textId="77777777"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226340B3" w14:textId="77777777"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54B5DE1B" w14:textId="77777777" w:rsidR="00D3728B" w:rsidRDefault="00D3728B">
      <w:pPr>
        <w:pStyle w:val="Default"/>
        <w:jc w:val="center"/>
        <w:rPr>
          <w:rFonts w:ascii="Arial" w:hAnsi="Arial" w:cs="Arial"/>
          <w:b/>
          <w:bCs/>
          <w:sz w:val="20"/>
          <w:szCs w:val="20"/>
        </w:rPr>
      </w:pPr>
    </w:p>
    <w:p w14:paraId="60168BCC"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5BFDF0B7"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380893FE"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3C22464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09EDC9F6"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0269AB8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484DC4" w:rsidRPr="002B3D21">
        <w:rPr>
          <w:rFonts w:ascii="Arial" w:hAnsi="Arial" w:cs="Arial"/>
          <w:sz w:val="20"/>
          <w:szCs w:val="20"/>
        </w:rPr>
        <w:t>2</w:t>
      </w:r>
      <w:r w:rsidR="00484DC4">
        <w:rPr>
          <w:rFonts w:ascii="Arial" w:hAnsi="Arial" w:cs="Arial"/>
          <w:sz w:val="20"/>
          <w:szCs w:val="20"/>
        </w:rPr>
        <w:t>1</w:t>
      </w:r>
      <w:r w:rsidR="00484DC4" w:rsidRPr="002B3D21">
        <w:rPr>
          <w:rFonts w:ascii="Arial" w:hAnsi="Arial" w:cs="Arial"/>
          <w:sz w:val="20"/>
          <w:szCs w:val="20"/>
        </w:rPr>
        <w:t xml:space="preserve"> </w:t>
      </w:r>
      <w:r w:rsidRPr="002B3D21">
        <w:rPr>
          <w:rFonts w:ascii="Arial" w:hAnsi="Arial" w:cs="Arial"/>
          <w:sz w:val="20"/>
          <w:szCs w:val="20"/>
        </w:rPr>
        <w:t>Umowy;</w:t>
      </w:r>
    </w:p>
    <w:p w14:paraId="2AE50BC4" w14:textId="77777777"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300135DF"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97C8A6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79D725FA" w14:textId="77777777"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proofErr w:type="spellStart"/>
      <w:r w:rsidRPr="00DC5708">
        <w:rPr>
          <w:rFonts w:ascii="Arial" w:hAnsi="Arial" w:cs="Arial"/>
          <w:sz w:val="20"/>
          <w:szCs w:val="20"/>
        </w:rPr>
        <w:t>ne</w:t>
      </w:r>
      <w:proofErr w:type="spellEnd"/>
      <w:r w:rsidR="00392733" w:rsidRPr="00DC5708">
        <w:rPr>
          <w:rStyle w:val="Odwoanieprzypisudolnego"/>
          <w:rFonts w:ascii="Arial" w:hAnsi="Arial" w:cs="Arial"/>
          <w:sz w:val="20"/>
          <w:szCs w:val="20"/>
        </w:rPr>
        <w:footnoteReference w:id="19"/>
      </w:r>
      <w:r w:rsidRPr="00DC5708">
        <w:rPr>
          <w:rFonts w:ascii="Arial" w:hAnsi="Arial" w:cs="Arial"/>
          <w:sz w:val="20"/>
          <w:szCs w:val="20"/>
        </w:rPr>
        <w:t xml:space="preserve"> do wykonywania w jego imieniu czynności związanych z realizacją Projektu i zgłasza je Instytucji Zarządzającej do pracy w SL2014. </w:t>
      </w:r>
    </w:p>
    <w:p w14:paraId="4DD8D25E" w14:textId="4AB1AA85"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Dostęp do SL2014 mają osoby wskazane w uzupełnionym i złożonym przez Beneficjenta przed zawarciem Umowy „Wykazie osób upoważnionych do dostępu w ramach SL2014”, stanowiącym załącznik nr 5.4 do Umowy. Dostęp do SL2014 nadawany jest  zgodnie z uzupełnionym/-</w:t>
      </w:r>
      <w:r w:rsidR="00352C06">
        <w:rPr>
          <w:rFonts w:ascii="Arial" w:hAnsi="Arial" w:cs="Arial"/>
          <w:sz w:val="20"/>
          <w:szCs w:val="20"/>
        </w:rPr>
        <w:br/>
      </w:r>
      <w:r w:rsidRPr="00275F7C">
        <w:rPr>
          <w:rFonts w:ascii="Arial" w:hAnsi="Arial" w:cs="Arial"/>
          <w:sz w:val="20"/>
          <w:szCs w:val="20"/>
        </w:rPr>
        <w:t xml:space="preserve">i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„Wnioskiem/-</w:t>
      </w:r>
      <w:proofErr w:type="spellStart"/>
      <w:r w:rsidRPr="00275F7C">
        <w:rPr>
          <w:rFonts w:ascii="Arial" w:hAnsi="Arial" w:cs="Arial"/>
          <w:sz w:val="20"/>
          <w:szCs w:val="20"/>
        </w:rPr>
        <w:t>ami</w:t>
      </w:r>
      <w:proofErr w:type="spellEnd"/>
      <w:r w:rsidRPr="00275F7C">
        <w:rPr>
          <w:rFonts w:ascii="Arial" w:hAnsi="Arial" w:cs="Arial"/>
          <w:sz w:val="20"/>
          <w:szCs w:val="20"/>
        </w:rPr>
        <w:t xml:space="preserve"> o nadanie dostępu </w:t>
      </w:r>
      <w:r w:rsidR="00101842">
        <w:rPr>
          <w:rFonts w:ascii="Arial" w:hAnsi="Arial" w:cs="Arial"/>
          <w:sz w:val="20"/>
          <w:szCs w:val="20"/>
        </w:rPr>
        <w:br/>
      </w:r>
      <w:r w:rsidRPr="00275F7C">
        <w:rPr>
          <w:rFonts w:ascii="Arial" w:hAnsi="Arial" w:cs="Arial"/>
          <w:sz w:val="20"/>
          <w:szCs w:val="20"/>
        </w:rPr>
        <w:t>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stanowiącym/-i załącznik 5.5 do Umowy. Aktualizacja, </w:t>
      </w:r>
      <w:r w:rsidR="00101842">
        <w:rPr>
          <w:rFonts w:ascii="Arial" w:hAnsi="Arial" w:cs="Arial"/>
          <w:sz w:val="20"/>
          <w:szCs w:val="20"/>
        </w:rPr>
        <w:br/>
      </w:r>
      <w:r w:rsidRPr="00275F7C">
        <w:rPr>
          <w:rFonts w:ascii="Arial" w:hAnsi="Arial" w:cs="Arial"/>
          <w:sz w:val="20"/>
          <w:szCs w:val="20"/>
        </w:rPr>
        <w:t>tj. nadanie/zmiana/wycofanie dostępu do SL2014 dla osoby uprawnionej w imieniu Beneficjenta, wymaga przedłożenia nowego „Wniosku o nadanie dostępu 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zgodnego z wzorem określonym w załączniku do </w:t>
      </w:r>
      <w:r w:rsidRPr="00275F7C">
        <w:rPr>
          <w:rFonts w:ascii="Arial" w:hAnsi="Arial" w:cs="Arial"/>
          <w:i/>
          <w:sz w:val="20"/>
          <w:szCs w:val="20"/>
        </w:rPr>
        <w:t xml:space="preserve">Wytycznych w zakresie warunków gromadzenia </w:t>
      </w:r>
      <w:r w:rsidR="00352C06">
        <w:rPr>
          <w:rFonts w:ascii="Arial" w:hAnsi="Arial" w:cs="Arial"/>
          <w:i/>
          <w:sz w:val="20"/>
          <w:szCs w:val="20"/>
        </w:rPr>
        <w:br/>
      </w:r>
      <w:r w:rsidRPr="00275F7C">
        <w:rPr>
          <w:rFonts w:ascii="Arial" w:hAnsi="Arial" w:cs="Arial"/>
          <w:i/>
          <w:sz w:val="20"/>
          <w:szCs w:val="20"/>
        </w:rPr>
        <w:t>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120B4561" w14:textId="77A04EBA"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00352C06">
        <w:rPr>
          <w:rFonts w:ascii="Arial" w:hAnsi="Arial" w:cs="Arial"/>
          <w:sz w:val="20"/>
          <w:szCs w:val="20"/>
        </w:rPr>
        <w:br/>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w:t>
      </w:r>
      <w:proofErr w:type="spellStart"/>
      <w:r w:rsidR="00775C00">
        <w:rPr>
          <w:rFonts w:ascii="Arial" w:hAnsi="Arial" w:cs="Arial"/>
          <w:sz w:val="20"/>
          <w:szCs w:val="20"/>
        </w:rPr>
        <w:t>ych</w:t>
      </w:r>
      <w:proofErr w:type="spellEnd"/>
      <w:r w:rsidR="00253D5A" w:rsidRPr="00DC5708">
        <w:rPr>
          <w:rFonts w:ascii="Arial" w:hAnsi="Arial" w:cs="Arial"/>
          <w:sz w:val="20"/>
          <w:szCs w:val="20"/>
        </w:rPr>
        <w:t xml:space="preserve"> mowa </w:t>
      </w:r>
      <w:r w:rsidR="00352C06">
        <w:rPr>
          <w:rFonts w:ascii="Arial" w:hAnsi="Arial" w:cs="Arial"/>
          <w:sz w:val="20"/>
          <w:szCs w:val="20"/>
        </w:rPr>
        <w:br/>
      </w:r>
      <w:r w:rsidR="00253D5A" w:rsidRPr="00DC5708">
        <w:rPr>
          <w:rFonts w:ascii="Arial" w:hAnsi="Arial" w:cs="Arial"/>
          <w:sz w:val="20"/>
          <w:szCs w:val="20"/>
        </w:rPr>
        <w:t>w ust. 5.</w:t>
      </w:r>
    </w:p>
    <w:p w14:paraId="55715CE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7906BCE5"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w:t>
      </w:r>
      <w:r w:rsidRPr="009274E3">
        <w:rPr>
          <w:rFonts w:ascii="Arial" w:hAnsi="Arial" w:cs="Arial"/>
          <w:sz w:val="20"/>
          <w:szCs w:val="20"/>
        </w:rPr>
        <w:lastRenderedPageBreak/>
        <w:t>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289A45D"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45735156" w14:textId="0009BAD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1" w:history="1">
        <w:r w:rsidR="00DC5708" w:rsidRPr="00BB2F85">
          <w:rPr>
            <w:rStyle w:val="Hipercze"/>
            <w:rFonts w:ascii="Arial" w:hAnsi="Arial" w:cs="Arial"/>
            <w:color w:val="auto"/>
            <w:sz w:val="20"/>
            <w:szCs w:val="20"/>
          </w:rPr>
          <w:t>amiz.rppk@podkarpackie.pl</w:t>
        </w:r>
      </w:hyperlink>
      <w:r w:rsidR="00DC5708" w:rsidRPr="00CA1F33">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w:t>
      </w:r>
      <w:r w:rsidR="00352C06">
        <w:rPr>
          <w:rFonts w:ascii="Arial" w:hAnsi="Arial" w:cs="Arial"/>
          <w:sz w:val="20"/>
          <w:szCs w:val="20"/>
        </w:rPr>
        <w:br/>
      </w:r>
      <w:r w:rsidRPr="009274E3">
        <w:rPr>
          <w:rFonts w:ascii="Arial" w:hAnsi="Arial" w:cs="Arial"/>
          <w:sz w:val="20"/>
          <w:szCs w:val="20"/>
        </w:rPr>
        <w:t>od otrzymania informacji o dostępności systemu</w:t>
      </w:r>
      <w:r w:rsidR="002D6FA2">
        <w:rPr>
          <w:rStyle w:val="Odwoanieprzypisudolnego"/>
          <w:rFonts w:ascii="Arial" w:hAnsi="Arial" w:cs="Arial"/>
          <w:sz w:val="20"/>
          <w:szCs w:val="20"/>
        </w:rPr>
        <w:footnoteReference w:id="20"/>
      </w:r>
      <w:r w:rsidR="00BD4986">
        <w:rPr>
          <w:rFonts w:ascii="Arial" w:hAnsi="Arial" w:cs="Arial"/>
          <w:sz w:val="20"/>
          <w:szCs w:val="20"/>
        </w:rPr>
        <w:t>.</w:t>
      </w:r>
      <w:r w:rsidRPr="009274E3">
        <w:rPr>
          <w:rFonts w:ascii="Arial" w:hAnsi="Arial" w:cs="Arial"/>
          <w:sz w:val="20"/>
          <w:szCs w:val="20"/>
        </w:rPr>
        <w:t xml:space="preserve"> </w:t>
      </w:r>
    </w:p>
    <w:p w14:paraId="74042A01" w14:textId="77777777"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5ECC596E"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608FAE8B"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032805AF"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316EAF5D"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7E4A63BE"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06E16285"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0F8D2A69" w14:textId="77777777"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35A0CA6C" w14:textId="77777777"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748267A0" w14:textId="77777777"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49CE4F86" w14:textId="77777777"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0ACD9ED3"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D52C1A6" w14:textId="77777777" w:rsidR="00D3728B" w:rsidRDefault="00D3728B">
      <w:pPr>
        <w:pStyle w:val="Default"/>
        <w:jc w:val="both"/>
        <w:rPr>
          <w:rFonts w:ascii="Arial" w:hAnsi="Arial" w:cs="Arial"/>
          <w:color w:val="00000A"/>
          <w:sz w:val="20"/>
          <w:szCs w:val="20"/>
        </w:rPr>
      </w:pPr>
    </w:p>
    <w:p w14:paraId="3ADBAB3D"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184503E7"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2AB365FF"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3F5CC081" w14:textId="77777777"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6451D8AC" w14:textId="77777777"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32F22716"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0ED2405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32FB698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lastRenderedPageBreak/>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720B452A" w14:textId="7777777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35694B27" w14:textId="77777777"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2374EA6A" w14:textId="77777777"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5751B6C7"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74DDDB10" w14:textId="77777777"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7E29EECB" w14:textId="77777777"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9BAD6DC" w14:textId="77777777"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7FD18C29"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24FB03B9"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CCA8960" w14:textId="1D3E748B"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352C06">
        <w:rPr>
          <w:rFonts w:ascii="Arial" w:hAnsi="Arial" w:cs="Arial"/>
          <w:sz w:val="20"/>
          <w:szCs w:val="20"/>
        </w:rPr>
        <w:br/>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1105186C" w14:textId="77777777"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0B8693F8" w14:textId="7777777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4E7556E"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79C5299C" w14:textId="77777777"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1BDA3EE9" w14:textId="77777777"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t>się odpowiednio</w:t>
      </w:r>
      <w:r w:rsidRPr="005F29F4">
        <w:rPr>
          <w:rFonts w:ascii="Arial" w:hAnsi="Arial" w:cs="Arial"/>
          <w:sz w:val="20"/>
          <w:szCs w:val="20"/>
        </w:rPr>
        <w:t>.</w:t>
      </w:r>
    </w:p>
    <w:p w14:paraId="1EAC203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4C5D11A8"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297B49E7"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79CEDDA9"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101A85D2" w14:textId="77777777" w:rsidR="00D97435" w:rsidRPr="00D97435" w:rsidRDefault="00D97435" w:rsidP="00D97435">
      <w:pPr>
        <w:widowControl w:val="0"/>
        <w:numPr>
          <w:ilvl w:val="0"/>
          <w:numId w:val="75"/>
        </w:numPr>
        <w:spacing w:after="0" w:line="240" w:lineRule="auto"/>
        <w:ind w:left="426" w:hanging="426"/>
        <w:jc w:val="both"/>
        <w:rPr>
          <w:rFonts w:ascii="Arial" w:hAnsi="Arial" w:cs="Arial"/>
          <w:sz w:val="20"/>
          <w:szCs w:val="20"/>
        </w:rPr>
      </w:pPr>
      <w:r w:rsidRPr="00D97435">
        <w:rPr>
          <w:rFonts w:ascii="Arial" w:hAnsi="Arial" w:cs="Arial"/>
          <w:sz w:val="20"/>
          <w:szCs w:val="20"/>
        </w:rPr>
        <w:lastRenderedPageBreak/>
        <w:t xml:space="preserve">Jeżeli w wyniku przeprowadzenia postępowania o udzielenie zamówienia publicznego: </w:t>
      </w:r>
    </w:p>
    <w:p w14:paraId="648C92A4" w14:textId="759BC8FD" w:rsidR="00D97435" w:rsidRDefault="00D97435" w:rsidP="00D97435">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t>
      </w:r>
      <w:r w:rsidR="00352C06">
        <w:rPr>
          <w:rFonts w:ascii="Arial" w:hAnsi="Arial" w:cs="Arial"/>
          <w:sz w:val="20"/>
          <w:szCs w:val="20"/>
        </w:rPr>
        <w:br/>
      </w:r>
      <w:r w:rsidRPr="00925043">
        <w:rPr>
          <w:rFonts w:ascii="Arial" w:hAnsi="Arial" w:cs="Arial"/>
          <w:sz w:val="20"/>
          <w:szCs w:val="20"/>
        </w:rPr>
        <w:t xml:space="preserve">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7FE2971C" w14:textId="747A91F6" w:rsidR="00D97435" w:rsidRPr="00282AA3" w:rsidRDefault="00D97435" w:rsidP="00D97435">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 xml:space="preserve">suma wartości wydatków objętych postępowaniem ulegnie zwiększeniu w stosunku </w:t>
      </w:r>
      <w:r w:rsidR="00352C06">
        <w:rPr>
          <w:rFonts w:ascii="Arial" w:hAnsi="Arial" w:cs="Arial"/>
          <w:sz w:val="20"/>
          <w:szCs w:val="20"/>
          <w:shd w:val="clear" w:color="auto" w:fill="FFFFFF"/>
        </w:rPr>
        <w:br/>
      </w:r>
      <w:r w:rsidRPr="00282AA3">
        <w:rPr>
          <w:rFonts w:ascii="Arial" w:hAnsi="Arial" w:cs="Arial"/>
          <w:sz w:val="20"/>
          <w:szCs w:val="20"/>
          <w:shd w:val="clear" w:color="auto" w:fill="FFFFFF"/>
        </w:rPr>
        <w:t xml:space="preserve">do sumy wartości tych wydatków określonych we wniosku o dofinansowanie, wysokość dofinansowania dotyczącego tych wydatków nie ulega zmianie, z zastrzeżeniem pkt 1 oraz </w:t>
      </w:r>
      <w:r w:rsidRPr="00E546AC">
        <w:rPr>
          <w:rFonts w:ascii="Arial" w:hAnsi="Arial" w:cs="Arial"/>
          <w:bCs/>
          <w:sz w:val="20"/>
          <w:szCs w:val="20"/>
        </w:rPr>
        <w:t>§ 8 ust 1a</w:t>
      </w:r>
      <w:r w:rsidRPr="00E546AC">
        <w:rPr>
          <w:rFonts w:ascii="Arial" w:hAnsi="Arial" w:cs="Arial"/>
          <w:sz w:val="20"/>
          <w:szCs w:val="20"/>
        </w:rPr>
        <w:t>;</w:t>
      </w:r>
    </w:p>
    <w:p w14:paraId="32CBFED7" w14:textId="77777777" w:rsidR="00D97435" w:rsidRPr="00544FDF" w:rsidRDefault="00D97435" w:rsidP="00D97435">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56FC46B6" w14:textId="77777777" w:rsidR="00784160" w:rsidRPr="00D97435" w:rsidRDefault="008A516C" w:rsidP="00484DC4">
      <w:pPr>
        <w:pStyle w:val="Akapitzlist"/>
        <w:widowControl w:val="0"/>
        <w:numPr>
          <w:ilvl w:val="0"/>
          <w:numId w:val="80"/>
        </w:numPr>
        <w:spacing w:after="0" w:line="240" w:lineRule="auto"/>
        <w:jc w:val="both"/>
      </w:pPr>
      <w:r w:rsidRPr="00D97435">
        <w:rPr>
          <w:rFonts w:ascii="Arial" w:hAnsi="Arial" w:cs="Arial"/>
          <w:sz w:val="20"/>
          <w:szCs w:val="20"/>
        </w:rPr>
        <w:t>Instytucja Zarządzająca dopuszcza możliwoś</w:t>
      </w:r>
      <w:r w:rsidR="00D1497F">
        <w:rPr>
          <w:rFonts w:ascii="Arial" w:hAnsi="Arial" w:cs="Arial"/>
          <w:sz w:val="20"/>
          <w:szCs w:val="20"/>
        </w:rPr>
        <w:t>ć</w:t>
      </w:r>
      <w:r w:rsidRPr="00D97435">
        <w:rPr>
          <w:rFonts w:ascii="Arial" w:hAnsi="Arial" w:cs="Arial"/>
          <w:sz w:val="20"/>
          <w:szCs w:val="20"/>
        </w:rPr>
        <w:t xml:space="preserve"> dokonywania przesunięć</w:t>
      </w:r>
      <w:r w:rsidR="00E546AC" w:rsidRPr="00D97435">
        <w:rPr>
          <w:rFonts w:ascii="Arial" w:hAnsi="Arial" w:cs="Arial"/>
          <w:sz w:val="20"/>
          <w:szCs w:val="20"/>
        </w:rPr>
        <w:t>,</w:t>
      </w:r>
      <w:r w:rsidR="009337C7" w:rsidRPr="00D97435">
        <w:rPr>
          <w:rFonts w:ascii="Arial" w:hAnsi="Arial" w:cs="Arial"/>
          <w:sz w:val="20"/>
          <w:szCs w:val="20"/>
        </w:rPr>
        <w:t xml:space="preserve"> o których mowa </w:t>
      </w:r>
      <w:r w:rsidR="0087705C">
        <w:rPr>
          <w:rFonts w:ascii="Arial" w:hAnsi="Arial" w:cs="Arial"/>
          <w:sz w:val="20"/>
          <w:szCs w:val="20"/>
        </w:rPr>
        <w:br/>
      </w:r>
      <w:r w:rsidR="009337C7" w:rsidRPr="00D97435">
        <w:rPr>
          <w:rFonts w:ascii="Arial" w:hAnsi="Arial" w:cs="Arial"/>
          <w:sz w:val="20"/>
          <w:szCs w:val="20"/>
        </w:rPr>
        <w:t>w ust. 19</w:t>
      </w:r>
      <w:r w:rsidR="00D97435">
        <w:rPr>
          <w:rFonts w:ascii="Arial" w:hAnsi="Arial" w:cs="Arial"/>
          <w:sz w:val="20"/>
          <w:szCs w:val="20"/>
        </w:rPr>
        <w:t xml:space="preserve"> </w:t>
      </w:r>
      <w:r w:rsidRPr="00D97435">
        <w:rPr>
          <w:rFonts w:ascii="Arial" w:hAnsi="Arial" w:cs="Arial"/>
          <w:sz w:val="20"/>
          <w:szCs w:val="20"/>
        </w:rPr>
        <w:t>na wydatki, które zostały już w całości rozliczone w ramach wniosków o płatność</w:t>
      </w:r>
      <w:r w:rsidR="0054624D">
        <w:rPr>
          <w:rStyle w:val="Odwoanieprzypisudolnego"/>
          <w:rFonts w:ascii="Arial" w:hAnsi="Arial" w:cs="Arial"/>
          <w:sz w:val="20"/>
          <w:szCs w:val="20"/>
        </w:rPr>
        <w:footnoteReference w:id="21"/>
      </w:r>
      <w:r w:rsidR="009337C7" w:rsidRPr="00D97435">
        <w:rPr>
          <w:rFonts w:ascii="Arial" w:hAnsi="Arial" w:cs="Arial"/>
          <w:color w:val="000000"/>
          <w:sz w:val="20"/>
          <w:szCs w:val="20"/>
          <w:shd w:val="clear" w:color="auto" w:fill="FFFFFF"/>
        </w:rPr>
        <w:t>.</w:t>
      </w:r>
    </w:p>
    <w:p w14:paraId="27318E55" w14:textId="77777777" w:rsidR="00E32CE1" w:rsidRPr="00C6651C" w:rsidRDefault="00E32CE1" w:rsidP="00C6651C">
      <w:pPr>
        <w:widowControl w:val="0"/>
        <w:tabs>
          <w:tab w:val="left" w:pos="0"/>
        </w:tabs>
        <w:spacing w:after="0" w:line="240" w:lineRule="auto"/>
        <w:jc w:val="both"/>
      </w:pPr>
      <w:r w:rsidRPr="00BB2F85">
        <w:t xml:space="preserve">20a. </w:t>
      </w:r>
      <w:r w:rsidRPr="00BB2F85">
        <w:rPr>
          <w:rFonts w:ascii="Arial" w:hAnsi="Arial" w:cs="Arial"/>
          <w:sz w:val="20"/>
          <w:szCs w:val="20"/>
        </w:rPr>
        <w:t>Niedopuszczalne są przesunięcia pomiędzy</w:t>
      </w:r>
      <w:r w:rsidR="00C6651C" w:rsidRPr="00BB2F85">
        <w:rPr>
          <w:rFonts w:ascii="Arial" w:hAnsi="Arial" w:cs="Arial"/>
          <w:sz w:val="20"/>
          <w:szCs w:val="20"/>
        </w:rPr>
        <w:t>:</w:t>
      </w:r>
      <w:r w:rsidRPr="00BB2F85">
        <w:rPr>
          <w:rFonts w:ascii="Arial" w:hAnsi="Arial" w:cs="Arial"/>
          <w:sz w:val="20"/>
          <w:szCs w:val="20"/>
        </w:rPr>
        <w:t xml:space="preserve"> wydatkami zaplanowanymi do poniesienia przez poszczególnych Partnerów</w:t>
      </w:r>
      <w:r w:rsidR="00E26D6B" w:rsidRPr="00BB2F85">
        <w:rPr>
          <w:rFonts w:ascii="Arial" w:hAnsi="Arial" w:cs="Arial"/>
          <w:sz w:val="20"/>
          <w:szCs w:val="20"/>
        </w:rPr>
        <w:t>,</w:t>
      </w:r>
      <w:r w:rsidRPr="00BB2F85">
        <w:rPr>
          <w:rFonts w:ascii="Arial" w:hAnsi="Arial" w:cs="Arial"/>
          <w:sz w:val="20"/>
          <w:szCs w:val="20"/>
        </w:rPr>
        <w:t xml:space="preserve"> </w:t>
      </w:r>
      <w:r w:rsidR="00E26D6B" w:rsidRPr="00BB2F85">
        <w:rPr>
          <w:rFonts w:ascii="Arial" w:hAnsi="Arial" w:cs="Arial"/>
          <w:sz w:val="20"/>
          <w:szCs w:val="20"/>
        </w:rPr>
        <w:t>komponentami, wydatkami dotyczącymi eksperymentalnych prac rozwojowych</w:t>
      </w:r>
      <w:r w:rsidR="00C6651C" w:rsidRPr="00BB2F85">
        <w:rPr>
          <w:rFonts w:ascii="Arial" w:hAnsi="Arial" w:cs="Arial"/>
          <w:sz w:val="20"/>
          <w:szCs w:val="20"/>
        </w:rPr>
        <w:t>,</w:t>
      </w:r>
      <w:r w:rsidR="00E26D6B" w:rsidRPr="00BB2F85">
        <w:rPr>
          <w:rFonts w:ascii="Arial" w:hAnsi="Arial" w:cs="Arial"/>
          <w:sz w:val="20"/>
          <w:szCs w:val="20"/>
        </w:rPr>
        <w:t xml:space="preserve"> </w:t>
      </w:r>
      <w:r w:rsidR="00C6651C" w:rsidRPr="00BB2F85">
        <w:rPr>
          <w:rFonts w:ascii="Arial" w:hAnsi="Arial" w:cs="Arial"/>
          <w:sz w:val="20"/>
          <w:szCs w:val="20"/>
        </w:rPr>
        <w:t xml:space="preserve">pracami przedwdrożeniowymi, </w:t>
      </w:r>
      <w:r w:rsidR="00E26D6B" w:rsidRPr="00BB2F85">
        <w:rPr>
          <w:rFonts w:ascii="Arial" w:hAnsi="Arial" w:cs="Arial"/>
          <w:sz w:val="20"/>
          <w:szCs w:val="20"/>
        </w:rPr>
        <w:t>kosztami pośrednimi</w:t>
      </w:r>
      <w:r w:rsidRPr="00BB2F85">
        <w:rPr>
          <w:rFonts w:ascii="Arial" w:hAnsi="Arial" w:cs="Arial"/>
          <w:sz w:val="20"/>
          <w:szCs w:val="20"/>
        </w:rPr>
        <w:t>.</w:t>
      </w:r>
    </w:p>
    <w:p w14:paraId="332E2108" w14:textId="77777777" w:rsidR="00784160" w:rsidRPr="00607261" w:rsidRDefault="008A516C" w:rsidP="00D97435">
      <w:pPr>
        <w:pStyle w:val="Akapitzlist"/>
        <w:widowControl w:val="0"/>
        <w:numPr>
          <w:ilvl w:val="0"/>
          <w:numId w:val="80"/>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0BB5F4B2" w14:textId="77777777"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5E78FA66" w14:textId="77777777"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622AFB90" w14:textId="77777777"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26019B5B" w14:textId="77777777" w:rsidR="00784160" w:rsidRPr="00607261"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26B1B5F2" w14:textId="77777777" w:rsidR="0083472B" w:rsidRDefault="0083472B">
      <w:pPr>
        <w:pStyle w:val="CM7"/>
        <w:jc w:val="center"/>
        <w:rPr>
          <w:rFonts w:ascii="Arial" w:hAnsi="Arial" w:cs="Arial"/>
          <w:b/>
          <w:bCs/>
          <w:sz w:val="20"/>
          <w:szCs w:val="20"/>
        </w:rPr>
      </w:pPr>
    </w:p>
    <w:p w14:paraId="0A9DCE1F"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62F9407E" w14:textId="77777777" w:rsidR="00D3728B" w:rsidRDefault="00D3728B">
      <w:pPr>
        <w:pStyle w:val="Default"/>
        <w:rPr>
          <w:rFonts w:ascii="Arial" w:hAnsi="Arial" w:cs="Arial"/>
          <w:color w:val="00000A"/>
          <w:sz w:val="20"/>
          <w:szCs w:val="20"/>
        </w:rPr>
      </w:pPr>
    </w:p>
    <w:p w14:paraId="0F2C1BAF" w14:textId="77777777"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2A2ED05B"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60FC0D58"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4098E473"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4480F6CE"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22890D50"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ED06CAF" w14:textId="77777777"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1CE65F60" w14:textId="77777777"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4CE5ABA2"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21F643D0"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lastRenderedPageBreak/>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7F9453DB"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7861FBD4"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2"/>
      </w:r>
      <w:r w:rsidR="00C8465E">
        <w:rPr>
          <w:rFonts w:ascii="Arial" w:hAnsi="Arial" w:cs="Arial"/>
          <w:sz w:val="20"/>
          <w:szCs w:val="20"/>
        </w:rPr>
        <w:t>;</w:t>
      </w:r>
    </w:p>
    <w:p w14:paraId="6206FD35"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2CCA92"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6E642797"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134FC2EB" w14:textId="77777777"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75F57CF9" w14:textId="77777777"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65C840DC" w14:textId="77777777"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4E6D210C" w14:textId="77777777"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4B999D21" w14:textId="77777777"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5F2DD7AC" w14:textId="7777777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Pr="008C23B4">
        <w:rPr>
          <w:rFonts w:ascii="Arial" w:hAnsi="Arial" w:cs="Arial"/>
          <w:color w:val="00000A"/>
          <w:sz w:val="20"/>
          <w:szCs w:val="20"/>
        </w:rPr>
        <w:t>Umowy.</w:t>
      </w:r>
    </w:p>
    <w:p w14:paraId="7CB7D5C5" w14:textId="77777777"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3390E32C"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5867EB85"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25C333AC" w14:textId="77777777" w:rsidR="008C23B4" w:rsidRDefault="008C23B4">
      <w:pPr>
        <w:pStyle w:val="Default"/>
        <w:jc w:val="both"/>
        <w:rPr>
          <w:rFonts w:ascii="Arial" w:hAnsi="Arial" w:cs="Arial"/>
          <w:b/>
          <w:bCs/>
          <w:color w:val="00000A"/>
          <w:sz w:val="20"/>
          <w:szCs w:val="20"/>
        </w:rPr>
      </w:pPr>
    </w:p>
    <w:p w14:paraId="4CA2059B"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7EBDE704" w14:textId="77777777" w:rsidR="00C8465E" w:rsidRDefault="00C8465E" w:rsidP="00C8465E">
      <w:pPr>
        <w:pStyle w:val="Default"/>
        <w:rPr>
          <w:rFonts w:ascii="Arial" w:hAnsi="Arial" w:cs="Arial"/>
          <w:color w:val="00000A"/>
        </w:rPr>
      </w:pPr>
    </w:p>
    <w:p w14:paraId="5654913E"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554DD0E"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23B11A49"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w:t>
      </w:r>
      <w:r>
        <w:rPr>
          <w:rFonts w:ascii="Arial" w:hAnsi="Arial" w:cs="Arial"/>
          <w:sz w:val="20"/>
          <w:szCs w:val="20"/>
        </w:rPr>
        <w:lastRenderedPageBreak/>
        <w:t xml:space="preserve">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wstrzymuje zdarzenie siły wyższej. </w:t>
      </w:r>
    </w:p>
    <w:p w14:paraId="5C4A1ED6"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228DDA0D"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36F2E430" w14:textId="77777777" w:rsidR="0099772B" w:rsidRDefault="0099772B" w:rsidP="00BA0CEB">
      <w:pPr>
        <w:pStyle w:val="Default"/>
        <w:rPr>
          <w:rFonts w:ascii="Arial" w:hAnsi="Arial" w:cs="Arial"/>
          <w:b/>
          <w:bCs/>
          <w:color w:val="00000A"/>
          <w:sz w:val="20"/>
          <w:szCs w:val="20"/>
        </w:rPr>
      </w:pPr>
    </w:p>
    <w:p w14:paraId="1F28D982" w14:textId="77777777"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7D2D226B" w14:textId="77777777" w:rsidR="00D3728B" w:rsidRDefault="00D3728B">
      <w:pPr>
        <w:pStyle w:val="Default"/>
        <w:jc w:val="center"/>
        <w:rPr>
          <w:rFonts w:ascii="Arial" w:hAnsi="Arial" w:cs="Arial"/>
          <w:b/>
          <w:bCs/>
          <w:color w:val="00000A"/>
          <w:sz w:val="20"/>
          <w:szCs w:val="20"/>
        </w:rPr>
      </w:pPr>
    </w:p>
    <w:p w14:paraId="478E6D0A"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3DF9F060" w14:textId="77777777"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38876140" w14:textId="77777777" w:rsidR="00E340DD" w:rsidRPr="00E340DD" w:rsidRDefault="008A516C" w:rsidP="00EB31C8">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w:t>
      </w:r>
      <w:proofErr w:type="spellStart"/>
      <w:r w:rsidR="00CA01A6">
        <w:rPr>
          <w:rFonts w:ascii="Arial" w:hAnsi="Arial" w:cs="Arial"/>
          <w:sz w:val="20"/>
          <w:szCs w:val="20"/>
        </w:rPr>
        <w:t>t.j</w:t>
      </w:r>
      <w:proofErr w:type="spellEnd"/>
      <w:r w:rsidR="00CA01A6">
        <w:rPr>
          <w:rFonts w:ascii="Arial" w:hAnsi="Arial" w:cs="Arial"/>
          <w:sz w:val="20"/>
          <w:szCs w:val="20"/>
        </w:rPr>
        <w:t xml:space="preserve">. </w:t>
      </w:r>
      <w:r w:rsidRPr="00B76440">
        <w:rPr>
          <w:rFonts w:ascii="Arial" w:hAnsi="Arial" w:cs="Arial"/>
          <w:sz w:val="20"/>
          <w:szCs w:val="20"/>
        </w:rPr>
        <w:t xml:space="preserve">Dz. U. z </w:t>
      </w:r>
      <w:r w:rsidR="00CA01A6" w:rsidRPr="00B76440">
        <w:rPr>
          <w:rFonts w:ascii="Arial" w:hAnsi="Arial" w:cs="Arial"/>
          <w:sz w:val="20"/>
          <w:szCs w:val="20"/>
        </w:rPr>
        <w:t>201</w:t>
      </w:r>
      <w:r w:rsidR="00CA01A6">
        <w:rPr>
          <w:rFonts w:ascii="Arial" w:hAnsi="Arial" w:cs="Arial"/>
          <w:sz w:val="20"/>
          <w:szCs w:val="20"/>
        </w:rPr>
        <w:t>9</w:t>
      </w:r>
      <w:r w:rsidR="00CA01A6" w:rsidRPr="00B76440">
        <w:rPr>
          <w:rFonts w:ascii="Arial" w:hAnsi="Arial" w:cs="Arial"/>
          <w:sz w:val="20"/>
          <w:szCs w:val="20"/>
        </w:rPr>
        <w:t xml:space="preserve"> </w:t>
      </w:r>
      <w:r w:rsidRPr="00B76440">
        <w:rPr>
          <w:rFonts w:ascii="Arial" w:hAnsi="Arial" w:cs="Arial"/>
          <w:sz w:val="20"/>
          <w:szCs w:val="20"/>
        </w:rPr>
        <w:t xml:space="preserve">r., poz. </w:t>
      </w:r>
      <w:r w:rsidR="00CA01A6">
        <w:rPr>
          <w:rFonts w:ascii="Arial" w:hAnsi="Arial" w:cs="Arial"/>
          <w:sz w:val="20"/>
          <w:szCs w:val="20"/>
        </w:rPr>
        <w:t>11</w:t>
      </w:r>
      <w:r w:rsidR="00A4783D">
        <w:rPr>
          <w:rFonts w:ascii="Arial" w:hAnsi="Arial" w:cs="Arial"/>
          <w:sz w:val="20"/>
          <w:szCs w:val="20"/>
        </w:rPr>
        <w:t>45</w:t>
      </w:r>
      <w:r w:rsidRPr="00B76440">
        <w:rPr>
          <w:rFonts w:ascii="Arial" w:hAnsi="Arial" w:cs="Arial"/>
          <w:sz w:val="20"/>
          <w:szCs w:val="20"/>
        </w:rPr>
        <w:t xml:space="preserve">), ustawa z dnia </w:t>
      </w:r>
      <w:r w:rsidR="00937470">
        <w:rPr>
          <w:rFonts w:ascii="Arial" w:hAnsi="Arial" w:cs="Arial"/>
          <w:sz w:val="20"/>
          <w:szCs w:val="20"/>
        </w:rPr>
        <w:br/>
      </w:r>
      <w:r w:rsidRPr="00B76440">
        <w:rPr>
          <w:rFonts w:ascii="Arial" w:hAnsi="Arial" w:cs="Arial"/>
          <w:sz w:val="20"/>
          <w:szCs w:val="20"/>
        </w:rPr>
        <w:t xml:space="preserve">27 sierpnia 2009 r. o finansach publicznych (Dz. U. z </w:t>
      </w:r>
      <w:r w:rsidR="00CA01A6" w:rsidRPr="00B76440">
        <w:rPr>
          <w:rFonts w:ascii="Arial" w:hAnsi="Arial" w:cs="Arial"/>
          <w:sz w:val="20"/>
          <w:szCs w:val="20"/>
        </w:rPr>
        <w:t>201</w:t>
      </w:r>
      <w:r w:rsidR="00CA01A6">
        <w:rPr>
          <w:rFonts w:ascii="Arial" w:hAnsi="Arial" w:cs="Arial"/>
          <w:sz w:val="20"/>
          <w:szCs w:val="20"/>
        </w:rPr>
        <w:t>9</w:t>
      </w:r>
      <w:r w:rsidR="00CA01A6" w:rsidRPr="00B76440">
        <w:rPr>
          <w:rFonts w:ascii="Arial" w:hAnsi="Arial" w:cs="Arial"/>
          <w:sz w:val="20"/>
          <w:szCs w:val="20"/>
        </w:rPr>
        <w:t xml:space="preserve"> </w:t>
      </w:r>
      <w:r w:rsidRPr="00B76440">
        <w:rPr>
          <w:rFonts w:ascii="Arial" w:hAnsi="Arial" w:cs="Arial"/>
          <w:sz w:val="20"/>
          <w:szCs w:val="20"/>
        </w:rPr>
        <w:t xml:space="preserve">r., poz. </w:t>
      </w:r>
      <w:r w:rsidR="00CA01A6">
        <w:rPr>
          <w:rFonts w:ascii="Arial" w:hAnsi="Arial" w:cs="Arial"/>
          <w:sz w:val="20"/>
          <w:szCs w:val="20"/>
        </w:rPr>
        <w:t xml:space="preserve">869, z </w:t>
      </w:r>
      <w:proofErr w:type="spellStart"/>
      <w:r w:rsidR="00CA01A6">
        <w:rPr>
          <w:rFonts w:ascii="Arial" w:hAnsi="Arial" w:cs="Arial"/>
          <w:sz w:val="20"/>
          <w:szCs w:val="20"/>
        </w:rPr>
        <w:t>późn</w:t>
      </w:r>
      <w:proofErr w:type="spellEnd"/>
      <w:r w:rsidR="00CA01A6">
        <w:rPr>
          <w:rFonts w:ascii="Arial" w:hAnsi="Arial" w:cs="Arial"/>
          <w:sz w:val="20"/>
          <w:szCs w:val="20"/>
        </w:rPr>
        <w:t>. zm.</w:t>
      </w:r>
      <w:r w:rsidRPr="00B76440">
        <w:rPr>
          <w:rFonts w:ascii="Arial" w:hAnsi="Arial" w:cs="Arial"/>
          <w:sz w:val="20"/>
          <w:szCs w:val="20"/>
        </w:rPr>
        <w:t>), ustawa z dnia 29 września 1994 r. o rachunkowości (</w:t>
      </w:r>
      <w:proofErr w:type="spellStart"/>
      <w:r w:rsidR="0066771B">
        <w:rPr>
          <w:rFonts w:ascii="Arial" w:hAnsi="Arial" w:cs="Arial"/>
          <w:sz w:val="20"/>
          <w:szCs w:val="20"/>
        </w:rPr>
        <w:t>t.j</w:t>
      </w:r>
      <w:proofErr w:type="spellEnd"/>
      <w:r w:rsidR="0066771B">
        <w:rPr>
          <w:rFonts w:ascii="Arial" w:hAnsi="Arial" w:cs="Arial"/>
          <w:sz w:val="20"/>
          <w:szCs w:val="20"/>
        </w:rPr>
        <w:t xml:space="preserve">. </w:t>
      </w:r>
      <w:r w:rsidRPr="00B76440">
        <w:rPr>
          <w:rFonts w:ascii="Arial" w:hAnsi="Arial" w:cs="Arial"/>
          <w:sz w:val="20"/>
          <w:szCs w:val="20"/>
        </w:rPr>
        <w:t xml:space="preserve">Dz. 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r., poz.</w:t>
      </w:r>
      <w:r w:rsidR="0066771B">
        <w:rPr>
          <w:rFonts w:ascii="Arial" w:hAnsi="Arial" w:cs="Arial"/>
          <w:sz w:val="20"/>
          <w:szCs w:val="20"/>
        </w:rPr>
        <w:t xml:space="preserve"> 351</w:t>
      </w:r>
      <w:r w:rsidRPr="00B76440">
        <w:rPr>
          <w:rFonts w:ascii="Arial" w:hAnsi="Arial" w:cs="Arial"/>
          <w:sz w:val="20"/>
          <w:szCs w:val="20"/>
        </w:rPr>
        <w:t>), ustawa z dnia 29 stycznia 2004 r. Prawo zamówień publicznych (</w:t>
      </w:r>
      <w:proofErr w:type="spellStart"/>
      <w:r w:rsidR="00BF3C7B">
        <w:rPr>
          <w:rFonts w:ascii="Arial" w:hAnsi="Arial" w:cs="Arial"/>
          <w:sz w:val="20"/>
          <w:szCs w:val="20"/>
        </w:rPr>
        <w:t>t.j</w:t>
      </w:r>
      <w:proofErr w:type="spellEnd"/>
      <w:r w:rsidR="00BF3C7B">
        <w:rPr>
          <w:rFonts w:ascii="Arial" w:hAnsi="Arial" w:cs="Arial"/>
          <w:sz w:val="20"/>
          <w:szCs w:val="20"/>
        </w:rPr>
        <w:t xml:space="preserve">. </w:t>
      </w:r>
      <w:r w:rsidRPr="00B76440">
        <w:rPr>
          <w:rFonts w:ascii="Arial" w:hAnsi="Arial" w:cs="Arial"/>
          <w:sz w:val="20"/>
          <w:szCs w:val="20"/>
        </w:rPr>
        <w:t xml:space="preserve">Dz. 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1843</w:t>
      </w:r>
      <w:r w:rsidRPr="00B76440">
        <w:rPr>
          <w:rFonts w:ascii="Arial" w:hAnsi="Arial" w:cs="Arial"/>
          <w:sz w:val="20"/>
          <w:szCs w:val="20"/>
        </w:rPr>
        <w:t xml:space="preserve">), ustawa z dnia 30 kwietnia 2004 r. o postępowaniu w sprawach dotyczących pomocy publicznej </w:t>
      </w:r>
      <w:r w:rsidR="00937470">
        <w:rPr>
          <w:rFonts w:ascii="Arial" w:hAnsi="Arial" w:cs="Arial"/>
          <w:sz w:val="20"/>
          <w:szCs w:val="20"/>
        </w:rPr>
        <w:br/>
      </w:r>
      <w:r w:rsidRPr="00B76440">
        <w:rPr>
          <w:rFonts w:ascii="Arial" w:hAnsi="Arial" w:cs="Arial"/>
          <w:sz w:val="20"/>
          <w:szCs w:val="20"/>
        </w:rPr>
        <w:t xml:space="preserve">(Dz. U. z </w:t>
      </w:r>
      <w:r w:rsidR="0066771B" w:rsidRPr="00B76440">
        <w:rPr>
          <w:rFonts w:ascii="Arial" w:hAnsi="Arial" w:cs="Arial"/>
          <w:sz w:val="20"/>
          <w:szCs w:val="20"/>
        </w:rPr>
        <w:t>20</w:t>
      </w:r>
      <w:r w:rsidR="0066771B">
        <w:rPr>
          <w:rFonts w:ascii="Arial" w:hAnsi="Arial" w:cs="Arial"/>
          <w:sz w:val="20"/>
          <w:szCs w:val="20"/>
        </w:rPr>
        <w:t>18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362</w:t>
      </w:r>
      <w:r w:rsidR="000F0723">
        <w:rPr>
          <w:rFonts w:ascii="Arial" w:hAnsi="Arial" w:cs="Arial"/>
          <w:sz w:val="20"/>
          <w:szCs w:val="20"/>
        </w:rPr>
        <w:t>,</w:t>
      </w:r>
      <w:r w:rsidR="0066771B" w:rsidRPr="00B76440">
        <w:rPr>
          <w:rFonts w:ascii="Arial" w:hAnsi="Arial" w:cs="Arial"/>
          <w:sz w:val="20"/>
          <w:szCs w:val="20"/>
        </w:rPr>
        <w:t xml:space="preserve"> </w:t>
      </w:r>
      <w:r w:rsidRPr="00B76440">
        <w:rPr>
          <w:rFonts w:ascii="Arial" w:hAnsi="Arial" w:cs="Arial"/>
          <w:sz w:val="20"/>
          <w:szCs w:val="20"/>
        </w:rPr>
        <w:t xml:space="preserve">z </w:t>
      </w:r>
      <w:proofErr w:type="spellStart"/>
      <w:r w:rsidRPr="00B76440">
        <w:rPr>
          <w:rFonts w:ascii="Arial" w:hAnsi="Arial" w:cs="Arial"/>
          <w:sz w:val="20"/>
          <w:szCs w:val="20"/>
        </w:rPr>
        <w:t>późn</w:t>
      </w:r>
      <w:proofErr w:type="spellEnd"/>
      <w:r w:rsidRPr="00B76440">
        <w:rPr>
          <w:rFonts w:ascii="Arial" w:hAnsi="Arial" w:cs="Arial"/>
          <w:sz w:val="20"/>
          <w:szCs w:val="20"/>
        </w:rPr>
        <w:t>. zm.), ustawa z dnia 7 lipca 1994</w:t>
      </w:r>
      <w:r w:rsidR="00E06DB5">
        <w:rPr>
          <w:rFonts w:ascii="Arial" w:hAnsi="Arial" w:cs="Arial"/>
          <w:sz w:val="20"/>
          <w:szCs w:val="20"/>
        </w:rPr>
        <w:t xml:space="preserve"> </w:t>
      </w:r>
      <w:r w:rsidRPr="00B76440">
        <w:rPr>
          <w:rFonts w:ascii="Arial" w:hAnsi="Arial" w:cs="Arial"/>
          <w:sz w:val="20"/>
          <w:szCs w:val="20"/>
        </w:rPr>
        <w:t>r. Prawo budowlane (</w:t>
      </w:r>
      <w:hyperlink r:id="rId12">
        <w:r w:rsidRPr="00B76440">
          <w:rPr>
            <w:rStyle w:val="czeinternetowe"/>
            <w:rFonts w:ascii="Arial" w:hAnsi="Arial" w:cs="Arial"/>
            <w:color w:val="000000"/>
            <w:sz w:val="20"/>
            <w:szCs w:val="20"/>
            <w:u w:val="none"/>
          </w:rPr>
          <w:t>Dz. U. z </w:t>
        </w:r>
        <w:r w:rsidR="0066771B" w:rsidRPr="00B76440">
          <w:rPr>
            <w:rStyle w:val="czeinternetowe"/>
            <w:rFonts w:ascii="Arial" w:hAnsi="Arial" w:cs="Arial"/>
            <w:color w:val="000000"/>
            <w:sz w:val="20"/>
            <w:szCs w:val="20"/>
            <w:u w:val="none"/>
          </w:rPr>
          <w:t>201</w:t>
        </w:r>
        <w:r w:rsidR="0066771B">
          <w:rPr>
            <w:rStyle w:val="czeinternetowe"/>
            <w:rFonts w:ascii="Arial" w:hAnsi="Arial" w:cs="Arial"/>
            <w:color w:val="000000"/>
            <w:sz w:val="20"/>
            <w:szCs w:val="20"/>
            <w:u w:val="none"/>
          </w:rPr>
          <w:t>9</w:t>
        </w:r>
        <w:r w:rsidR="0066771B"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w:t>
        </w:r>
        <w:r w:rsidR="0066771B">
          <w:rPr>
            <w:rStyle w:val="czeinternetowe"/>
            <w:rFonts w:ascii="Arial" w:hAnsi="Arial" w:cs="Arial"/>
            <w:color w:val="000000"/>
            <w:sz w:val="20"/>
            <w:szCs w:val="20"/>
            <w:u w:val="none"/>
          </w:rPr>
          <w:t>1186</w:t>
        </w:r>
      </w:hyperlink>
      <w:r w:rsidRPr="00B76440">
        <w:rPr>
          <w:rStyle w:val="plainlinks"/>
          <w:rFonts w:ascii="Arial" w:hAnsi="Arial" w:cs="Arial"/>
          <w:sz w:val="20"/>
          <w:szCs w:val="20"/>
        </w:rPr>
        <w:t xml:space="preserve">, z </w:t>
      </w:r>
      <w:proofErr w:type="spellStart"/>
      <w:r w:rsidRPr="00B76440">
        <w:rPr>
          <w:rStyle w:val="plainlinks"/>
          <w:rFonts w:ascii="Arial" w:hAnsi="Arial" w:cs="Arial"/>
          <w:sz w:val="20"/>
          <w:szCs w:val="20"/>
        </w:rPr>
        <w:t>późn</w:t>
      </w:r>
      <w:proofErr w:type="spellEnd"/>
      <w:r w:rsidRPr="00B76440">
        <w:rPr>
          <w:rStyle w:val="plainlinks"/>
          <w:rFonts w:ascii="Arial" w:hAnsi="Arial" w:cs="Arial"/>
          <w:sz w:val="20"/>
          <w:szCs w:val="20"/>
        </w:rPr>
        <w:t>. zm.</w:t>
      </w:r>
      <w:r w:rsidRPr="00B76440">
        <w:rPr>
          <w:rFonts w:ascii="Arial" w:hAnsi="Arial" w:cs="Arial"/>
          <w:sz w:val="20"/>
          <w:szCs w:val="20"/>
        </w:rPr>
        <w:t xml:space="preserve">), ustawa z dnia 27 kwietnia 2001 r. Prawo ochrony środowiska (Dz.U.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1396</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xml:space="preserve">. zm.), ustawa z dnia 11 marca 2004 r. </w:t>
      </w:r>
      <w:r w:rsidR="00937470">
        <w:rPr>
          <w:rFonts w:ascii="Arial" w:hAnsi="Arial" w:cs="Arial"/>
          <w:sz w:val="20"/>
          <w:szCs w:val="20"/>
        </w:rPr>
        <w:br/>
      </w:r>
      <w:r w:rsidRPr="00B76440">
        <w:rPr>
          <w:rFonts w:ascii="Arial" w:hAnsi="Arial" w:cs="Arial"/>
          <w:sz w:val="20"/>
          <w:szCs w:val="20"/>
        </w:rPr>
        <w:t>o podatku od towarów i usług (Dz.</w:t>
      </w:r>
      <w:r w:rsidR="00082FE3">
        <w:rPr>
          <w:rFonts w:ascii="Arial" w:hAnsi="Arial" w:cs="Arial"/>
          <w:sz w:val="20"/>
          <w:szCs w:val="20"/>
        </w:rPr>
        <w:t xml:space="preserve"> </w:t>
      </w:r>
      <w:r w:rsidRPr="00B76440">
        <w:rPr>
          <w:rFonts w:ascii="Arial" w:hAnsi="Arial" w:cs="Arial"/>
          <w:sz w:val="20"/>
          <w:szCs w:val="20"/>
        </w:rPr>
        <w:t xml:space="preserve">U. z </w:t>
      </w:r>
      <w:r w:rsidR="0066771B" w:rsidRPr="00B76440">
        <w:rPr>
          <w:rFonts w:ascii="Arial" w:hAnsi="Arial" w:cs="Arial"/>
          <w:sz w:val="20"/>
          <w:szCs w:val="20"/>
        </w:rPr>
        <w:t>201</w:t>
      </w:r>
      <w:r w:rsidR="0066771B">
        <w:rPr>
          <w:rFonts w:ascii="Arial" w:hAnsi="Arial" w:cs="Arial"/>
          <w:sz w:val="20"/>
          <w:szCs w:val="20"/>
        </w:rPr>
        <w:t>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2174</w:t>
      </w:r>
      <w:r w:rsidR="00E06DB5">
        <w:rPr>
          <w:rFonts w:ascii="Arial" w:hAnsi="Arial" w:cs="Arial"/>
          <w:sz w:val="20"/>
          <w:szCs w:val="20"/>
        </w:rPr>
        <w:t xml:space="preserve">, z </w:t>
      </w:r>
      <w:proofErr w:type="spellStart"/>
      <w:r w:rsidR="00E06DB5">
        <w:rPr>
          <w:rFonts w:ascii="Arial" w:hAnsi="Arial" w:cs="Arial"/>
          <w:sz w:val="20"/>
          <w:szCs w:val="20"/>
        </w:rPr>
        <w:t>późn</w:t>
      </w:r>
      <w:proofErr w:type="spellEnd"/>
      <w:r w:rsidR="00E06DB5">
        <w:rPr>
          <w:rFonts w:ascii="Arial" w:hAnsi="Arial" w:cs="Arial"/>
          <w:sz w:val="20"/>
          <w:szCs w:val="20"/>
        </w:rPr>
        <w:t>.</w:t>
      </w:r>
      <w:r w:rsidR="0031517E">
        <w:rPr>
          <w:rFonts w:ascii="Arial" w:hAnsi="Arial" w:cs="Arial"/>
          <w:sz w:val="20"/>
          <w:szCs w:val="20"/>
        </w:rPr>
        <w:t xml:space="preserve"> </w:t>
      </w:r>
      <w:r w:rsidR="00E06DB5">
        <w:rPr>
          <w:rFonts w:ascii="Arial" w:hAnsi="Arial" w:cs="Arial"/>
          <w:sz w:val="20"/>
          <w:szCs w:val="20"/>
        </w:rPr>
        <w:t>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w:t>
      </w:r>
      <w:r w:rsidR="00937470">
        <w:rPr>
          <w:rFonts w:ascii="Arial" w:hAnsi="Arial" w:cs="Arial"/>
          <w:bCs/>
          <w:sz w:val="20"/>
          <w:szCs w:val="20"/>
        </w:rPr>
        <w:br/>
      </w:r>
      <w:r w:rsidRPr="00B76440">
        <w:rPr>
          <w:rFonts w:ascii="Arial" w:hAnsi="Arial" w:cs="Arial"/>
          <w:bCs/>
          <w:sz w:val="20"/>
          <w:szCs w:val="20"/>
        </w:rPr>
        <w:t xml:space="preserve">3 października 2008 r. o udostępnianiu informacji o środowisku i jego ochronie, udziale społeczeństwa w ochronie środowiska oraz o ocenach oddziaływania na środowisko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 xml:space="preserve">U. z </w:t>
      </w:r>
      <w:r w:rsidR="0066771B" w:rsidRPr="00B76440">
        <w:rPr>
          <w:rFonts w:ascii="Arial" w:hAnsi="Arial" w:cs="Arial"/>
          <w:sz w:val="20"/>
          <w:szCs w:val="20"/>
        </w:rPr>
        <w:t>201</w:t>
      </w:r>
      <w:r w:rsidR="0066771B">
        <w:rPr>
          <w:rFonts w:ascii="Arial" w:hAnsi="Arial" w:cs="Arial"/>
          <w:sz w:val="20"/>
          <w:szCs w:val="20"/>
        </w:rPr>
        <w:t>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2081</w:t>
      </w:r>
      <w:r w:rsidR="00A715B3">
        <w:rPr>
          <w:rFonts w:ascii="Arial" w:hAnsi="Arial" w:cs="Arial"/>
          <w:sz w:val="20"/>
          <w:szCs w:val="20"/>
        </w:rPr>
        <w:t>,</w:t>
      </w:r>
      <w:r w:rsidR="0066771B">
        <w:rPr>
          <w:rFonts w:ascii="Arial" w:hAnsi="Arial" w:cs="Arial"/>
          <w:sz w:val="20"/>
          <w:szCs w:val="20"/>
        </w:rPr>
        <w:t xml:space="preserve"> z </w:t>
      </w:r>
      <w:proofErr w:type="spellStart"/>
      <w:r w:rsidR="0066771B">
        <w:rPr>
          <w:rFonts w:ascii="Arial" w:hAnsi="Arial" w:cs="Arial"/>
          <w:sz w:val="20"/>
          <w:szCs w:val="20"/>
        </w:rPr>
        <w:t>późn</w:t>
      </w:r>
      <w:proofErr w:type="spellEnd"/>
      <w:r w:rsidR="0066771B">
        <w:rPr>
          <w:rFonts w:ascii="Arial" w:hAnsi="Arial" w:cs="Arial"/>
          <w:sz w:val="20"/>
          <w:szCs w:val="20"/>
        </w:rPr>
        <w:t>. zm.</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krajowych przepisów dotyczących ochrony danych osobowych, w tym innych aktów wykonawczych 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3CAAADF1" w14:textId="77777777"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7ADFBA48" w14:textId="7777777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73FA6426"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67E0F9B7"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3CD8E1AF" w14:textId="7777777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6756C83E" w14:textId="7777777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074CF248"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2DF75C05" w14:textId="77777777"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0591F793"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4BD36804"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084A4257" w14:textId="77777777"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w:t>
      </w:r>
      <w:r w:rsidRPr="00EA0867">
        <w:rPr>
          <w:rFonts w:ascii="Arial" w:hAnsi="Arial" w:cs="Arial"/>
          <w:color w:val="00000A"/>
          <w:sz w:val="20"/>
          <w:szCs w:val="20"/>
        </w:rPr>
        <w:lastRenderedPageBreak/>
        <w:t xml:space="preserve">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23DFB1C3" w14:textId="77777777"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48B8F89D" w14:textId="77777777" w:rsidR="0087705C" w:rsidRDefault="0087705C">
      <w:pPr>
        <w:pStyle w:val="Default"/>
        <w:jc w:val="center"/>
        <w:rPr>
          <w:rFonts w:ascii="Arial" w:hAnsi="Arial" w:cs="Arial"/>
          <w:b/>
          <w:bCs/>
          <w:sz w:val="20"/>
          <w:szCs w:val="20"/>
        </w:rPr>
      </w:pPr>
    </w:p>
    <w:p w14:paraId="7B267EA4" w14:textId="77777777"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0ED55118" w14:textId="77777777" w:rsidR="00D3728B" w:rsidRDefault="00D3728B">
      <w:pPr>
        <w:pStyle w:val="Default"/>
        <w:jc w:val="center"/>
        <w:rPr>
          <w:rFonts w:ascii="Arial" w:hAnsi="Arial" w:cs="Arial"/>
          <w:color w:val="00000A"/>
          <w:sz w:val="20"/>
          <w:szCs w:val="20"/>
        </w:rPr>
      </w:pPr>
    </w:p>
    <w:p w14:paraId="2894AE68" w14:textId="77777777" w:rsidR="00D3728B" w:rsidRDefault="008A516C">
      <w:pPr>
        <w:pStyle w:val="CM22"/>
        <w:spacing w:line="231" w:lineRule="atLeast"/>
        <w:jc w:val="both"/>
        <w:rPr>
          <w:rFonts w:ascii="Arial" w:hAnsi="Arial" w:cs="Arial"/>
          <w:sz w:val="20"/>
          <w:szCs w:val="20"/>
        </w:rPr>
      </w:pPr>
      <w:r>
        <w:rPr>
          <w:rFonts w:ascii="Arial" w:hAnsi="Arial" w:cs="Arial"/>
          <w:sz w:val="20"/>
          <w:szCs w:val="20"/>
        </w:rPr>
        <w:t>Umowa została sporządzona w dwóch/trzech</w:t>
      </w:r>
      <w:r>
        <w:rPr>
          <w:rStyle w:val="Zakotwiczenieprzypisudolnego"/>
          <w:rFonts w:ascii="Arial" w:hAnsi="Arial" w:cs="Arial"/>
          <w:sz w:val="20"/>
          <w:szCs w:val="20"/>
        </w:rPr>
        <w:footnoteReference w:id="23"/>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4"/>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6AF39775"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730CCC73" w14:textId="77777777"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4D0C5941"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6DC8E7A8" w14:textId="77777777" w:rsidR="00D3728B" w:rsidRDefault="00D3728B">
      <w:pPr>
        <w:pStyle w:val="Default"/>
      </w:pPr>
    </w:p>
    <w:p w14:paraId="4F6BF817" w14:textId="77777777"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5"/>
      </w:r>
      <w:r>
        <w:rPr>
          <w:rFonts w:ascii="Arial" w:hAnsi="Arial" w:cs="Arial"/>
          <w:sz w:val="20"/>
          <w:szCs w:val="20"/>
        </w:rPr>
        <w:t>:</w:t>
      </w:r>
    </w:p>
    <w:p w14:paraId="7C195F19"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25E9B29B"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622CA1"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5701B7" w14:textId="77777777"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1F01CF76"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75B828"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2693D2" w14:textId="77777777"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31266790"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809233"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756813" w14:textId="77777777"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21BDD68"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5FBDCE"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014E0B" w14:textId="77777777"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A4BE37C"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09975B"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0036DA" w14:textId="77777777"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54453D42" w14:textId="77777777"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2F1F4E" w:rsidRPr="002F1F4E">
              <w:rPr>
                <w:rFonts w:ascii="Arial" w:hAnsi="Arial" w:cs="Arial"/>
                <w:sz w:val="20"/>
                <w:szCs w:val="20"/>
              </w:rPr>
              <w:t>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7F4BF4AC" w14:textId="77777777"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1FF679AD" w14:textId="77777777"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4DA699D2" w14:textId="77777777"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p>
          <w:p w14:paraId="0B67DB11" w14:textId="77777777"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1F9ED53C"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62CA63"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FB169A" w14:textId="77777777"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E6D917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67169F"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DB919A" w14:textId="77777777"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55F83020"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372BA"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052F67" w14:textId="77777777"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17EC1176"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5B0DD3"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2E1519" w14:textId="77777777"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5666AA3E" w14:textId="77777777" w:rsidR="00CE2BBA" w:rsidRPr="00CE2BBA" w:rsidRDefault="00CE2BBA" w:rsidP="00CE2BBA">
      <w:pPr>
        <w:pStyle w:val="Default"/>
      </w:pPr>
    </w:p>
    <w:p w14:paraId="3B9DE637" w14:textId="77777777"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3">
        <w:r w:rsidRPr="00BB2F85">
          <w:rPr>
            <w:rStyle w:val="czeinternetowe"/>
            <w:rFonts w:ascii="Arial" w:hAnsi="Arial" w:cs="Arial"/>
            <w:color w:val="auto"/>
            <w:sz w:val="20"/>
            <w:szCs w:val="20"/>
          </w:rPr>
          <w:t>www.rpo.podkarpackie.pl</w:t>
        </w:r>
      </w:hyperlink>
      <w:r w:rsidRPr="00BB2F85">
        <w:rPr>
          <w:rFonts w:ascii="Arial" w:hAnsi="Arial" w:cs="Arial"/>
          <w:color w:val="auto"/>
          <w:sz w:val="20"/>
          <w:szCs w:val="20"/>
        </w:rPr>
        <w:t xml:space="preserve"> oraz </w:t>
      </w:r>
      <w:hyperlink r:id="rId14" w:history="1">
        <w:r w:rsidR="00880E05" w:rsidRPr="00BB2F85">
          <w:rPr>
            <w:rStyle w:val="Hipercze"/>
            <w:rFonts w:ascii="Arial" w:hAnsi="Arial" w:cs="Arial"/>
            <w:color w:val="auto"/>
            <w:sz w:val="20"/>
            <w:szCs w:val="20"/>
          </w:rPr>
          <w:t>www.mr.gov.pl</w:t>
        </w:r>
      </w:hyperlink>
      <w:r w:rsidRPr="00BB2F85">
        <w:rPr>
          <w:rFonts w:ascii="Arial" w:hAnsi="Arial" w:cs="Arial"/>
          <w:color w:val="auto"/>
          <w:sz w:val="20"/>
          <w:szCs w:val="20"/>
        </w:rPr>
        <w:t xml:space="preserve">. </w:t>
      </w:r>
    </w:p>
    <w:p w14:paraId="33958FB7"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 xml:space="preserve">Beneficjent należy do jednostek sektora finansów publicznych / jednostek spoza sektora finansów </w:t>
      </w:r>
      <w:r>
        <w:rPr>
          <w:rFonts w:ascii="Arial" w:hAnsi="Arial" w:cs="Arial"/>
          <w:sz w:val="20"/>
          <w:szCs w:val="20"/>
        </w:rPr>
        <w:lastRenderedPageBreak/>
        <w:t>publicznych</w:t>
      </w:r>
      <w:r>
        <w:rPr>
          <w:rStyle w:val="Zakotwiczenieprzypisudolnego"/>
          <w:rFonts w:ascii="Arial" w:hAnsi="Arial" w:cs="Arial"/>
          <w:sz w:val="20"/>
          <w:szCs w:val="20"/>
        </w:rPr>
        <w:footnoteReference w:id="26"/>
      </w:r>
      <w:r w:rsidR="00812B2B">
        <w:rPr>
          <w:rFonts w:ascii="Arial" w:hAnsi="Arial" w:cs="Arial"/>
          <w:sz w:val="20"/>
          <w:szCs w:val="20"/>
        </w:rPr>
        <w:t>.</w:t>
      </w:r>
    </w:p>
    <w:p w14:paraId="0BB7411E"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7"/>
      </w:r>
      <w:r>
        <w:rPr>
          <w:rFonts w:ascii="Arial" w:hAnsi="Arial" w:cs="Arial"/>
          <w:sz w:val="20"/>
          <w:szCs w:val="20"/>
        </w:rPr>
        <w:t xml:space="preserve"> </w:t>
      </w:r>
    </w:p>
    <w:p w14:paraId="1049C30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78CB1CE2"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231FFF4B"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1D919705" w14:textId="77777777" w:rsidR="00D3728B" w:rsidRDefault="00D3728B">
      <w:pPr>
        <w:pStyle w:val="Default"/>
        <w:jc w:val="both"/>
        <w:rPr>
          <w:rFonts w:ascii="Arial" w:hAnsi="Arial" w:cs="Arial"/>
          <w:color w:val="00000A"/>
          <w:sz w:val="20"/>
          <w:szCs w:val="20"/>
        </w:rPr>
      </w:pPr>
    </w:p>
    <w:p w14:paraId="755B6C30" w14:textId="77777777"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4F525151" w14:textId="77777777"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5"/>
      <w:headerReference w:type="first" r:id="rId16"/>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F58FC" w14:textId="77777777" w:rsidR="005A455F" w:rsidRDefault="005A455F">
      <w:pPr>
        <w:spacing w:after="0" w:line="240" w:lineRule="auto"/>
      </w:pPr>
      <w:r>
        <w:separator/>
      </w:r>
    </w:p>
  </w:endnote>
  <w:endnote w:type="continuationSeparator" w:id="0">
    <w:p w14:paraId="1A8CBE5A" w14:textId="77777777" w:rsidR="005A455F" w:rsidRDefault="005A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B249" w14:textId="77777777" w:rsidR="00CD1DFB" w:rsidRDefault="00CD1DFB" w:rsidP="005D7EF7">
    <w:pPr>
      <w:pStyle w:val="Stopka"/>
      <w:jc w:val="center"/>
    </w:pPr>
    <w:r>
      <w:fldChar w:fldCharType="begin"/>
    </w:r>
    <w:r>
      <w:instrText>PAGE</w:instrText>
    </w:r>
    <w:r>
      <w:fldChar w:fldCharType="separate"/>
    </w:r>
    <w:r w:rsidR="00C445D8">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622B" w14:textId="77777777" w:rsidR="005A455F" w:rsidRDefault="005A455F">
      <w:r>
        <w:separator/>
      </w:r>
    </w:p>
  </w:footnote>
  <w:footnote w:type="continuationSeparator" w:id="0">
    <w:p w14:paraId="064CA1DB" w14:textId="77777777" w:rsidR="005A455F" w:rsidRDefault="005A455F">
      <w:r>
        <w:continuationSeparator/>
      </w:r>
    </w:p>
  </w:footnote>
  <w:footnote w:id="1">
    <w:p w14:paraId="22A1821E" w14:textId="77777777" w:rsidR="00CD1DFB" w:rsidRDefault="00CD1DFB"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29096D93" w14:textId="77777777" w:rsidR="00CD1DFB" w:rsidRDefault="00CD1DFB"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69BD6E7A" w14:textId="77777777" w:rsidR="00CD1DFB" w:rsidRDefault="00CD1DFB"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23442280" w14:textId="77777777" w:rsidR="00CD1DFB" w:rsidRDefault="00CD1DFB"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07EC5CB9" w14:textId="77777777" w:rsidR="00CD1DFB" w:rsidRDefault="00CD1DFB"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11ADDEFB" w14:textId="77777777" w:rsidR="00CD1DFB" w:rsidRDefault="00CD1DFB"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564FF862" w14:textId="77777777" w:rsidR="00CD1DFB" w:rsidRDefault="00CD1DFB"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54F8A017" w14:textId="77777777" w:rsidR="00CD1DFB" w:rsidRDefault="00CD1DFB"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6122800C" w14:textId="77777777" w:rsidR="00CD1DFB" w:rsidRDefault="00CD1DFB"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03974992" w14:textId="77777777" w:rsidR="00CD1DFB" w:rsidRDefault="00CD1DFB" w:rsidP="002B7651">
      <w:pPr>
        <w:pStyle w:val="Tekstprzypisudolnego"/>
        <w:ind w:left="284" w:hanging="284"/>
      </w:pPr>
      <w:r>
        <w:rPr>
          <w:rStyle w:val="Odwoanieprzypisudolnego"/>
        </w:rPr>
        <w:footnoteRef/>
      </w:r>
      <w:r>
        <w:t xml:space="preserve"> </w:t>
      </w:r>
      <w:r w:rsidRPr="007F79F1">
        <w:rPr>
          <w:rFonts w:ascii="Arial" w:hAnsi="Arial" w:cs="Arial"/>
          <w:sz w:val="16"/>
          <w:szCs w:val="16"/>
        </w:rPr>
        <w:t xml:space="preserve">§ 2 ust.4 może podlegać modyfikacjom w zależności od specyfiki Projektu wybranego do dofinansowania w ramach RPO WP 2014 – 2020, w szczególności zaś od rodzaju </w:t>
      </w:r>
      <w:r>
        <w:rPr>
          <w:rFonts w:ascii="Arial" w:hAnsi="Arial" w:cs="Arial"/>
          <w:sz w:val="16"/>
          <w:szCs w:val="16"/>
        </w:rPr>
        <w:t>komponentu</w:t>
      </w:r>
      <w:r w:rsidRPr="007F79F1">
        <w:rPr>
          <w:rFonts w:ascii="Arial" w:hAnsi="Arial" w:cs="Arial"/>
          <w:sz w:val="16"/>
          <w:szCs w:val="16"/>
        </w:rPr>
        <w:t xml:space="preserve"> </w:t>
      </w:r>
      <w:r>
        <w:rPr>
          <w:rFonts w:ascii="Arial" w:hAnsi="Arial" w:cs="Arial"/>
          <w:sz w:val="16"/>
          <w:szCs w:val="16"/>
        </w:rPr>
        <w:t xml:space="preserve">i rodzaju kosztów będących przedmiotem Projektu, a także rodzaju </w:t>
      </w:r>
      <w:r w:rsidRPr="007F79F1">
        <w:rPr>
          <w:rFonts w:ascii="Arial" w:hAnsi="Arial" w:cs="Arial"/>
          <w:sz w:val="16"/>
          <w:szCs w:val="16"/>
        </w:rPr>
        <w:t>podmiotu, któremu udzielono</w:t>
      </w:r>
      <w:r>
        <w:rPr>
          <w:rFonts w:ascii="Arial" w:hAnsi="Arial" w:cs="Arial"/>
          <w:sz w:val="16"/>
          <w:szCs w:val="16"/>
        </w:rPr>
        <w:t xml:space="preserve"> dofinansowanie.</w:t>
      </w:r>
    </w:p>
  </w:footnote>
  <w:footnote w:id="11">
    <w:p w14:paraId="5DEE0728" w14:textId="4A35E7BA" w:rsidR="00CD1DFB" w:rsidRDefault="00CD1DFB" w:rsidP="002B7651">
      <w:pPr>
        <w:pStyle w:val="Tekstprzypisudolnego"/>
        <w:ind w:left="284" w:hanging="284"/>
      </w:pPr>
      <w:r>
        <w:rPr>
          <w:rStyle w:val="Odwoanieprzypisudolnego"/>
        </w:rPr>
        <w:footnoteRef/>
      </w:r>
      <w:r>
        <w:t xml:space="preserve"> </w:t>
      </w:r>
      <w:r w:rsidRPr="007F79F1">
        <w:rPr>
          <w:rFonts w:ascii="Arial" w:hAnsi="Arial" w:cs="Arial"/>
          <w:sz w:val="16"/>
          <w:szCs w:val="16"/>
        </w:rPr>
        <w:t>§ 2 ust.</w:t>
      </w:r>
      <w:r>
        <w:rPr>
          <w:rFonts w:ascii="Arial" w:hAnsi="Arial" w:cs="Arial"/>
          <w:sz w:val="16"/>
          <w:szCs w:val="16"/>
        </w:rPr>
        <w:t>5</w:t>
      </w:r>
      <w:r w:rsidRPr="007F79F1">
        <w:rPr>
          <w:rFonts w:ascii="Arial" w:hAnsi="Arial" w:cs="Arial"/>
          <w:sz w:val="16"/>
          <w:szCs w:val="16"/>
        </w:rPr>
        <w:t xml:space="preserve"> może podlegać modyfikacjom </w:t>
      </w:r>
      <w:r>
        <w:rPr>
          <w:rFonts w:ascii="Arial" w:hAnsi="Arial" w:cs="Arial"/>
          <w:sz w:val="16"/>
          <w:szCs w:val="16"/>
        </w:rPr>
        <w:t xml:space="preserve">w zależności </w:t>
      </w:r>
      <w:r w:rsidRPr="007F79F1">
        <w:rPr>
          <w:rFonts w:ascii="Arial" w:hAnsi="Arial" w:cs="Arial"/>
          <w:sz w:val="16"/>
          <w:szCs w:val="16"/>
        </w:rPr>
        <w:t xml:space="preserve">od specyfiki Projektu wybranego do dofinansowania w ramach RPO WP 2014 – 2020, w szczególności zaś od rodzaju </w:t>
      </w:r>
      <w:r>
        <w:rPr>
          <w:rFonts w:ascii="Arial" w:hAnsi="Arial" w:cs="Arial"/>
          <w:sz w:val="16"/>
          <w:szCs w:val="16"/>
        </w:rPr>
        <w:t>komponentu</w:t>
      </w:r>
      <w:r w:rsidRPr="007F79F1">
        <w:rPr>
          <w:rFonts w:ascii="Arial" w:hAnsi="Arial" w:cs="Arial"/>
          <w:sz w:val="16"/>
          <w:szCs w:val="16"/>
        </w:rPr>
        <w:t xml:space="preserve"> </w:t>
      </w:r>
      <w:r>
        <w:rPr>
          <w:rFonts w:ascii="Arial" w:hAnsi="Arial" w:cs="Arial"/>
          <w:sz w:val="16"/>
          <w:szCs w:val="16"/>
        </w:rPr>
        <w:t>i rodzaju kosztów będących przedmiotem Projektu, a także rodzaju</w:t>
      </w:r>
      <w:r w:rsidRPr="007F79F1">
        <w:rPr>
          <w:rFonts w:ascii="Arial" w:hAnsi="Arial" w:cs="Arial"/>
          <w:sz w:val="16"/>
          <w:szCs w:val="16"/>
        </w:rPr>
        <w:t xml:space="preserve"> podmiotu, któremu udzielono</w:t>
      </w:r>
      <w:r>
        <w:rPr>
          <w:rFonts w:ascii="Arial" w:hAnsi="Arial" w:cs="Arial"/>
          <w:sz w:val="16"/>
          <w:szCs w:val="16"/>
        </w:rPr>
        <w:t xml:space="preserve"> dofinansowanie.</w:t>
      </w:r>
    </w:p>
  </w:footnote>
  <w:footnote w:id="12">
    <w:p w14:paraId="0F956E50" w14:textId="77777777" w:rsidR="00CD1DFB" w:rsidRDefault="00CD1DFB"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3">
    <w:p w14:paraId="72B5B24D" w14:textId="77777777" w:rsidR="00CD1DFB" w:rsidRPr="001458EC" w:rsidRDefault="00CD1DFB"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4">
    <w:p w14:paraId="168D2223" w14:textId="77777777" w:rsidR="00CD1DFB" w:rsidRDefault="00CD1DFB"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5">
    <w:p w14:paraId="3F635C00" w14:textId="77777777" w:rsidR="00CD1DFB" w:rsidRPr="00FD3451" w:rsidRDefault="00CD1DFB"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6">
    <w:p w14:paraId="61CD4A2F" w14:textId="77777777" w:rsidR="00CD1DFB" w:rsidRDefault="00CD1DFB"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7">
    <w:p w14:paraId="1BA3D347" w14:textId="77777777" w:rsidR="00CD1DFB" w:rsidRDefault="00CD1DFB"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8">
    <w:p w14:paraId="76ED1B56" w14:textId="77777777" w:rsidR="00CD1DFB" w:rsidRDefault="00CD1DFB"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9">
    <w:p w14:paraId="013EBC90" w14:textId="77777777" w:rsidR="00CD1DFB" w:rsidRPr="00607D63" w:rsidRDefault="00CD1DFB"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0">
    <w:p w14:paraId="5ED49FC6" w14:textId="77777777" w:rsidR="00CD1DFB" w:rsidRPr="00FA61E1" w:rsidRDefault="00CD1DFB"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1">
    <w:p w14:paraId="1E02695E" w14:textId="77777777" w:rsidR="00CD1DFB" w:rsidRPr="0054624D" w:rsidRDefault="00CD1DFB" w:rsidP="007B64BB">
      <w:pPr>
        <w:pStyle w:val="Tekstprzypisudolnego"/>
        <w:jc w:val="both"/>
        <w:rPr>
          <w:rFonts w:ascii="Arial" w:hAnsi="Arial" w:cs="Arial"/>
          <w:sz w:val="16"/>
          <w:szCs w:val="16"/>
        </w:rPr>
      </w:pPr>
      <w:r w:rsidRPr="0054624D">
        <w:rPr>
          <w:rStyle w:val="Odwoanieprzypisudolnego"/>
          <w:rFonts w:ascii="Arial" w:hAnsi="Arial" w:cs="Arial"/>
          <w:sz w:val="16"/>
          <w:szCs w:val="16"/>
        </w:rPr>
        <w:footnoteRef/>
      </w:r>
      <w:r w:rsidRPr="0054624D">
        <w:rPr>
          <w:rFonts w:ascii="Arial" w:hAnsi="Arial" w:cs="Arial"/>
          <w:sz w:val="16"/>
          <w:szCs w:val="16"/>
        </w:rPr>
        <w:t xml:space="preserve"> </w:t>
      </w:r>
      <w:r>
        <w:rPr>
          <w:rFonts w:ascii="Arial" w:hAnsi="Arial" w:cs="Arial"/>
          <w:sz w:val="16"/>
          <w:szCs w:val="16"/>
        </w:rPr>
        <w:t>Możliwość ta n</w:t>
      </w:r>
      <w:r w:rsidRPr="0054624D">
        <w:rPr>
          <w:rFonts w:ascii="Arial" w:hAnsi="Arial" w:cs="Arial"/>
          <w:sz w:val="16"/>
          <w:szCs w:val="16"/>
        </w:rPr>
        <w:t xml:space="preserve">ie dotyczy projektów </w:t>
      </w:r>
      <w:r>
        <w:rPr>
          <w:rFonts w:ascii="Arial" w:hAnsi="Arial" w:cs="Arial"/>
          <w:sz w:val="16"/>
          <w:szCs w:val="16"/>
        </w:rPr>
        <w:t>konkursowych wybranych do dofinansowania w wyniku rozstrzygnięcia naborów wniosków o dofinansowanie ogłoszonych przed dniem 19 listopada 2019 r.</w:t>
      </w:r>
    </w:p>
  </w:footnote>
  <w:footnote w:id="22">
    <w:p w14:paraId="5D90F272" w14:textId="77777777" w:rsidR="00CD1DFB" w:rsidRDefault="00CD1DFB"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3">
    <w:p w14:paraId="1CB1DB34" w14:textId="77777777" w:rsidR="00CD1DFB" w:rsidRPr="00747E20" w:rsidRDefault="00CD1DFB"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4">
    <w:p w14:paraId="6E3320EC" w14:textId="77777777" w:rsidR="00CD1DFB" w:rsidRPr="00747E20" w:rsidRDefault="00CD1DFB"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5">
    <w:p w14:paraId="3A82DF11" w14:textId="77777777" w:rsidR="00CD1DFB" w:rsidRDefault="00CD1DFB">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6">
    <w:p w14:paraId="49B46737" w14:textId="77777777" w:rsidR="00CD1DFB" w:rsidRDefault="00CD1DFB"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7">
    <w:p w14:paraId="28E8933B" w14:textId="77777777" w:rsidR="00CD1DFB" w:rsidRDefault="00CD1DFB"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46EA" w14:textId="77777777" w:rsidR="00CD1DFB" w:rsidRDefault="00CD1DFB">
    <w:pPr>
      <w:pStyle w:val="Nagwek"/>
    </w:pPr>
    <w:r>
      <w:rPr>
        <w:noProof/>
      </w:rPr>
      <w:drawing>
        <wp:inline distT="0" distB="0" distL="0" distR="0" wp14:anchorId="5CA5A3CF" wp14:editId="598A1DAE">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70B41D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CCE0A45"/>
    <w:multiLevelType w:val="hybridMultilevel"/>
    <w:tmpl w:val="79181DFC"/>
    <w:lvl w:ilvl="0" w:tplc="21028CB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0"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6"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7D15D3"/>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6"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9"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0" w15:restartNumberingAfterBreak="0">
    <w:nsid w:val="6C45718F"/>
    <w:multiLevelType w:val="hybridMultilevel"/>
    <w:tmpl w:val="98F20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4"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39A25F9"/>
    <w:multiLevelType w:val="hybridMultilevel"/>
    <w:tmpl w:val="A06CF9C6"/>
    <w:lvl w:ilvl="0" w:tplc="D8F0F2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0"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0"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4"/>
  </w:num>
  <w:num w:numId="2">
    <w:abstractNumId w:val="12"/>
  </w:num>
  <w:num w:numId="3">
    <w:abstractNumId w:val="48"/>
  </w:num>
  <w:num w:numId="4">
    <w:abstractNumId w:val="50"/>
  </w:num>
  <w:num w:numId="5">
    <w:abstractNumId w:val="6"/>
  </w:num>
  <w:num w:numId="6">
    <w:abstractNumId w:val="34"/>
  </w:num>
  <w:num w:numId="7">
    <w:abstractNumId w:val="58"/>
  </w:num>
  <w:num w:numId="8">
    <w:abstractNumId w:val="45"/>
  </w:num>
  <w:num w:numId="9">
    <w:abstractNumId w:val="17"/>
  </w:num>
  <w:num w:numId="10">
    <w:abstractNumId w:val="100"/>
  </w:num>
  <w:num w:numId="11">
    <w:abstractNumId w:val="21"/>
  </w:num>
  <w:num w:numId="12">
    <w:abstractNumId w:val="92"/>
  </w:num>
  <w:num w:numId="13">
    <w:abstractNumId w:val="52"/>
  </w:num>
  <w:num w:numId="14">
    <w:abstractNumId w:val="64"/>
  </w:num>
  <w:num w:numId="15">
    <w:abstractNumId w:val="93"/>
  </w:num>
  <w:num w:numId="16">
    <w:abstractNumId w:val="38"/>
  </w:num>
  <w:num w:numId="17">
    <w:abstractNumId w:val="76"/>
  </w:num>
  <w:num w:numId="18">
    <w:abstractNumId w:val="49"/>
  </w:num>
  <w:num w:numId="19">
    <w:abstractNumId w:val="69"/>
  </w:num>
  <w:num w:numId="20">
    <w:abstractNumId w:val="4"/>
  </w:num>
  <w:num w:numId="21">
    <w:abstractNumId w:val="83"/>
  </w:num>
  <w:num w:numId="22">
    <w:abstractNumId w:val="47"/>
  </w:num>
  <w:num w:numId="23">
    <w:abstractNumId w:val="99"/>
  </w:num>
  <w:num w:numId="24">
    <w:abstractNumId w:val="108"/>
  </w:num>
  <w:num w:numId="25">
    <w:abstractNumId w:val="7"/>
  </w:num>
  <w:num w:numId="26">
    <w:abstractNumId w:val="95"/>
  </w:num>
  <w:num w:numId="27">
    <w:abstractNumId w:val="13"/>
  </w:num>
  <w:num w:numId="28">
    <w:abstractNumId w:val="80"/>
  </w:num>
  <w:num w:numId="29">
    <w:abstractNumId w:val="27"/>
  </w:num>
  <w:num w:numId="30">
    <w:abstractNumId w:val="31"/>
  </w:num>
  <w:num w:numId="31">
    <w:abstractNumId w:val="86"/>
  </w:num>
  <w:num w:numId="32">
    <w:abstractNumId w:val="3"/>
  </w:num>
  <w:num w:numId="33">
    <w:abstractNumId w:val="94"/>
  </w:num>
  <w:num w:numId="34">
    <w:abstractNumId w:val="42"/>
  </w:num>
  <w:num w:numId="35">
    <w:abstractNumId w:val="81"/>
  </w:num>
  <w:num w:numId="36">
    <w:abstractNumId w:val="43"/>
  </w:num>
  <w:num w:numId="37">
    <w:abstractNumId w:val="103"/>
  </w:num>
  <w:num w:numId="38">
    <w:abstractNumId w:val="109"/>
  </w:num>
  <w:num w:numId="39">
    <w:abstractNumId w:val="39"/>
  </w:num>
  <w:num w:numId="40">
    <w:abstractNumId w:val="36"/>
  </w:num>
  <w:num w:numId="41">
    <w:abstractNumId w:val="61"/>
  </w:num>
  <w:num w:numId="42">
    <w:abstractNumId w:val="22"/>
  </w:num>
  <w:num w:numId="43">
    <w:abstractNumId w:val="25"/>
  </w:num>
  <w:num w:numId="44">
    <w:abstractNumId w:val="79"/>
  </w:num>
  <w:num w:numId="45">
    <w:abstractNumId w:val="55"/>
  </w:num>
  <w:num w:numId="46">
    <w:abstractNumId w:val="70"/>
  </w:num>
  <w:num w:numId="47">
    <w:abstractNumId w:val="30"/>
  </w:num>
  <w:num w:numId="48">
    <w:abstractNumId w:val="24"/>
  </w:num>
  <w:num w:numId="49">
    <w:abstractNumId w:val="41"/>
  </w:num>
  <w:num w:numId="50">
    <w:abstractNumId w:val="101"/>
  </w:num>
  <w:num w:numId="51">
    <w:abstractNumId w:val="20"/>
  </w:num>
  <w:num w:numId="52">
    <w:abstractNumId w:val="73"/>
  </w:num>
  <w:num w:numId="53">
    <w:abstractNumId w:val="56"/>
  </w:num>
  <w:num w:numId="54">
    <w:abstractNumId w:val="68"/>
  </w:num>
  <w:num w:numId="55">
    <w:abstractNumId w:val="75"/>
  </w:num>
  <w:num w:numId="56">
    <w:abstractNumId w:val="65"/>
  </w:num>
  <w:num w:numId="57">
    <w:abstractNumId w:val="67"/>
  </w:num>
  <w:num w:numId="58">
    <w:abstractNumId w:val="29"/>
  </w:num>
  <w:num w:numId="59">
    <w:abstractNumId w:val="57"/>
  </w:num>
  <w:num w:numId="60">
    <w:abstractNumId w:val="98"/>
  </w:num>
  <w:num w:numId="61">
    <w:abstractNumId w:val="84"/>
  </w:num>
  <w:num w:numId="62">
    <w:abstractNumId w:val="40"/>
  </w:num>
  <w:num w:numId="63">
    <w:abstractNumId w:val="88"/>
  </w:num>
  <w:num w:numId="64">
    <w:abstractNumId w:val="77"/>
  </w:num>
  <w:num w:numId="65">
    <w:abstractNumId w:val="91"/>
  </w:num>
  <w:num w:numId="66">
    <w:abstractNumId w:val="44"/>
  </w:num>
  <w:num w:numId="67">
    <w:abstractNumId w:val="15"/>
  </w:num>
  <w:num w:numId="68">
    <w:abstractNumId w:val="60"/>
  </w:num>
  <w:num w:numId="69">
    <w:abstractNumId w:val="11"/>
  </w:num>
  <w:num w:numId="70">
    <w:abstractNumId w:val="106"/>
  </w:num>
  <w:num w:numId="71">
    <w:abstractNumId w:val="107"/>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5"/>
  </w:num>
  <w:num w:numId="75">
    <w:abstractNumId w:val="16"/>
  </w:num>
  <w:num w:numId="76">
    <w:abstractNumId w:val="104"/>
  </w:num>
  <w:num w:numId="77">
    <w:abstractNumId w:val="28"/>
  </w:num>
  <w:num w:numId="78">
    <w:abstractNumId w:val="9"/>
  </w:num>
  <w:num w:numId="79">
    <w:abstractNumId w:val="10"/>
  </w:num>
  <w:num w:numId="80">
    <w:abstractNumId w:val="105"/>
  </w:num>
  <w:num w:numId="81">
    <w:abstractNumId w:val="66"/>
  </w:num>
  <w:num w:numId="82">
    <w:abstractNumId w:val="2"/>
  </w:num>
  <w:num w:numId="83">
    <w:abstractNumId w:val="59"/>
  </w:num>
  <w:num w:numId="84">
    <w:abstractNumId w:val="51"/>
  </w:num>
  <w:num w:numId="85">
    <w:abstractNumId w:val="102"/>
  </w:num>
  <w:num w:numId="86">
    <w:abstractNumId w:val="23"/>
  </w:num>
  <w:num w:numId="87">
    <w:abstractNumId w:val="53"/>
  </w:num>
  <w:num w:numId="88">
    <w:abstractNumId w:val="110"/>
  </w:num>
  <w:num w:numId="89">
    <w:abstractNumId w:val="14"/>
  </w:num>
  <w:num w:numId="90">
    <w:abstractNumId w:val="19"/>
  </w:num>
  <w:num w:numId="91">
    <w:abstractNumId w:val="26"/>
  </w:num>
  <w:num w:numId="92">
    <w:abstractNumId w:val="89"/>
  </w:num>
  <w:num w:numId="93">
    <w:abstractNumId w:val="46"/>
  </w:num>
  <w:num w:numId="94">
    <w:abstractNumId w:val="71"/>
  </w:num>
  <w:num w:numId="95">
    <w:abstractNumId w:val="33"/>
  </w:num>
  <w:num w:numId="96">
    <w:abstractNumId w:val="78"/>
  </w:num>
  <w:num w:numId="97">
    <w:abstractNumId w:val="87"/>
  </w:num>
  <w:num w:numId="98">
    <w:abstractNumId w:val="18"/>
  </w:num>
  <w:num w:numId="99">
    <w:abstractNumId w:val="62"/>
  </w:num>
  <w:num w:numId="100">
    <w:abstractNumId w:val="96"/>
  </w:num>
  <w:num w:numId="101">
    <w:abstractNumId w:val="63"/>
  </w:num>
  <w:num w:numId="102">
    <w:abstractNumId w:val="74"/>
  </w:num>
  <w:num w:numId="103">
    <w:abstractNumId w:val="8"/>
  </w:num>
  <w:num w:numId="104">
    <w:abstractNumId w:val="32"/>
  </w:num>
  <w:num w:numId="105">
    <w:abstractNumId w:val="85"/>
  </w:num>
  <w:num w:numId="106">
    <w:abstractNumId w:val="82"/>
  </w:num>
  <w:num w:numId="107">
    <w:abstractNumId w:val="90"/>
  </w:num>
  <w:num w:numId="108">
    <w:abstractNumId w:val="35"/>
  </w:num>
  <w:num w:numId="109">
    <w:abstractNumId w:val="9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C08"/>
    <w:rsid w:val="000039CD"/>
    <w:rsid w:val="00003A1C"/>
    <w:rsid w:val="000122E8"/>
    <w:rsid w:val="00015179"/>
    <w:rsid w:val="00017B03"/>
    <w:rsid w:val="00017F66"/>
    <w:rsid w:val="00021A08"/>
    <w:rsid w:val="0002203B"/>
    <w:rsid w:val="0002540F"/>
    <w:rsid w:val="00025DAB"/>
    <w:rsid w:val="00030071"/>
    <w:rsid w:val="00034D49"/>
    <w:rsid w:val="00040036"/>
    <w:rsid w:val="00041969"/>
    <w:rsid w:val="00041B19"/>
    <w:rsid w:val="00047F85"/>
    <w:rsid w:val="00051360"/>
    <w:rsid w:val="00051834"/>
    <w:rsid w:val="00060B63"/>
    <w:rsid w:val="00062E7C"/>
    <w:rsid w:val="000677C6"/>
    <w:rsid w:val="00071B13"/>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D45E5"/>
    <w:rsid w:val="000D6D7A"/>
    <w:rsid w:val="000E0B89"/>
    <w:rsid w:val="000E2A19"/>
    <w:rsid w:val="000E2B5D"/>
    <w:rsid w:val="000E32EC"/>
    <w:rsid w:val="000E4C83"/>
    <w:rsid w:val="000E664A"/>
    <w:rsid w:val="000F0668"/>
    <w:rsid w:val="000F0723"/>
    <w:rsid w:val="000F0F35"/>
    <w:rsid w:val="000F7429"/>
    <w:rsid w:val="00101842"/>
    <w:rsid w:val="001038BD"/>
    <w:rsid w:val="00104008"/>
    <w:rsid w:val="001125A7"/>
    <w:rsid w:val="00112BAC"/>
    <w:rsid w:val="00114428"/>
    <w:rsid w:val="001144B5"/>
    <w:rsid w:val="001151B6"/>
    <w:rsid w:val="00122E4A"/>
    <w:rsid w:val="001243D8"/>
    <w:rsid w:val="00127AC9"/>
    <w:rsid w:val="00130437"/>
    <w:rsid w:val="001314AC"/>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1D37"/>
    <w:rsid w:val="00162337"/>
    <w:rsid w:val="00163A8D"/>
    <w:rsid w:val="0017253F"/>
    <w:rsid w:val="001740A9"/>
    <w:rsid w:val="001800DC"/>
    <w:rsid w:val="0018168B"/>
    <w:rsid w:val="00181AFC"/>
    <w:rsid w:val="001822D3"/>
    <w:rsid w:val="0018333A"/>
    <w:rsid w:val="001849F4"/>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B56D1"/>
    <w:rsid w:val="001B744C"/>
    <w:rsid w:val="001C2AB0"/>
    <w:rsid w:val="001C4D12"/>
    <w:rsid w:val="001C67D4"/>
    <w:rsid w:val="001D138F"/>
    <w:rsid w:val="001D13DB"/>
    <w:rsid w:val="001D2E95"/>
    <w:rsid w:val="001D5770"/>
    <w:rsid w:val="001E0B20"/>
    <w:rsid w:val="001E1439"/>
    <w:rsid w:val="001E23D6"/>
    <w:rsid w:val="001E360D"/>
    <w:rsid w:val="001E7C80"/>
    <w:rsid w:val="001F031D"/>
    <w:rsid w:val="001F155F"/>
    <w:rsid w:val="001F1B2A"/>
    <w:rsid w:val="001F1FF9"/>
    <w:rsid w:val="001F78E9"/>
    <w:rsid w:val="002004BF"/>
    <w:rsid w:val="00201A73"/>
    <w:rsid w:val="00201C04"/>
    <w:rsid w:val="00203FFB"/>
    <w:rsid w:val="002060E0"/>
    <w:rsid w:val="00211551"/>
    <w:rsid w:val="002170CB"/>
    <w:rsid w:val="0022520C"/>
    <w:rsid w:val="0022745D"/>
    <w:rsid w:val="00227954"/>
    <w:rsid w:val="00230BBD"/>
    <w:rsid w:val="002326AB"/>
    <w:rsid w:val="00236B6A"/>
    <w:rsid w:val="00240FBB"/>
    <w:rsid w:val="00244179"/>
    <w:rsid w:val="0024515A"/>
    <w:rsid w:val="00246F30"/>
    <w:rsid w:val="00246FB5"/>
    <w:rsid w:val="00250678"/>
    <w:rsid w:val="00253D5A"/>
    <w:rsid w:val="00257950"/>
    <w:rsid w:val="00263DB7"/>
    <w:rsid w:val="00266E0F"/>
    <w:rsid w:val="0026704E"/>
    <w:rsid w:val="00271699"/>
    <w:rsid w:val="0027186A"/>
    <w:rsid w:val="00273933"/>
    <w:rsid w:val="00275F7C"/>
    <w:rsid w:val="0027779A"/>
    <w:rsid w:val="00277D38"/>
    <w:rsid w:val="00282AA3"/>
    <w:rsid w:val="00283F7B"/>
    <w:rsid w:val="002861A3"/>
    <w:rsid w:val="002901DC"/>
    <w:rsid w:val="00294F54"/>
    <w:rsid w:val="0029551E"/>
    <w:rsid w:val="002A54F5"/>
    <w:rsid w:val="002B0B39"/>
    <w:rsid w:val="002B30C1"/>
    <w:rsid w:val="002B31E0"/>
    <w:rsid w:val="002B32A6"/>
    <w:rsid w:val="002B3D21"/>
    <w:rsid w:val="002B44A5"/>
    <w:rsid w:val="002B485D"/>
    <w:rsid w:val="002B4E6E"/>
    <w:rsid w:val="002B7651"/>
    <w:rsid w:val="002C0C41"/>
    <w:rsid w:val="002C2E71"/>
    <w:rsid w:val="002C5E18"/>
    <w:rsid w:val="002C6F00"/>
    <w:rsid w:val="002D1F10"/>
    <w:rsid w:val="002D2164"/>
    <w:rsid w:val="002D56EE"/>
    <w:rsid w:val="002D6039"/>
    <w:rsid w:val="002D6E0D"/>
    <w:rsid w:val="002D6FA2"/>
    <w:rsid w:val="002D6FE3"/>
    <w:rsid w:val="002E0663"/>
    <w:rsid w:val="002E06B1"/>
    <w:rsid w:val="002E5ED4"/>
    <w:rsid w:val="002F1F4E"/>
    <w:rsid w:val="002F21A0"/>
    <w:rsid w:val="002F4AD9"/>
    <w:rsid w:val="00300766"/>
    <w:rsid w:val="00300A20"/>
    <w:rsid w:val="0030591B"/>
    <w:rsid w:val="00310F2C"/>
    <w:rsid w:val="00313E5C"/>
    <w:rsid w:val="0031517E"/>
    <w:rsid w:val="003235E2"/>
    <w:rsid w:val="003253F5"/>
    <w:rsid w:val="003354E5"/>
    <w:rsid w:val="00335BC8"/>
    <w:rsid w:val="00341672"/>
    <w:rsid w:val="00342B94"/>
    <w:rsid w:val="00344E3D"/>
    <w:rsid w:val="00345251"/>
    <w:rsid w:val="003458BD"/>
    <w:rsid w:val="003470F5"/>
    <w:rsid w:val="00347B6B"/>
    <w:rsid w:val="003521DF"/>
    <w:rsid w:val="00352867"/>
    <w:rsid w:val="00352C06"/>
    <w:rsid w:val="003571E0"/>
    <w:rsid w:val="0036199C"/>
    <w:rsid w:val="00361B6C"/>
    <w:rsid w:val="003701E0"/>
    <w:rsid w:val="003738D4"/>
    <w:rsid w:val="00374FF3"/>
    <w:rsid w:val="0037763B"/>
    <w:rsid w:val="003776EF"/>
    <w:rsid w:val="003816A7"/>
    <w:rsid w:val="00383F98"/>
    <w:rsid w:val="003859ED"/>
    <w:rsid w:val="00390CF5"/>
    <w:rsid w:val="00392733"/>
    <w:rsid w:val="003A2FD6"/>
    <w:rsid w:val="003A6AAE"/>
    <w:rsid w:val="003B1747"/>
    <w:rsid w:val="003B5682"/>
    <w:rsid w:val="003B5EE7"/>
    <w:rsid w:val="003C3A8F"/>
    <w:rsid w:val="003C46D9"/>
    <w:rsid w:val="003C483B"/>
    <w:rsid w:val="003C64AC"/>
    <w:rsid w:val="003C663C"/>
    <w:rsid w:val="003C7299"/>
    <w:rsid w:val="003D2BED"/>
    <w:rsid w:val="003D4709"/>
    <w:rsid w:val="003E1EDD"/>
    <w:rsid w:val="003E1EFB"/>
    <w:rsid w:val="003E2EEE"/>
    <w:rsid w:val="003E4A62"/>
    <w:rsid w:val="003F0760"/>
    <w:rsid w:val="003F1A07"/>
    <w:rsid w:val="003F44BF"/>
    <w:rsid w:val="003F4C16"/>
    <w:rsid w:val="003F654D"/>
    <w:rsid w:val="003F7E41"/>
    <w:rsid w:val="00400D5B"/>
    <w:rsid w:val="00402BCE"/>
    <w:rsid w:val="00405C1E"/>
    <w:rsid w:val="00405CFE"/>
    <w:rsid w:val="00406AA6"/>
    <w:rsid w:val="00407001"/>
    <w:rsid w:val="00407215"/>
    <w:rsid w:val="00410F9E"/>
    <w:rsid w:val="004115C0"/>
    <w:rsid w:val="00413798"/>
    <w:rsid w:val="00416DB0"/>
    <w:rsid w:val="0041706B"/>
    <w:rsid w:val="00417BC8"/>
    <w:rsid w:val="00422103"/>
    <w:rsid w:val="0042272A"/>
    <w:rsid w:val="00423231"/>
    <w:rsid w:val="004253F7"/>
    <w:rsid w:val="00425CFD"/>
    <w:rsid w:val="0043046C"/>
    <w:rsid w:val="00443D3E"/>
    <w:rsid w:val="004463CA"/>
    <w:rsid w:val="0044695C"/>
    <w:rsid w:val="004565DE"/>
    <w:rsid w:val="00460D96"/>
    <w:rsid w:val="00461BEA"/>
    <w:rsid w:val="004643A6"/>
    <w:rsid w:val="004709F9"/>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4E1B"/>
    <w:rsid w:val="004F5EFD"/>
    <w:rsid w:val="00500846"/>
    <w:rsid w:val="00500C29"/>
    <w:rsid w:val="0051252A"/>
    <w:rsid w:val="00521C3B"/>
    <w:rsid w:val="005248CE"/>
    <w:rsid w:val="00524E0C"/>
    <w:rsid w:val="005263CD"/>
    <w:rsid w:val="00531F6E"/>
    <w:rsid w:val="00532AF1"/>
    <w:rsid w:val="00534468"/>
    <w:rsid w:val="00534DE2"/>
    <w:rsid w:val="00535019"/>
    <w:rsid w:val="005365CD"/>
    <w:rsid w:val="00541871"/>
    <w:rsid w:val="00542C8F"/>
    <w:rsid w:val="00542D33"/>
    <w:rsid w:val="00542EE9"/>
    <w:rsid w:val="00544E54"/>
    <w:rsid w:val="00544FDF"/>
    <w:rsid w:val="0054624D"/>
    <w:rsid w:val="00546EA6"/>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529"/>
    <w:rsid w:val="00582143"/>
    <w:rsid w:val="00582CC4"/>
    <w:rsid w:val="00583254"/>
    <w:rsid w:val="00583CC7"/>
    <w:rsid w:val="005853FA"/>
    <w:rsid w:val="0058577C"/>
    <w:rsid w:val="00590982"/>
    <w:rsid w:val="00591950"/>
    <w:rsid w:val="005A1784"/>
    <w:rsid w:val="005A1D60"/>
    <w:rsid w:val="005A2582"/>
    <w:rsid w:val="005A3326"/>
    <w:rsid w:val="005A410C"/>
    <w:rsid w:val="005A455F"/>
    <w:rsid w:val="005B0662"/>
    <w:rsid w:val="005B3F4D"/>
    <w:rsid w:val="005B45DB"/>
    <w:rsid w:val="005B530E"/>
    <w:rsid w:val="005B6BD0"/>
    <w:rsid w:val="005C30B1"/>
    <w:rsid w:val="005C3BF4"/>
    <w:rsid w:val="005C4B0B"/>
    <w:rsid w:val="005C54B5"/>
    <w:rsid w:val="005C56BC"/>
    <w:rsid w:val="005C6C07"/>
    <w:rsid w:val="005C7D3D"/>
    <w:rsid w:val="005D0449"/>
    <w:rsid w:val="005D6C05"/>
    <w:rsid w:val="005D6F31"/>
    <w:rsid w:val="005D7EF7"/>
    <w:rsid w:val="005F29F4"/>
    <w:rsid w:val="005F37B5"/>
    <w:rsid w:val="005F3EEE"/>
    <w:rsid w:val="005F514F"/>
    <w:rsid w:val="00601981"/>
    <w:rsid w:val="00607261"/>
    <w:rsid w:val="00607D63"/>
    <w:rsid w:val="00607ECC"/>
    <w:rsid w:val="00610C82"/>
    <w:rsid w:val="00612976"/>
    <w:rsid w:val="00613DF3"/>
    <w:rsid w:val="00614938"/>
    <w:rsid w:val="00615D03"/>
    <w:rsid w:val="00615DE9"/>
    <w:rsid w:val="00621330"/>
    <w:rsid w:val="00621996"/>
    <w:rsid w:val="00627743"/>
    <w:rsid w:val="00627DEF"/>
    <w:rsid w:val="00630599"/>
    <w:rsid w:val="00630D2A"/>
    <w:rsid w:val="0063174B"/>
    <w:rsid w:val="00636910"/>
    <w:rsid w:val="00643CFB"/>
    <w:rsid w:val="0064415E"/>
    <w:rsid w:val="00646D20"/>
    <w:rsid w:val="00647C74"/>
    <w:rsid w:val="00651869"/>
    <w:rsid w:val="00656DCC"/>
    <w:rsid w:val="00660C61"/>
    <w:rsid w:val="006626E8"/>
    <w:rsid w:val="00662941"/>
    <w:rsid w:val="006640A5"/>
    <w:rsid w:val="006658A2"/>
    <w:rsid w:val="0066771B"/>
    <w:rsid w:val="00667E9A"/>
    <w:rsid w:val="00670B04"/>
    <w:rsid w:val="00671BE4"/>
    <w:rsid w:val="006749CF"/>
    <w:rsid w:val="0067591E"/>
    <w:rsid w:val="00677E66"/>
    <w:rsid w:val="00683F83"/>
    <w:rsid w:val="0068512D"/>
    <w:rsid w:val="00691BC9"/>
    <w:rsid w:val="00691C1D"/>
    <w:rsid w:val="0069224A"/>
    <w:rsid w:val="00693A5B"/>
    <w:rsid w:val="00694B99"/>
    <w:rsid w:val="00697CA6"/>
    <w:rsid w:val="006A12C7"/>
    <w:rsid w:val="006A298F"/>
    <w:rsid w:val="006A2EF6"/>
    <w:rsid w:val="006A3A1E"/>
    <w:rsid w:val="006A4B21"/>
    <w:rsid w:val="006B553A"/>
    <w:rsid w:val="006B5CCC"/>
    <w:rsid w:val="006B5E1B"/>
    <w:rsid w:val="006B6364"/>
    <w:rsid w:val="006B6B8A"/>
    <w:rsid w:val="006B7F89"/>
    <w:rsid w:val="006C2C81"/>
    <w:rsid w:val="006C2F5D"/>
    <w:rsid w:val="006C40CB"/>
    <w:rsid w:val="006C5DA9"/>
    <w:rsid w:val="006D1EFD"/>
    <w:rsid w:val="006D23AC"/>
    <w:rsid w:val="006D3F34"/>
    <w:rsid w:val="006E13D3"/>
    <w:rsid w:val="006E1621"/>
    <w:rsid w:val="006E38B4"/>
    <w:rsid w:val="006E4CD6"/>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29B"/>
    <w:rsid w:val="0071289A"/>
    <w:rsid w:val="00713DCA"/>
    <w:rsid w:val="00716B8C"/>
    <w:rsid w:val="00725BF5"/>
    <w:rsid w:val="00726303"/>
    <w:rsid w:val="00730BA9"/>
    <w:rsid w:val="0073126E"/>
    <w:rsid w:val="007345E3"/>
    <w:rsid w:val="007422AC"/>
    <w:rsid w:val="00742AAD"/>
    <w:rsid w:val="00745202"/>
    <w:rsid w:val="007466D4"/>
    <w:rsid w:val="00747203"/>
    <w:rsid w:val="00747E20"/>
    <w:rsid w:val="00751088"/>
    <w:rsid w:val="00751B71"/>
    <w:rsid w:val="00751CE8"/>
    <w:rsid w:val="00754269"/>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96140"/>
    <w:rsid w:val="007A0BF8"/>
    <w:rsid w:val="007A7957"/>
    <w:rsid w:val="007B0603"/>
    <w:rsid w:val="007B14D8"/>
    <w:rsid w:val="007B532E"/>
    <w:rsid w:val="007B5F37"/>
    <w:rsid w:val="007B64BB"/>
    <w:rsid w:val="007B729B"/>
    <w:rsid w:val="007B7910"/>
    <w:rsid w:val="007C1C5B"/>
    <w:rsid w:val="007C1CB4"/>
    <w:rsid w:val="007C22F8"/>
    <w:rsid w:val="007C5373"/>
    <w:rsid w:val="007D3703"/>
    <w:rsid w:val="007D795A"/>
    <w:rsid w:val="007E1BA1"/>
    <w:rsid w:val="007E5E5E"/>
    <w:rsid w:val="007E7D44"/>
    <w:rsid w:val="007F0E35"/>
    <w:rsid w:val="007F19EE"/>
    <w:rsid w:val="007F2AA0"/>
    <w:rsid w:val="007F36F2"/>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A42"/>
    <w:rsid w:val="00821DAE"/>
    <w:rsid w:val="00821E9D"/>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63268"/>
    <w:rsid w:val="008646F1"/>
    <w:rsid w:val="008647D2"/>
    <w:rsid w:val="00871195"/>
    <w:rsid w:val="00872170"/>
    <w:rsid w:val="00873CDB"/>
    <w:rsid w:val="0087705C"/>
    <w:rsid w:val="00877902"/>
    <w:rsid w:val="00880A99"/>
    <w:rsid w:val="00880DC5"/>
    <w:rsid w:val="00880E05"/>
    <w:rsid w:val="00883279"/>
    <w:rsid w:val="008836DA"/>
    <w:rsid w:val="00883BBD"/>
    <w:rsid w:val="0088671D"/>
    <w:rsid w:val="00890869"/>
    <w:rsid w:val="008924F0"/>
    <w:rsid w:val="00892B04"/>
    <w:rsid w:val="00895A8F"/>
    <w:rsid w:val="00895C37"/>
    <w:rsid w:val="008A24F0"/>
    <w:rsid w:val="008A516C"/>
    <w:rsid w:val="008B5FC8"/>
    <w:rsid w:val="008B7AEA"/>
    <w:rsid w:val="008C23B4"/>
    <w:rsid w:val="008C2D15"/>
    <w:rsid w:val="008C3BD3"/>
    <w:rsid w:val="008C6194"/>
    <w:rsid w:val="008C74C8"/>
    <w:rsid w:val="008D0566"/>
    <w:rsid w:val="008D2674"/>
    <w:rsid w:val="008D3720"/>
    <w:rsid w:val="008D43A5"/>
    <w:rsid w:val="008E0AEC"/>
    <w:rsid w:val="008E4B22"/>
    <w:rsid w:val="008E7544"/>
    <w:rsid w:val="008F3AFC"/>
    <w:rsid w:val="008F6048"/>
    <w:rsid w:val="009026DC"/>
    <w:rsid w:val="009026F6"/>
    <w:rsid w:val="00903B11"/>
    <w:rsid w:val="0090775E"/>
    <w:rsid w:val="0091032E"/>
    <w:rsid w:val="00912993"/>
    <w:rsid w:val="0091419F"/>
    <w:rsid w:val="00914FB3"/>
    <w:rsid w:val="009152C9"/>
    <w:rsid w:val="0092310A"/>
    <w:rsid w:val="00923473"/>
    <w:rsid w:val="00924246"/>
    <w:rsid w:val="00925043"/>
    <w:rsid w:val="00926357"/>
    <w:rsid w:val="009263A2"/>
    <w:rsid w:val="00927003"/>
    <w:rsid w:val="009274E3"/>
    <w:rsid w:val="0093170C"/>
    <w:rsid w:val="009337C7"/>
    <w:rsid w:val="009351E5"/>
    <w:rsid w:val="00937470"/>
    <w:rsid w:val="00943B88"/>
    <w:rsid w:val="009459D9"/>
    <w:rsid w:val="00947617"/>
    <w:rsid w:val="009531C3"/>
    <w:rsid w:val="00953AAF"/>
    <w:rsid w:val="00962197"/>
    <w:rsid w:val="00963881"/>
    <w:rsid w:val="009642C8"/>
    <w:rsid w:val="00964ABF"/>
    <w:rsid w:val="00965D5C"/>
    <w:rsid w:val="00967AFF"/>
    <w:rsid w:val="009709C7"/>
    <w:rsid w:val="00973403"/>
    <w:rsid w:val="009749D8"/>
    <w:rsid w:val="00976100"/>
    <w:rsid w:val="00976F0F"/>
    <w:rsid w:val="00977ED8"/>
    <w:rsid w:val="00980CA1"/>
    <w:rsid w:val="00982B1C"/>
    <w:rsid w:val="009842F0"/>
    <w:rsid w:val="00985E8F"/>
    <w:rsid w:val="00986D8D"/>
    <w:rsid w:val="009923E0"/>
    <w:rsid w:val="0099772B"/>
    <w:rsid w:val="009A376A"/>
    <w:rsid w:val="009A5655"/>
    <w:rsid w:val="009A5D4E"/>
    <w:rsid w:val="009A6C42"/>
    <w:rsid w:val="009B127B"/>
    <w:rsid w:val="009B1CF4"/>
    <w:rsid w:val="009B373A"/>
    <w:rsid w:val="009B3F1C"/>
    <w:rsid w:val="009B47A1"/>
    <w:rsid w:val="009B48C8"/>
    <w:rsid w:val="009C54C2"/>
    <w:rsid w:val="009C61E6"/>
    <w:rsid w:val="009C6382"/>
    <w:rsid w:val="009D0B98"/>
    <w:rsid w:val="009D1C9E"/>
    <w:rsid w:val="009D2DA9"/>
    <w:rsid w:val="009D7AC7"/>
    <w:rsid w:val="009E091C"/>
    <w:rsid w:val="009E62EA"/>
    <w:rsid w:val="009F1452"/>
    <w:rsid w:val="009F155A"/>
    <w:rsid w:val="009F1CE2"/>
    <w:rsid w:val="009F1EFC"/>
    <w:rsid w:val="009F2526"/>
    <w:rsid w:val="009F52DD"/>
    <w:rsid w:val="00A0468F"/>
    <w:rsid w:val="00A061A8"/>
    <w:rsid w:val="00A07A39"/>
    <w:rsid w:val="00A11F95"/>
    <w:rsid w:val="00A1289B"/>
    <w:rsid w:val="00A12F35"/>
    <w:rsid w:val="00A12FC6"/>
    <w:rsid w:val="00A14366"/>
    <w:rsid w:val="00A221F7"/>
    <w:rsid w:val="00A2308E"/>
    <w:rsid w:val="00A230DE"/>
    <w:rsid w:val="00A25C4C"/>
    <w:rsid w:val="00A271B6"/>
    <w:rsid w:val="00A303A2"/>
    <w:rsid w:val="00A3203C"/>
    <w:rsid w:val="00A32ABF"/>
    <w:rsid w:val="00A32C0B"/>
    <w:rsid w:val="00A337B1"/>
    <w:rsid w:val="00A409CE"/>
    <w:rsid w:val="00A44408"/>
    <w:rsid w:val="00A47712"/>
    <w:rsid w:val="00A4783D"/>
    <w:rsid w:val="00A516F4"/>
    <w:rsid w:val="00A517A4"/>
    <w:rsid w:val="00A5185B"/>
    <w:rsid w:val="00A579EB"/>
    <w:rsid w:val="00A60102"/>
    <w:rsid w:val="00A62E44"/>
    <w:rsid w:val="00A64B09"/>
    <w:rsid w:val="00A715B3"/>
    <w:rsid w:val="00A71E81"/>
    <w:rsid w:val="00A748E3"/>
    <w:rsid w:val="00A8127B"/>
    <w:rsid w:val="00A8382F"/>
    <w:rsid w:val="00A86875"/>
    <w:rsid w:val="00A86E2B"/>
    <w:rsid w:val="00A9143C"/>
    <w:rsid w:val="00A924C5"/>
    <w:rsid w:val="00A9396C"/>
    <w:rsid w:val="00A946E7"/>
    <w:rsid w:val="00A976D3"/>
    <w:rsid w:val="00A97FC4"/>
    <w:rsid w:val="00AA19B6"/>
    <w:rsid w:val="00AA5C0D"/>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227A"/>
    <w:rsid w:val="00AF5F42"/>
    <w:rsid w:val="00B0049C"/>
    <w:rsid w:val="00B006D5"/>
    <w:rsid w:val="00B0470A"/>
    <w:rsid w:val="00B164AE"/>
    <w:rsid w:val="00B222BE"/>
    <w:rsid w:val="00B2405E"/>
    <w:rsid w:val="00B247EB"/>
    <w:rsid w:val="00B255E5"/>
    <w:rsid w:val="00B27BC3"/>
    <w:rsid w:val="00B304A6"/>
    <w:rsid w:val="00B31149"/>
    <w:rsid w:val="00B32EAE"/>
    <w:rsid w:val="00B3540A"/>
    <w:rsid w:val="00B42A5C"/>
    <w:rsid w:val="00B42BD6"/>
    <w:rsid w:val="00B43EBA"/>
    <w:rsid w:val="00B45821"/>
    <w:rsid w:val="00B50ED4"/>
    <w:rsid w:val="00B51E13"/>
    <w:rsid w:val="00B520AC"/>
    <w:rsid w:val="00B54BF9"/>
    <w:rsid w:val="00B55787"/>
    <w:rsid w:val="00B574B7"/>
    <w:rsid w:val="00B621F0"/>
    <w:rsid w:val="00B625CD"/>
    <w:rsid w:val="00B66DD4"/>
    <w:rsid w:val="00B72A8F"/>
    <w:rsid w:val="00B74441"/>
    <w:rsid w:val="00B7542A"/>
    <w:rsid w:val="00B759A5"/>
    <w:rsid w:val="00B76440"/>
    <w:rsid w:val="00B8083B"/>
    <w:rsid w:val="00B816D2"/>
    <w:rsid w:val="00B87620"/>
    <w:rsid w:val="00B932F0"/>
    <w:rsid w:val="00B97071"/>
    <w:rsid w:val="00BA0CEB"/>
    <w:rsid w:val="00BA0EDF"/>
    <w:rsid w:val="00BA3699"/>
    <w:rsid w:val="00BA3B9B"/>
    <w:rsid w:val="00BA4396"/>
    <w:rsid w:val="00BA510D"/>
    <w:rsid w:val="00BA6705"/>
    <w:rsid w:val="00BA6C93"/>
    <w:rsid w:val="00BB1868"/>
    <w:rsid w:val="00BB28E5"/>
    <w:rsid w:val="00BB2F85"/>
    <w:rsid w:val="00BB3F90"/>
    <w:rsid w:val="00BB5B64"/>
    <w:rsid w:val="00BC3E70"/>
    <w:rsid w:val="00BC5F06"/>
    <w:rsid w:val="00BC6040"/>
    <w:rsid w:val="00BC7FFC"/>
    <w:rsid w:val="00BD0A63"/>
    <w:rsid w:val="00BD3BFB"/>
    <w:rsid w:val="00BD4986"/>
    <w:rsid w:val="00BD4B91"/>
    <w:rsid w:val="00BE5C26"/>
    <w:rsid w:val="00BE7D34"/>
    <w:rsid w:val="00BF03C8"/>
    <w:rsid w:val="00BF066C"/>
    <w:rsid w:val="00BF0C85"/>
    <w:rsid w:val="00BF1617"/>
    <w:rsid w:val="00BF340A"/>
    <w:rsid w:val="00BF3883"/>
    <w:rsid w:val="00BF3C7B"/>
    <w:rsid w:val="00C00731"/>
    <w:rsid w:val="00C00B3A"/>
    <w:rsid w:val="00C07347"/>
    <w:rsid w:val="00C15AB5"/>
    <w:rsid w:val="00C16799"/>
    <w:rsid w:val="00C17EE4"/>
    <w:rsid w:val="00C20933"/>
    <w:rsid w:val="00C2095B"/>
    <w:rsid w:val="00C20C6C"/>
    <w:rsid w:val="00C242B2"/>
    <w:rsid w:val="00C27556"/>
    <w:rsid w:val="00C31704"/>
    <w:rsid w:val="00C32345"/>
    <w:rsid w:val="00C33018"/>
    <w:rsid w:val="00C33836"/>
    <w:rsid w:val="00C40F0A"/>
    <w:rsid w:val="00C439A2"/>
    <w:rsid w:val="00C445D8"/>
    <w:rsid w:val="00C47543"/>
    <w:rsid w:val="00C506CE"/>
    <w:rsid w:val="00C50BA4"/>
    <w:rsid w:val="00C5118F"/>
    <w:rsid w:val="00C52B4B"/>
    <w:rsid w:val="00C60CB5"/>
    <w:rsid w:val="00C627D5"/>
    <w:rsid w:val="00C6651C"/>
    <w:rsid w:val="00C75A55"/>
    <w:rsid w:val="00C81FC5"/>
    <w:rsid w:val="00C827C1"/>
    <w:rsid w:val="00C83406"/>
    <w:rsid w:val="00C8465E"/>
    <w:rsid w:val="00C846FA"/>
    <w:rsid w:val="00C91D6B"/>
    <w:rsid w:val="00C91E07"/>
    <w:rsid w:val="00C93422"/>
    <w:rsid w:val="00C9700B"/>
    <w:rsid w:val="00C97DF4"/>
    <w:rsid w:val="00CA01A6"/>
    <w:rsid w:val="00CA0A52"/>
    <w:rsid w:val="00CA0FE7"/>
    <w:rsid w:val="00CA1F33"/>
    <w:rsid w:val="00CA26BE"/>
    <w:rsid w:val="00CA30B5"/>
    <w:rsid w:val="00CA5542"/>
    <w:rsid w:val="00CA6D1D"/>
    <w:rsid w:val="00CB1CF7"/>
    <w:rsid w:val="00CB2FFB"/>
    <w:rsid w:val="00CB3FD7"/>
    <w:rsid w:val="00CB68F0"/>
    <w:rsid w:val="00CC4AAC"/>
    <w:rsid w:val="00CC6741"/>
    <w:rsid w:val="00CC6A39"/>
    <w:rsid w:val="00CC7F20"/>
    <w:rsid w:val="00CD1DFB"/>
    <w:rsid w:val="00CD4EE8"/>
    <w:rsid w:val="00CD73DE"/>
    <w:rsid w:val="00CE2BBA"/>
    <w:rsid w:val="00CE55C3"/>
    <w:rsid w:val="00CE6775"/>
    <w:rsid w:val="00CF16A7"/>
    <w:rsid w:val="00CF39C6"/>
    <w:rsid w:val="00CF3A1F"/>
    <w:rsid w:val="00CF732C"/>
    <w:rsid w:val="00D027E5"/>
    <w:rsid w:val="00D0350A"/>
    <w:rsid w:val="00D03F2C"/>
    <w:rsid w:val="00D07C3A"/>
    <w:rsid w:val="00D12262"/>
    <w:rsid w:val="00D1497F"/>
    <w:rsid w:val="00D14DEC"/>
    <w:rsid w:val="00D22EDD"/>
    <w:rsid w:val="00D242F6"/>
    <w:rsid w:val="00D24629"/>
    <w:rsid w:val="00D2522A"/>
    <w:rsid w:val="00D2586C"/>
    <w:rsid w:val="00D27EE3"/>
    <w:rsid w:val="00D34CE8"/>
    <w:rsid w:val="00D369CB"/>
    <w:rsid w:val="00D36EB9"/>
    <w:rsid w:val="00D3728B"/>
    <w:rsid w:val="00D40CEA"/>
    <w:rsid w:val="00D41CAA"/>
    <w:rsid w:val="00D44E14"/>
    <w:rsid w:val="00D44F17"/>
    <w:rsid w:val="00D458D8"/>
    <w:rsid w:val="00D47F9B"/>
    <w:rsid w:val="00D47FD7"/>
    <w:rsid w:val="00D5292C"/>
    <w:rsid w:val="00D52F4F"/>
    <w:rsid w:val="00D531B8"/>
    <w:rsid w:val="00D5339F"/>
    <w:rsid w:val="00D53EFB"/>
    <w:rsid w:val="00D5454D"/>
    <w:rsid w:val="00D558AF"/>
    <w:rsid w:val="00D55F48"/>
    <w:rsid w:val="00D57958"/>
    <w:rsid w:val="00D616FE"/>
    <w:rsid w:val="00D637CB"/>
    <w:rsid w:val="00D637D9"/>
    <w:rsid w:val="00D63C7A"/>
    <w:rsid w:val="00D64726"/>
    <w:rsid w:val="00D7361F"/>
    <w:rsid w:val="00D74B96"/>
    <w:rsid w:val="00D766C1"/>
    <w:rsid w:val="00D7752F"/>
    <w:rsid w:val="00D852A2"/>
    <w:rsid w:val="00D917B8"/>
    <w:rsid w:val="00D92DA6"/>
    <w:rsid w:val="00D95C61"/>
    <w:rsid w:val="00D961E4"/>
    <w:rsid w:val="00D97435"/>
    <w:rsid w:val="00D97CA0"/>
    <w:rsid w:val="00DA5DA1"/>
    <w:rsid w:val="00DA720D"/>
    <w:rsid w:val="00DB4726"/>
    <w:rsid w:val="00DB6C27"/>
    <w:rsid w:val="00DC03FB"/>
    <w:rsid w:val="00DC0488"/>
    <w:rsid w:val="00DC0F6D"/>
    <w:rsid w:val="00DC14E7"/>
    <w:rsid w:val="00DC27F5"/>
    <w:rsid w:val="00DC2B77"/>
    <w:rsid w:val="00DC5708"/>
    <w:rsid w:val="00DD2E0E"/>
    <w:rsid w:val="00DD5789"/>
    <w:rsid w:val="00DD6C9F"/>
    <w:rsid w:val="00DD78E8"/>
    <w:rsid w:val="00DD7CC5"/>
    <w:rsid w:val="00DE60AA"/>
    <w:rsid w:val="00DF2AD3"/>
    <w:rsid w:val="00DF4929"/>
    <w:rsid w:val="00DF4B2F"/>
    <w:rsid w:val="00DF742C"/>
    <w:rsid w:val="00DF7634"/>
    <w:rsid w:val="00E0483E"/>
    <w:rsid w:val="00E057A8"/>
    <w:rsid w:val="00E06DB5"/>
    <w:rsid w:val="00E138B3"/>
    <w:rsid w:val="00E1398B"/>
    <w:rsid w:val="00E14C9B"/>
    <w:rsid w:val="00E16494"/>
    <w:rsid w:val="00E24B1E"/>
    <w:rsid w:val="00E24EE3"/>
    <w:rsid w:val="00E26D6B"/>
    <w:rsid w:val="00E27559"/>
    <w:rsid w:val="00E31561"/>
    <w:rsid w:val="00E31ACF"/>
    <w:rsid w:val="00E32CE1"/>
    <w:rsid w:val="00E33678"/>
    <w:rsid w:val="00E33C68"/>
    <w:rsid w:val="00E340DD"/>
    <w:rsid w:val="00E35982"/>
    <w:rsid w:val="00E364CB"/>
    <w:rsid w:val="00E37C75"/>
    <w:rsid w:val="00E4534C"/>
    <w:rsid w:val="00E47AB1"/>
    <w:rsid w:val="00E51B4F"/>
    <w:rsid w:val="00E51D40"/>
    <w:rsid w:val="00E546AC"/>
    <w:rsid w:val="00E557CE"/>
    <w:rsid w:val="00E64902"/>
    <w:rsid w:val="00E7197F"/>
    <w:rsid w:val="00E74531"/>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99"/>
    <w:rsid w:val="00EB1B20"/>
    <w:rsid w:val="00EB1D22"/>
    <w:rsid w:val="00EB2CF6"/>
    <w:rsid w:val="00EB31C8"/>
    <w:rsid w:val="00EC0B96"/>
    <w:rsid w:val="00EC364E"/>
    <w:rsid w:val="00EC4DFB"/>
    <w:rsid w:val="00EC6114"/>
    <w:rsid w:val="00EC6AC1"/>
    <w:rsid w:val="00ED0681"/>
    <w:rsid w:val="00ED0A31"/>
    <w:rsid w:val="00ED2626"/>
    <w:rsid w:val="00ED5402"/>
    <w:rsid w:val="00ED6F84"/>
    <w:rsid w:val="00EE2428"/>
    <w:rsid w:val="00EE434A"/>
    <w:rsid w:val="00EE4639"/>
    <w:rsid w:val="00EE6756"/>
    <w:rsid w:val="00EE724A"/>
    <w:rsid w:val="00EF1117"/>
    <w:rsid w:val="00EF417D"/>
    <w:rsid w:val="00EF47A6"/>
    <w:rsid w:val="00EF4D9E"/>
    <w:rsid w:val="00EF55D6"/>
    <w:rsid w:val="00F04D2A"/>
    <w:rsid w:val="00F06C64"/>
    <w:rsid w:val="00F15491"/>
    <w:rsid w:val="00F171AD"/>
    <w:rsid w:val="00F17363"/>
    <w:rsid w:val="00F24121"/>
    <w:rsid w:val="00F472DA"/>
    <w:rsid w:val="00F51AF1"/>
    <w:rsid w:val="00F55AA5"/>
    <w:rsid w:val="00F55F53"/>
    <w:rsid w:val="00F56661"/>
    <w:rsid w:val="00F6362F"/>
    <w:rsid w:val="00F63CC4"/>
    <w:rsid w:val="00F648F1"/>
    <w:rsid w:val="00F6728A"/>
    <w:rsid w:val="00F676DC"/>
    <w:rsid w:val="00F7163F"/>
    <w:rsid w:val="00F71F26"/>
    <w:rsid w:val="00F72542"/>
    <w:rsid w:val="00F72C08"/>
    <w:rsid w:val="00F74077"/>
    <w:rsid w:val="00F74AAC"/>
    <w:rsid w:val="00F77087"/>
    <w:rsid w:val="00F8291D"/>
    <w:rsid w:val="00F834FC"/>
    <w:rsid w:val="00F92D1E"/>
    <w:rsid w:val="00F9614A"/>
    <w:rsid w:val="00F9749F"/>
    <w:rsid w:val="00FA0CB8"/>
    <w:rsid w:val="00FA2ED6"/>
    <w:rsid w:val="00FA304A"/>
    <w:rsid w:val="00FA61E1"/>
    <w:rsid w:val="00FB03DD"/>
    <w:rsid w:val="00FB2622"/>
    <w:rsid w:val="00FB5004"/>
    <w:rsid w:val="00FB5B9B"/>
    <w:rsid w:val="00FC35BE"/>
    <w:rsid w:val="00FC3793"/>
    <w:rsid w:val="00FC6686"/>
    <w:rsid w:val="00FC7A65"/>
    <w:rsid w:val="00FD3451"/>
    <w:rsid w:val="00FD4D76"/>
    <w:rsid w:val="00FD6A3A"/>
    <w:rsid w:val="00FE360F"/>
    <w:rsid w:val="00FF15FE"/>
    <w:rsid w:val="00FF266B"/>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A761C"/>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rpo.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30001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pk@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cydentrodo@podkarpackie.pl" TargetMode="External"/><Relationship Id="rId4" Type="http://schemas.openxmlformats.org/officeDocument/2006/relationships/settings" Target="settings.xml"/><Relationship Id="rId9" Type="http://schemas.openxmlformats.org/officeDocument/2006/relationships/hyperlink" Target="file:///C:\Users\joannasobejko\Desktop\m.krysinska@podkarpackie.pl" TargetMode="External"/><Relationship Id="rId14" Type="http://schemas.openxmlformats.org/officeDocument/2006/relationships/hyperlink" Target="http://www.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C14E-DEEF-41E1-A8D8-48814D0B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36</Pages>
  <Words>20984</Words>
  <Characters>125904</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Dobrowolska</dc:creator>
  <cp:lastModifiedBy>Mołoń Anna</cp:lastModifiedBy>
  <cp:revision>19</cp:revision>
  <cp:lastPrinted>2019-11-22T07:36:00Z</cp:lastPrinted>
  <dcterms:created xsi:type="dcterms:W3CDTF">2019-11-21T01:13:00Z</dcterms:created>
  <dcterms:modified xsi:type="dcterms:W3CDTF">2020-06-25T06:59:00Z</dcterms:modified>
  <dc:language>pl-PL</dc:language>
</cp:coreProperties>
</file>