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B2A5" w14:textId="08184F2A" w:rsidR="00D37C05" w:rsidRPr="00F27F3B" w:rsidRDefault="00D37C05" w:rsidP="000D322D">
      <w:pPr>
        <w:tabs>
          <w:tab w:val="left" w:pos="1716"/>
          <w:tab w:val="right" w:pos="9072"/>
        </w:tabs>
        <w:spacing w:after="0"/>
        <w:rPr>
          <w:i/>
          <w:sz w:val="20"/>
          <w:szCs w:val="20"/>
        </w:rPr>
      </w:pPr>
      <w:r w:rsidRPr="00F27F3B">
        <w:rPr>
          <w:i/>
          <w:sz w:val="20"/>
          <w:szCs w:val="20"/>
        </w:rPr>
        <w:t xml:space="preserve">Załącznik nr 19 do Regulaminu konkursu nr </w:t>
      </w:r>
      <w:r w:rsidR="00F27F3B" w:rsidRPr="00F27F3B">
        <w:rPr>
          <w:i/>
          <w:sz w:val="20"/>
          <w:szCs w:val="20"/>
        </w:rPr>
        <w:t>RPPK.08.01.00-IP.01-18-037/19</w:t>
      </w:r>
      <w:r w:rsidR="00F27F3B" w:rsidRPr="00F27F3B">
        <w:rPr>
          <w:rFonts w:ascii="Times New Roman" w:hAnsi="Times New Roman"/>
          <w:i/>
          <w:sz w:val="20"/>
          <w:szCs w:val="20"/>
        </w:rPr>
        <w:t xml:space="preserve"> </w:t>
      </w:r>
      <w:r w:rsidRPr="00F27F3B">
        <w:rPr>
          <w:i/>
          <w:sz w:val="20"/>
          <w:szCs w:val="20"/>
        </w:rPr>
        <w:t>w ramach RPO WP 2014-2020</w:t>
      </w:r>
    </w:p>
    <w:p w14:paraId="50D180E3" w14:textId="162C4AF8" w:rsidR="000D322D" w:rsidRPr="000D322D" w:rsidRDefault="000D322D" w:rsidP="000D322D">
      <w:pPr>
        <w:tabs>
          <w:tab w:val="left" w:pos="1716"/>
          <w:tab w:val="right" w:pos="9072"/>
        </w:tabs>
        <w:spacing w:after="0"/>
        <w:rPr>
          <w:i/>
        </w:rPr>
      </w:pPr>
      <w:r w:rsidRPr="000D322D">
        <w:rPr>
          <w:i/>
        </w:rPr>
        <w:tab/>
      </w: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  <w:bookmarkStart w:id="0" w:name="_GoBack"/>
      <w:bookmarkEnd w:id="0"/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lastRenderedPageBreak/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1057"/>
        <w:gridCol w:w="1465"/>
        <w:gridCol w:w="1787"/>
        <w:gridCol w:w="1787"/>
        <w:gridCol w:w="2027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lastRenderedPageBreak/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>, za wyjątkiem sytuacji, gdy projekt był skierowany wyłącznie do 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516"/>
        <w:gridCol w:w="1506"/>
        <w:gridCol w:w="1505"/>
        <w:gridCol w:w="1517"/>
        <w:gridCol w:w="1507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</w:t>
      </w:r>
      <w:r w:rsidR="0045120C" w:rsidRPr="004229BB">
        <w:rPr>
          <w:u w:val="single"/>
        </w:rPr>
        <w:lastRenderedPageBreak/>
        <w:t xml:space="preserve">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6"/>
        <w:gridCol w:w="980"/>
        <w:gridCol w:w="1119"/>
        <w:gridCol w:w="1138"/>
        <w:gridCol w:w="1229"/>
        <w:gridCol w:w="1041"/>
        <w:gridCol w:w="1327"/>
        <w:gridCol w:w="1462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lastRenderedPageBreak/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172"/>
        <w:gridCol w:w="1196"/>
        <w:gridCol w:w="1196"/>
        <w:gridCol w:w="1130"/>
        <w:gridCol w:w="1358"/>
        <w:gridCol w:w="1496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150 000, w tym 50 000 wkład 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124 000, w tym 30 000 wkład 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lastRenderedPageBreak/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>Ocena 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lastRenderedPageBreak/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lastRenderedPageBreak/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273"/>
        <w:gridCol w:w="1124"/>
        <w:gridCol w:w="1215"/>
        <w:gridCol w:w="1209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0AC9" w14:textId="77777777" w:rsidR="00F337D1" w:rsidRDefault="00F337D1" w:rsidP="009F4360">
      <w:pPr>
        <w:spacing w:after="0" w:line="240" w:lineRule="auto"/>
      </w:pPr>
      <w:r>
        <w:separator/>
      </w:r>
    </w:p>
  </w:endnote>
  <w:endnote w:type="continuationSeparator" w:id="0">
    <w:p w14:paraId="341F9B94" w14:textId="77777777" w:rsidR="00F337D1" w:rsidRDefault="00F337D1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3B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6D1B" w14:textId="77777777" w:rsidR="00F337D1" w:rsidRDefault="00F337D1" w:rsidP="009F4360">
      <w:pPr>
        <w:spacing w:after="0" w:line="240" w:lineRule="auto"/>
      </w:pPr>
      <w:r>
        <w:separator/>
      </w:r>
    </w:p>
  </w:footnote>
  <w:footnote w:type="continuationSeparator" w:id="0">
    <w:p w14:paraId="0A0D7D57" w14:textId="77777777" w:rsidR="00F337D1" w:rsidRDefault="00F337D1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8BA8C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081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96481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02F4"/>
    <w:rsid w:val="006D3F8D"/>
    <w:rsid w:val="006D7C48"/>
    <w:rsid w:val="006E0B31"/>
    <w:rsid w:val="006E5CF0"/>
    <w:rsid w:val="006F0F78"/>
    <w:rsid w:val="006F1A14"/>
    <w:rsid w:val="006F1BC0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87CE3"/>
    <w:rsid w:val="00C9017B"/>
    <w:rsid w:val="00C96F9C"/>
    <w:rsid w:val="00CB7C0D"/>
    <w:rsid w:val="00CC07A9"/>
    <w:rsid w:val="00CC6910"/>
    <w:rsid w:val="00CE4A27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37C05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27F3B"/>
    <w:rsid w:val="00F311C7"/>
    <w:rsid w:val="00F337D1"/>
    <w:rsid w:val="00F34F8E"/>
    <w:rsid w:val="00F36F48"/>
    <w:rsid w:val="00F372CA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  <w15:docId w15:val="{8C7C2B7E-5AA8-4BF3-9E68-145BD17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F200-C8BE-48D7-A16D-02344659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5623</Words>
  <Characters>33742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Bartosz Kostecki</cp:lastModifiedBy>
  <cp:revision>7</cp:revision>
  <cp:lastPrinted>2019-06-11T06:33:00Z</cp:lastPrinted>
  <dcterms:created xsi:type="dcterms:W3CDTF">2019-06-25T10:31:00Z</dcterms:created>
  <dcterms:modified xsi:type="dcterms:W3CDTF">2019-06-26T06:53:00Z</dcterms:modified>
</cp:coreProperties>
</file>