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C6" w:rsidRPr="0010086B" w:rsidRDefault="0010086B" w:rsidP="00085829">
      <w:pPr>
        <w:pStyle w:val="Tytu"/>
        <w:jc w:val="left"/>
        <w:rPr>
          <w:rFonts w:ascii="Arial" w:hAnsi="Arial" w:cs="Arial"/>
          <w:sz w:val="24"/>
          <w:szCs w:val="24"/>
        </w:rPr>
      </w:pPr>
      <w:bookmarkStart w:id="0" w:name="_Toc464812801"/>
      <w:bookmarkStart w:id="1" w:name="_GoBack"/>
      <w:r w:rsidRPr="0010086B">
        <w:rPr>
          <w:rFonts w:ascii="Arial" w:hAnsi="Arial" w:cs="Arial"/>
          <w:bCs w:val="0"/>
          <w:kern w:val="0"/>
          <w:sz w:val="24"/>
          <w:szCs w:val="24"/>
        </w:rPr>
        <w:t>Załącznik 6.1.11</w:t>
      </w:r>
      <w:r w:rsidR="00421636" w:rsidRPr="0010086B">
        <w:rPr>
          <w:rFonts w:ascii="Arial" w:hAnsi="Arial" w:cs="Arial"/>
          <w:bCs w:val="0"/>
          <w:kern w:val="0"/>
          <w:sz w:val="24"/>
          <w:szCs w:val="24"/>
        </w:rPr>
        <w:t xml:space="preserve"> </w:t>
      </w:r>
      <w:bookmarkEnd w:id="0"/>
    </w:p>
    <w:bookmarkEnd w:id="1"/>
    <w:p w:rsidR="00AA335E" w:rsidRDefault="00AA335E" w:rsidP="00AA335E"/>
    <w:p w:rsidR="00AA335E" w:rsidRDefault="00AA335E" w:rsidP="00AA335E"/>
    <w:p w:rsidR="00AA335E" w:rsidRPr="00AA335E" w:rsidRDefault="00AA335E" w:rsidP="00AA335E"/>
    <w:p w:rsidR="0076052C" w:rsidRDefault="0076052C" w:rsidP="006F0FA6">
      <w:pPr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CE31CA">
        <w:rPr>
          <w:rFonts w:ascii="Arial" w:hAnsi="Arial" w:cs="Arial"/>
        </w:rPr>
        <w:t>2</w:t>
      </w:r>
      <w:r w:rsidR="009E3745">
        <w:rPr>
          <w:rFonts w:ascii="Arial" w:hAnsi="Arial" w:cs="Arial"/>
        </w:rPr>
        <w:t>4</w:t>
      </w:r>
      <w:r w:rsidR="00CE3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 2019 r.</w:t>
      </w:r>
    </w:p>
    <w:p w:rsidR="0076052C" w:rsidRDefault="0076052C" w:rsidP="006F0FA6">
      <w:pPr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</w:rPr>
      </w:pPr>
    </w:p>
    <w:p w:rsidR="006E1363" w:rsidRDefault="006E1363" w:rsidP="006F0FA6"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</w:p>
    <w:p w:rsidR="0076052C" w:rsidRPr="00540B2E" w:rsidRDefault="0076052C" w:rsidP="006F0FA6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  <w:r w:rsidRPr="00540B2E">
        <w:rPr>
          <w:rFonts w:ascii="Arial" w:hAnsi="Arial" w:cs="Arial"/>
          <w:b/>
        </w:rPr>
        <w:t>Komentarz</w:t>
      </w:r>
      <w:r w:rsidR="00EE6B65" w:rsidRPr="00540B2E">
        <w:rPr>
          <w:rFonts w:ascii="Arial" w:hAnsi="Arial" w:cs="Arial"/>
          <w:b/>
        </w:rPr>
        <w:t xml:space="preserve"> </w:t>
      </w:r>
      <w:r w:rsidR="008F6AED">
        <w:rPr>
          <w:rFonts w:ascii="Arial" w:hAnsi="Arial" w:cs="Arial"/>
          <w:b/>
        </w:rPr>
        <w:t xml:space="preserve">Ministerstwa Inwestycji i Rozwoju </w:t>
      </w:r>
      <w:r w:rsidR="00EE6B65" w:rsidRPr="00540B2E">
        <w:rPr>
          <w:rFonts w:ascii="Arial" w:hAnsi="Arial" w:cs="Arial"/>
          <w:b/>
        </w:rPr>
        <w:t xml:space="preserve">do </w:t>
      </w:r>
      <w:r w:rsidR="00353243" w:rsidRPr="00540B2E">
        <w:rPr>
          <w:rFonts w:ascii="Arial" w:hAnsi="Arial" w:cs="Arial"/>
          <w:b/>
        </w:rPr>
        <w:t xml:space="preserve">zmienionych </w:t>
      </w:r>
      <w:bookmarkStart w:id="2" w:name="_Toc366145246"/>
      <w:r w:rsidR="00ED57CD" w:rsidRPr="00540B2E">
        <w:rPr>
          <w:rFonts w:ascii="Arial" w:hAnsi="Arial" w:cs="Arial"/>
          <w:b/>
          <w:i/>
        </w:rPr>
        <w:t>Wytyczn</w:t>
      </w:r>
      <w:r w:rsidR="00353243" w:rsidRPr="00540B2E">
        <w:rPr>
          <w:rFonts w:ascii="Arial" w:hAnsi="Arial" w:cs="Arial"/>
          <w:b/>
          <w:i/>
        </w:rPr>
        <w:t>ych</w:t>
      </w:r>
      <w:r w:rsidR="00A3214C" w:rsidRPr="00540B2E">
        <w:rPr>
          <w:rFonts w:ascii="Arial" w:hAnsi="Arial" w:cs="Arial"/>
          <w:b/>
          <w:i/>
        </w:rPr>
        <w:t xml:space="preserve"> </w:t>
      </w:r>
      <w:r w:rsidR="00292AF7" w:rsidRPr="00540B2E">
        <w:rPr>
          <w:rFonts w:ascii="Arial" w:hAnsi="Arial" w:cs="Arial"/>
          <w:b/>
          <w:i/>
        </w:rPr>
        <w:t xml:space="preserve">w zakresie </w:t>
      </w:r>
      <w:r w:rsidR="00A3214C" w:rsidRPr="00540B2E">
        <w:rPr>
          <w:rFonts w:ascii="Arial" w:hAnsi="Arial" w:cs="Arial"/>
          <w:b/>
          <w:i/>
        </w:rPr>
        <w:t>realizacji projektów</w:t>
      </w:r>
      <w:r w:rsidR="00615059" w:rsidRPr="00540B2E">
        <w:rPr>
          <w:rFonts w:ascii="Arial" w:hAnsi="Arial" w:cs="Arial"/>
          <w:b/>
          <w:i/>
        </w:rPr>
        <w:t xml:space="preserve"> </w:t>
      </w:r>
      <w:bookmarkEnd w:id="2"/>
      <w:r w:rsidR="00905AC8" w:rsidRPr="00540B2E">
        <w:rPr>
          <w:rFonts w:ascii="Arial" w:hAnsi="Arial" w:cs="Arial"/>
          <w:b/>
          <w:i/>
        </w:rPr>
        <w:t>finansowanych ze środków Funduszu Pracy</w:t>
      </w:r>
      <w:bookmarkStart w:id="3" w:name="_Toc366145248"/>
      <w:r w:rsidR="00905AC8" w:rsidRPr="00540B2E">
        <w:rPr>
          <w:rFonts w:ascii="Arial" w:hAnsi="Arial" w:cs="Arial"/>
          <w:b/>
          <w:i/>
        </w:rPr>
        <w:t xml:space="preserve"> </w:t>
      </w:r>
      <w:r w:rsidR="00481B73" w:rsidRPr="00540B2E">
        <w:rPr>
          <w:rFonts w:ascii="Arial" w:hAnsi="Arial" w:cs="Arial"/>
          <w:b/>
          <w:i/>
        </w:rPr>
        <w:t>w ramach programów</w:t>
      </w:r>
      <w:r w:rsidR="00EE6B65" w:rsidRPr="00540B2E">
        <w:rPr>
          <w:rFonts w:ascii="Arial" w:hAnsi="Arial" w:cs="Arial"/>
          <w:b/>
          <w:i/>
        </w:rPr>
        <w:t xml:space="preserve"> </w:t>
      </w:r>
      <w:r w:rsidR="00481B73" w:rsidRPr="00540B2E">
        <w:rPr>
          <w:rFonts w:ascii="Arial" w:hAnsi="Arial" w:cs="Arial"/>
          <w:b/>
          <w:i/>
        </w:rPr>
        <w:t xml:space="preserve">operacyjnych </w:t>
      </w:r>
      <w:r w:rsidR="00905AC8" w:rsidRPr="00540B2E">
        <w:rPr>
          <w:rFonts w:ascii="Arial" w:hAnsi="Arial" w:cs="Arial"/>
          <w:b/>
          <w:i/>
        </w:rPr>
        <w:t>współfinansowan</w:t>
      </w:r>
      <w:bookmarkEnd w:id="3"/>
      <w:r w:rsidR="00905AC8" w:rsidRPr="00540B2E">
        <w:rPr>
          <w:rFonts w:ascii="Arial" w:hAnsi="Arial" w:cs="Arial"/>
          <w:b/>
          <w:i/>
        </w:rPr>
        <w:t>ych</w:t>
      </w:r>
      <w:r w:rsidR="00EE6B65" w:rsidRPr="00540B2E">
        <w:rPr>
          <w:rFonts w:ascii="Arial" w:hAnsi="Arial" w:cs="Arial"/>
          <w:b/>
          <w:i/>
        </w:rPr>
        <w:t xml:space="preserve"> </w:t>
      </w:r>
      <w:bookmarkStart w:id="4" w:name="_Toc366145249"/>
      <w:r w:rsidR="00905AC8" w:rsidRPr="00540B2E">
        <w:rPr>
          <w:rFonts w:ascii="Arial" w:hAnsi="Arial" w:cs="Arial"/>
          <w:b/>
          <w:i/>
        </w:rPr>
        <w:t>z Europejskiego Funduszu Społecznego</w:t>
      </w:r>
      <w:bookmarkEnd w:id="4"/>
      <w:r w:rsidR="00EE6B65" w:rsidRPr="00540B2E">
        <w:rPr>
          <w:rFonts w:ascii="Arial" w:hAnsi="Arial" w:cs="Arial"/>
          <w:b/>
          <w:i/>
        </w:rPr>
        <w:t xml:space="preserve"> </w:t>
      </w:r>
      <w:bookmarkStart w:id="5" w:name="_Toc366145250"/>
      <w:r w:rsidR="000D6E5E" w:rsidRPr="00540B2E">
        <w:rPr>
          <w:rFonts w:ascii="Arial" w:hAnsi="Arial" w:cs="Arial"/>
          <w:b/>
          <w:i/>
        </w:rPr>
        <w:t>na lata</w:t>
      </w:r>
      <w:r w:rsidR="00765D3E" w:rsidRPr="00540B2E">
        <w:rPr>
          <w:rFonts w:ascii="Arial" w:hAnsi="Arial" w:cs="Arial"/>
          <w:b/>
          <w:i/>
        </w:rPr>
        <w:t xml:space="preserve"> </w:t>
      </w:r>
      <w:r w:rsidR="00227434" w:rsidRPr="00540B2E">
        <w:rPr>
          <w:rFonts w:ascii="Arial" w:hAnsi="Arial" w:cs="Arial"/>
          <w:b/>
          <w:i/>
        </w:rPr>
        <w:t>2014-2020</w:t>
      </w:r>
      <w:bookmarkStart w:id="6" w:name="_Toc366145247"/>
      <w:r w:rsidR="00E056B1" w:rsidRPr="00540B2E">
        <w:rPr>
          <w:rFonts w:ascii="Arial" w:hAnsi="Arial" w:cs="Arial"/>
          <w:b/>
        </w:rPr>
        <w:t xml:space="preserve"> </w:t>
      </w:r>
      <w:r w:rsidR="00353243" w:rsidRPr="00540B2E">
        <w:rPr>
          <w:rFonts w:ascii="Arial" w:hAnsi="Arial" w:cs="Arial"/>
          <w:b/>
        </w:rPr>
        <w:t xml:space="preserve">obowiązujących od 1 stycznia 2019 roku </w:t>
      </w:r>
      <w:r w:rsidR="00E056B1" w:rsidRPr="00540B2E">
        <w:rPr>
          <w:rFonts w:ascii="Arial" w:hAnsi="Arial" w:cs="Arial"/>
          <w:b/>
        </w:rPr>
        <w:t xml:space="preserve">(dalej: </w:t>
      </w:r>
      <w:r w:rsidR="00E056B1" w:rsidRPr="00540B2E">
        <w:rPr>
          <w:rFonts w:ascii="Arial" w:hAnsi="Arial" w:cs="Arial"/>
          <w:b/>
          <w:i/>
        </w:rPr>
        <w:t>Wytyczne</w:t>
      </w:r>
      <w:r w:rsidR="00E056B1" w:rsidRPr="00540B2E">
        <w:rPr>
          <w:rFonts w:ascii="Arial" w:hAnsi="Arial" w:cs="Arial"/>
          <w:b/>
        </w:rPr>
        <w:t>).</w:t>
      </w:r>
      <w:r w:rsidR="00645DC5" w:rsidRPr="00540B2E">
        <w:rPr>
          <w:rFonts w:ascii="Arial" w:hAnsi="Arial" w:cs="Arial"/>
          <w:b/>
        </w:rPr>
        <w:t xml:space="preserve"> </w:t>
      </w:r>
    </w:p>
    <w:p w:rsidR="0076052C" w:rsidRDefault="0076052C" w:rsidP="0010708E">
      <w:pPr>
        <w:spacing w:line="360" w:lineRule="auto"/>
        <w:rPr>
          <w:rFonts w:ascii="Arial" w:hAnsi="Arial" w:cs="Arial"/>
        </w:rPr>
      </w:pPr>
    </w:p>
    <w:p w:rsidR="006E1363" w:rsidRDefault="006E1363" w:rsidP="0010708E">
      <w:pPr>
        <w:spacing w:line="360" w:lineRule="auto"/>
        <w:rPr>
          <w:rFonts w:ascii="Arial" w:hAnsi="Arial" w:cs="Arial"/>
        </w:rPr>
      </w:pPr>
    </w:p>
    <w:p w:rsidR="0010708E" w:rsidRDefault="00645DC5" w:rsidP="001070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Wprowadzone </w:t>
      </w:r>
      <w:r w:rsidR="00611C59">
        <w:rPr>
          <w:rFonts w:ascii="Arial" w:hAnsi="Arial" w:cs="Arial"/>
        </w:rPr>
        <w:t xml:space="preserve">w </w:t>
      </w:r>
      <w:r w:rsidR="00611C59" w:rsidRPr="00540B2E">
        <w:rPr>
          <w:rFonts w:ascii="Arial" w:hAnsi="Arial" w:cs="Arial"/>
          <w:i/>
        </w:rPr>
        <w:t>Wytycznych</w:t>
      </w:r>
      <w:r w:rsidR="00611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353243">
        <w:rPr>
          <w:rFonts w:ascii="Arial" w:hAnsi="Arial" w:cs="Arial"/>
        </w:rPr>
        <w:t>mian</w:t>
      </w:r>
      <w:r w:rsidR="0010708E">
        <w:rPr>
          <w:rFonts w:ascii="Arial" w:hAnsi="Arial" w:cs="Arial"/>
        </w:rPr>
        <w:t>y dotyczą głównie:</w:t>
      </w:r>
    </w:p>
    <w:p w:rsidR="0010708E" w:rsidRPr="0010708E" w:rsidRDefault="0010708E" w:rsidP="0010708E">
      <w:pPr>
        <w:pStyle w:val="Akapitzlist"/>
        <w:numPr>
          <w:ilvl w:val="0"/>
          <w:numId w:val="79"/>
        </w:numPr>
        <w:spacing w:line="360" w:lineRule="auto"/>
        <w:rPr>
          <w:rFonts w:ascii="Arial" w:hAnsi="Arial" w:cs="Arial"/>
        </w:rPr>
      </w:pPr>
      <w:proofErr w:type="gramStart"/>
      <w:r w:rsidRPr="0010708E">
        <w:rPr>
          <w:rFonts w:ascii="Arial" w:hAnsi="Arial" w:cs="Arial"/>
        </w:rPr>
        <w:t>rozliczania</w:t>
      </w:r>
      <w:proofErr w:type="gramEnd"/>
      <w:r w:rsidRPr="0010708E">
        <w:rPr>
          <w:rFonts w:ascii="Arial" w:hAnsi="Arial" w:cs="Arial"/>
        </w:rPr>
        <w:t xml:space="preserve"> w projektach EFS środków na podjęcie działalności gospodarczej oraz refundacji kosztów wyposażenia lub doposażenia stanowiska pracy,</w:t>
      </w:r>
    </w:p>
    <w:p w:rsidR="0010708E" w:rsidRDefault="0010708E" w:rsidP="0010708E">
      <w:pPr>
        <w:pStyle w:val="Akapitzlist"/>
        <w:numPr>
          <w:ilvl w:val="0"/>
          <w:numId w:val="79"/>
        </w:numPr>
        <w:spacing w:line="360" w:lineRule="auto"/>
        <w:rPr>
          <w:rFonts w:ascii="Arial" w:hAnsi="Arial" w:cs="Arial"/>
        </w:rPr>
      </w:pPr>
      <w:proofErr w:type="gramStart"/>
      <w:r w:rsidRPr="0010708E">
        <w:rPr>
          <w:rFonts w:ascii="Arial" w:hAnsi="Arial" w:cs="Arial"/>
        </w:rPr>
        <w:t>rozliczania</w:t>
      </w:r>
      <w:proofErr w:type="gramEnd"/>
      <w:r w:rsidRPr="0010708E">
        <w:rPr>
          <w:rFonts w:ascii="Arial" w:hAnsi="Arial" w:cs="Arial"/>
        </w:rPr>
        <w:t xml:space="preserve"> wydatków na zarządzanie projektami EFS</w:t>
      </w:r>
      <w:r w:rsidR="00611C59">
        <w:rPr>
          <w:rFonts w:ascii="Arial" w:hAnsi="Arial" w:cs="Arial"/>
        </w:rPr>
        <w:t>.</w:t>
      </w:r>
    </w:p>
    <w:p w:rsidR="00645DC5" w:rsidRDefault="00645DC5" w:rsidP="00645DC5">
      <w:pPr>
        <w:spacing w:line="360" w:lineRule="auto"/>
        <w:rPr>
          <w:rFonts w:ascii="Arial" w:hAnsi="Arial" w:cs="Arial"/>
        </w:rPr>
      </w:pPr>
    </w:p>
    <w:p w:rsidR="00EE6B65" w:rsidRPr="00540B2E" w:rsidRDefault="00EE6B65" w:rsidP="009A7228">
      <w:pPr>
        <w:rPr>
          <w:rFonts w:ascii="Arial" w:hAnsi="Arial" w:cs="Arial"/>
          <w:b/>
          <w:u w:val="single"/>
        </w:rPr>
      </w:pPr>
      <w:r w:rsidRPr="00540B2E">
        <w:rPr>
          <w:rFonts w:ascii="Arial" w:hAnsi="Arial" w:cs="Arial"/>
          <w:b/>
          <w:u w:val="single"/>
        </w:rPr>
        <w:t>I</w:t>
      </w:r>
      <w:r w:rsidR="00B60A61" w:rsidRPr="00540B2E">
        <w:rPr>
          <w:rFonts w:ascii="Arial" w:hAnsi="Arial" w:cs="Arial"/>
          <w:b/>
          <w:u w:val="single"/>
        </w:rPr>
        <w:t>.</w:t>
      </w:r>
      <w:r w:rsidRPr="00540B2E">
        <w:rPr>
          <w:rFonts w:ascii="Arial" w:hAnsi="Arial" w:cs="Arial"/>
          <w:b/>
          <w:u w:val="single"/>
        </w:rPr>
        <w:t xml:space="preserve"> </w:t>
      </w:r>
      <w:r w:rsidR="00E056B1" w:rsidRPr="00540B2E">
        <w:rPr>
          <w:rFonts w:ascii="Arial" w:hAnsi="Arial" w:cs="Arial"/>
          <w:b/>
          <w:u w:val="single"/>
        </w:rPr>
        <w:t>C</w:t>
      </w:r>
      <w:r w:rsidRPr="00540B2E">
        <w:rPr>
          <w:rFonts w:ascii="Arial" w:hAnsi="Arial" w:cs="Arial"/>
          <w:b/>
          <w:u w:val="single"/>
        </w:rPr>
        <w:t>zęść ogólna</w:t>
      </w:r>
    </w:p>
    <w:p w:rsidR="00EE6B65" w:rsidRDefault="00EE6B65" w:rsidP="009A7228">
      <w:pPr>
        <w:rPr>
          <w:rFonts w:ascii="Arial" w:hAnsi="Arial" w:cs="Arial"/>
        </w:rPr>
      </w:pPr>
    </w:p>
    <w:p w:rsidR="00611C59" w:rsidRDefault="00627093" w:rsidP="009A7228">
      <w:pPr>
        <w:spacing w:line="360" w:lineRule="auto"/>
        <w:rPr>
          <w:rFonts w:ascii="Arial" w:hAnsi="Arial" w:cs="Arial"/>
          <w:bCs/>
        </w:rPr>
      </w:pPr>
      <w:r w:rsidRPr="00627093">
        <w:rPr>
          <w:rFonts w:ascii="Arial" w:hAnsi="Arial" w:cs="Arial"/>
          <w:bCs/>
        </w:rPr>
        <w:t xml:space="preserve">Projekty współfinansowane z </w:t>
      </w:r>
      <w:r w:rsidR="00F74C0D" w:rsidRPr="00F74C0D">
        <w:rPr>
          <w:rFonts w:ascii="Arial" w:hAnsi="Arial" w:cs="Arial"/>
          <w:bCs/>
        </w:rPr>
        <w:t xml:space="preserve">Europejskiego Funduszu Społecznego </w:t>
      </w:r>
      <w:r w:rsidR="00F74C0D">
        <w:rPr>
          <w:rFonts w:ascii="Arial" w:hAnsi="Arial" w:cs="Arial"/>
          <w:bCs/>
        </w:rPr>
        <w:t xml:space="preserve">(EFS) </w:t>
      </w:r>
      <w:r w:rsidRPr="00627093">
        <w:rPr>
          <w:rFonts w:ascii="Arial" w:hAnsi="Arial" w:cs="Arial"/>
          <w:bCs/>
        </w:rPr>
        <w:t>są realizowane i fi</w:t>
      </w:r>
      <w:r>
        <w:rPr>
          <w:rFonts w:ascii="Arial" w:hAnsi="Arial" w:cs="Arial"/>
          <w:bCs/>
        </w:rPr>
        <w:t xml:space="preserve">nansowane w ramach PO zgodnie z </w:t>
      </w:r>
      <w:r w:rsidRPr="00627093">
        <w:rPr>
          <w:rFonts w:ascii="Arial" w:hAnsi="Arial" w:cs="Arial"/>
          <w:bCs/>
        </w:rPr>
        <w:t>przepisami ustawy z dnia 20</w:t>
      </w:r>
      <w:r w:rsidR="009E3745">
        <w:rPr>
          <w:rFonts w:ascii="Arial" w:hAnsi="Arial" w:cs="Arial"/>
          <w:bCs/>
        </w:rPr>
        <w:t> </w:t>
      </w:r>
      <w:r w:rsidRPr="00627093">
        <w:rPr>
          <w:rFonts w:ascii="Arial" w:hAnsi="Arial" w:cs="Arial"/>
          <w:bCs/>
        </w:rPr>
        <w:t>kwietnia 2004 r. o promocji zatrudnienia i instytucjach rynku</w:t>
      </w:r>
      <w:r w:rsidR="00EB6E15">
        <w:rPr>
          <w:rFonts w:ascii="Arial" w:hAnsi="Arial" w:cs="Arial"/>
          <w:bCs/>
        </w:rPr>
        <w:t xml:space="preserve"> (dalej: ustawy)</w:t>
      </w:r>
      <w:r>
        <w:rPr>
          <w:rFonts w:ascii="Arial" w:hAnsi="Arial" w:cs="Arial"/>
          <w:bCs/>
        </w:rPr>
        <w:t xml:space="preserve">. </w:t>
      </w:r>
    </w:p>
    <w:p w:rsidR="00F74C0D" w:rsidRPr="00867469" w:rsidRDefault="00236359" w:rsidP="00F177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</w:t>
      </w:r>
      <w:r w:rsidR="00EB6E15">
        <w:rPr>
          <w:rFonts w:ascii="Arial" w:hAnsi="Arial" w:cs="Arial"/>
          <w:bCs/>
        </w:rPr>
        <w:t xml:space="preserve">art. 2 ust. 1 pkt 26a </w:t>
      </w:r>
      <w:r>
        <w:rPr>
          <w:rFonts w:ascii="Arial" w:hAnsi="Arial" w:cs="Arial"/>
          <w:bCs/>
        </w:rPr>
        <w:t>ww. ustaw</w:t>
      </w:r>
      <w:r w:rsidR="00EB6E1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r w:rsidR="00F74C0D" w:rsidRPr="00F74C0D">
        <w:rPr>
          <w:rFonts w:ascii="Arial" w:hAnsi="Arial" w:cs="Arial"/>
          <w:bCs/>
        </w:rPr>
        <w:t>projekt</w:t>
      </w:r>
      <w:r w:rsidR="00F74C0D">
        <w:rPr>
          <w:rFonts w:ascii="Arial" w:hAnsi="Arial" w:cs="Arial"/>
          <w:bCs/>
        </w:rPr>
        <w:t>em</w:t>
      </w:r>
      <w:r w:rsidR="00F74C0D" w:rsidRPr="00F74C0D">
        <w:rPr>
          <w:rFonts w:ascii="Arial" w:hAnsi="Arial" w:cs="Arial"/>
          <w:bCs/>
        </w:rPr>
        <w:t xml:space="preserve"> współfinansowan</w:t>
      </w:r>
      <w:r w:rsidR="00F74C0D">
        <w:rPr>
          <w:rFonts w:ascii="Arial" w:hAnsi="Arial" w:cs="Arial"/>
          <w:bCs/>
        </w:rPr>
        <w:t>ym</w:t>
      </w:r>
      <w:r w:rsidR="00F74C0D" w:rsidRPr="00F74C0D">
        <w:rPr>
          <w:rFonts w:ascii="Arial" w:hAnsi="Arial" w:cs="Arial"/>
          <w:bCs/>
        </w:rPr>
        <w:t xml:space="preserve"> z </w:t>
      </w:r>
      <w:r w:rsidR="00F74C0D" w:rsidRPr="00627093">
        <w:rPr>
          <w:rFonts w:ascii="Arial" w:hAnsi="Arial" w:cs="Arial"/>
          <w:bCs/>
        </w:rPr>
        <w:t>EFS</w:t>
      </w:r>
      <w:r w:rsidR="00F74C0D" w:rsidRPr="00F74C0D">
        <w:rPr>
          <w:rFonts w:ascii="Arial" w:hAnsi="Arial" w:cs="Arial"/>
          <w:bCs/>
        </w:rPr>
        <w:t xml:space="preserve"> </w:t>
      </w:r>
      <w:r w:rsidR="00F74C0D">
        <w:rPr>
          <w:rFonts w:ascii="Arial" w:hAnsi="Arial" w:cs="Arial"/>
          <w:bCs/>
        </w:rPr>
        <w:t>jest</w:t>
      </w:r>
      <w:r w:rsidR="00F74C0D" w:rsidRPr="00F74C0D">
        <w:rPr>
          <w:rFonts w:ascii="Arial" w:hAnsi="Arial" w:cs="Arial"/>
          <w:bCs/>
        </w:rPr>
        <w:t xml:space="preserve"> </w:t>
      </w:r>
      <w:r w:rsidR="00F74C0D" w:rsidRPr="00056788">
        <w:rPr>
          <w:rFonts w:ascii="Arial" w:hAnsi="Arial" w:cs="Arial"/>
          <w:bCs/>
          <w:i/>
        </w:rPr>
        <w:t>projekt realizowany przez powiatowy urząd pracy na podstawie umowy zawartej pomiędzy zarządem województwa a ministrem właściwym do spraw rozwoju regionalnego</w:t>
      </w:r>
      <w:r w:rsidR="00EB6E15">
        <w:rPr>
          <w:rStyle w:val="Odwoanieprzypisudolnego"/>
          <w:rFonts w:ascii="Arial" w:hAnsi="Arial" w:cs="Arial"/>
          <w:bCs/>
          <w:i/>
        </w:rPr>
        <w:footnoteReference w:id="1"/>
      </w:r>
      <w:r w:rsidR="00F74C0D" w:rsidRPr="00EB6E15">
        <w:rPr>
          <w:rFonts w:ascii="Arial" w:hAnsi="Arial" w:cs="Arial"/>
          <w:bCs/>
        </w:rPr>
        <w:t>,</w:t>
      </w:r>
      <w:r w:rsidR="00F74C0D" w:rsidRPr="00056788">
        <w:rPr>
          <w:rFonts w:ascii="Arial" w:hAnsi="Arial" w:cs="Arial"/>
          <w:bCs/>
          <w:i/>
        </w:rPr>
        <w:t xml:space="preserve"> prefinansowany w całości ze środków Funduszu Pracy przeznaczony</w:t>
      </w:r>
      <w:r w:rsidR="00AA67A8" w:rsidRPr="00056788">
        <w:rPr>
          <w:rFonts w:ascii="Arial" w:hAnsi="Arial" w:cs="Arial"/>
          <w:bCs/>
          <w:i/>
        </w:rPr>
        <w:t>ch</w:t>
      </w:r>
      <w:r w:rsidR="00F74C0D" w:rsidRPr="00056788">
        <w:rPr>
          <w:rFonts w:ascii="Arial" w:hAnsi="Arial" w:cs="Arial"/>
          <w:bCs/>
          <w:i/>
        </w:rPr>
        <w:t xml:space="preserve"> w roku budżetowym na realizację przez samorządy powiatowe programów na rzecz promocji zatrudnienia, łagodzenia skutków bezrobocia i aktywizacji zawodowej</w:t>
      </w:r>
      <w:r w:rsidR="00F74C0D">
        <w:rPr>
          <w:rFonts w:ascii="Arial" w:hAnsi="Arial" w:cs="Arial"/>
          <w:bCs/>
        </w:rPr>
        <w:t xml:space="preserve">.  </w:t>
      </w:r>
      <w:r w:rsidR="00867469" w:rsidRPr="00867469">
        <w:rPr>
          <w:rFonts w:ascii="Arial" w:hAnsi="Arial" w:cs="Arial"/>
          <w:bCs/>
        </w:rPr>
        <w:t>Stosownie do treści art. 9 ust. 2d ww</w:t>
      </w:r>
      <w:r w:rsidR="00D96050">
        <w:rPr>
          <w:rFonts w:ascii="Arial" w:hAnsi="Arial" w:cs="Arial"/>
          <w:bCs/>
        </w:rPr>
        <w:t>.</w:t>
      </w:r>
      <w:r w:rsidR="00867469" w:rsidRPr="00867469">
        <w:rPr>
          <w:rFonts w:ascii="Arial" w:hAnsi="Arial" w:cs="Arial"/>
          <w:bCs/>
        </w:rPr>
        <w:t xml:space="preserve"> ustawy </w:t>
      </w:r>
      <w:r w:rsidR="00867469" w:rsidRPr="00F1770E">
        <w:rPr>
          <w:rFonts w:ascii="Arial" w:hAnsi="Arial" w:cs="Arial"/>
        </w:rPr>
        <w:t xml:space="preserve">starosta może przeznaczyć środki Funduszu Pracy, w ramach kwoty przyznanej na finansowanie innych fakultatywnych zadań realizowanych przez powiatowe urzędy pracy, na </w:t>
      </w:r>
      <w:r w:rsidR="00867469" w:rsidRPr="00F1770E">
        <w:rPr>
          <w:rFonts w:ascii="Arial" w:hAnsi="Arial" w:cs="Arial"/>
        </w:rPr>
        <w:lastRenderedPageBreak/>
        <w:t>finansowanie kosztów zarządzania realizowanymi projektami współfinansowanymi z Europejskiego Funduszu Społecznego</w:t>
      </w:r>
      <w:r w:rsidR="00867469">
        <w:rPr>
          <w:rFonts w:ascii="Arial" w:hAnsi="Arial" w:cs="Arial"/>
        </w:rPr>
        <w:t>.</w:t>
      </w:r>
    </w:p>
    <w:p w:rsidR="00236359" w:rsidRDefault="00F74C0D" w:rsidP="009A722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związku z powyższym wszystkie środki na realizację wymienionych zadań, objęte są decyzją </w:t>
      </w:r>
      <w:r w:rsidRPr="00F74C0D">
        <w:rPr>
          <w:rFonts w:ascii="Arial" w:hAnsi="Arial" w:cs="Arial"/>
          <w:bCs/>
        </w:rPr>
        <w:t>Ministra Rodziny, Pracy i Polityki Społecznej przyznając</w:t>
      </w:r>
      <w:r>
        <w:rPr>
          <w:rFonts w:ascii="Arial" w:hAnsi="Arial" w:cs="Arial"/>
          <w:bCs/>
        </w:rPr>
        <w:t>ą</w:t>
      </w:r>
      <w:r w:rsidRPr="00F74C0D">
        <w:rPr>
          <w:rFonts w:ascii="Arial" w:hAnsi="Arial" w:cs="Arial"/>
          <w:bCs/>
        </w:rPr>
        <w:t xml:space="preserve"> limit</w:t>
      </w:r>
      <w:r w:rsidR="00867469">
        <w:rPr>
          <w:rFonts w:ascii="Arial" w:hAnsi="Arial" w:cs="Arial"/>
          <w:bCs/>
        </w:rPr>
        <w:t>y</w:t>
      </w:r>
      <w:r w:rsidRPr="00F74C0D">
        <w:rPr>
          <w:rFonts w:ascii="Arial" w:hAnsi="Arial" w:cs="Arial"/>
          <w:bCs/>
        </w:rPr>
        <w:t xml:space="preserve"> wydatków </w:t>
      </w:r>
      <w:r>
        <w:rPr>
          <w:rFonts w:ascii="Arial" w:hAnsi="Arial" w:cs="Arial"/>
          <w:bCs/>
        </w:rPr>
        <w:t>ze środków Funduszu Pracy</w:t>
      </w:r>
      <w:r w:rsidR="00AA67A8">
        <w:rPr>
          <w:rFonts w:ascii="Arial" w:hAnsi="Arial" w:cs="Arial"/>
          <w:bCs/>
        </w:rPr>
        <w:t xml:space="preserve"> </w:t>
      </w:r>
      <w:r w:rsidR="00867469">
        <w:rPr>
          <w:rFonts w:ascii="Arial" w:hAnsi="Arial" w:cs="Arial"/>
          <w:bCs/>
        </w:rPr>
        <w:t>na finansowanie</w:t>
      </w:r>
      <w:r w:rsidR="00867469" w:rsidRPr="00867469">
        <w:rPr>
          <w:rFonts w:ascii="Arial" w:hAnsi="Arial" w:cs="Arial"/>
          <w:bCs/>
        </w:rPr>
        <w:t xml:space="preserve"> </w:t>
      </w:r>
      <w:r w:rsidR="00867469" w:rsidRPr="00F74C0D">
        <w:rPr>
          <w:rFonts w:ascii="Arial" w:hAnsi="Arial" w:cs="Arial"/>
          <w:bCs/>
        </w:rPr>
        <w:t>programów na rzecz promocji zatrudnienia, łagodzenia skutków bezrobocia i aktywizacji zawodowej</w:t>
      </w:r>
      <w:r w:rsidR="00867469">
        <w:rPr>
          <w:rFonts w:ascii="Arial" w:hAnsi="Arial" w:cs="Arial"/>
          <w:bCs/>
        </w:rPr>
        <w:t xml:space="preserve"> i innych fakultatywnych zadań</w:t>
      </w:r>
      <w:r w:rsidR="00C972A1">
        <w:rPr>
          <w:rFonts w:ascii="Arial" w:hAnsi="Arial" w:cs="Arial"/>
          <w:bCs/>
        </w:rPr>
        <w:t>. Z</w:t>
      </w:r>
      <w:r w:rsidR="00D96050">
        <w:rPr>
          <w:rFonts w:ascii="Arial" w:hAnsi="Arial" w:cs="Arial"/>
          <w:bCs/>
        </w:rPr>
        <w:t xml:space="preserve"> tych obu limitów realizowane są</w:t>
      </w:r>
      <w:r w:rsidR="00C972A1">
        <w:rPr>
          <w:rFonts w:ascii="Arial" w:hAnsi="Arial" w:cs="Arial"/>
          <w:bCs/>
        </w:rPr>
        <w:t xml:space="preserve"> projekty EFS do kwot określonych</w:t>
      </w:r>
      <w:r w:rsidR="00867469">
        <w:rPr>
          <w:rFonts w:ascii="Arial" w:hAnsi="Arial" w:cs="Arial"/>
          <w:bCs/>
        </w:rPr>
        <w:t xml:space="preserve"> </w:t>
      </w:r>
      <w:r w:rsidR="00C972A1">
        <w:rPr>
          <w:rFonts w:ascii="Arial" w:hAnsi="Arial" w:cs="Arial"/>
          <w:bCs/>
        </w:rPr>
        <w:t>w decyzji limitowej. Z ustalonych limitów na finansowanie projektów EFS finansowane są projekty współfinansowane z EFS w ramach PO WER i RPO</w:t>
      </w:r>
      <w:r w:rsidR="009B73E0">
        <w:rPr>
          <w:rFonts w:ascii="Arial" w:hAnsi="Arial" w:cs="Arial"/>
          <w:bCs/>
        </w:rPr>
        <w:t xml:space="preserve">, zwane w </w:t>
      </w:r>
      <w:r w:rsidR="009B73E0" w:rsidRPr="00540B2E">
        <w:rPr>
          <w:rFonts w:ascii="Arial" w:hAnsi="Arial" w:cs="Arial"/>
          <w:bCs/>
          <w:i/>
        </w:rPr>
        <w:t>Wytycznych</w:t>
      </w:r>
      <w:r w:rsidR="009B73E0">
        <w:rPr>
          <w:rFonts w:ascii="Arial" w:hAnsi="Arial" w:cs="Arial"/>
          <w:bCs/>
        </w:rPr>
        <w:t xml:space="preserve"> „projektami współfinansowanymi z EFS”</w:t>
      </w:r>
      <w:r w:rsidR="008953FA">
        <w:rPr>
          <w:rFonts w:ascii="Arial" w:hAnsi="Arial" w:cs="Arial"/>
          <w:bCs/>
        </w:rPr>
        <w:t xml:space="preserve">. Wszystkie te wydatki ponoszone są na paragrafach z czwartą cyfrą „7” i „9”. </w:t>
      </w:r>
    </w:p>
    <w:p w:rsidR="0090317C" w:rsidRDefault="008953FA" w:rsidP="009A7228">
      <w:pPr>
        <w:spacing w:line="360" w:lineRule="auto"/>
        <w:rPr>
          <w:rFonts w:ascii="Arial" w:hAnsi="Arial" w:cs="Arial"/>
          <w:bCs/>
        </w:rPr>
      </w:pPr>
      <w:r w:rsidRPr="008E651E">
        <w:rPr>
          <w:rFonts w:ascii="Arial" w:hAnsi="Arial" w:cs="Arial"/>
          <w:bCs/>
          <w:u w:val="single"/>
        </w:rPr>
        <w:t xml:space="preserve">Projekt </w:t>
      </w:r>
      <w:r w:rsidR="00432981">
        <w:rPr>
          <w:rFonts w:ascii="Arial" w:hAnsi="Arial" w:cs="Arial"/>
          <w:bCs/>
          <w:u w:val="single"/>
        </w:rPr>
        <w:t xml:space="preserve">współfinansowany z </w:t>
      </w:r>
      <w:r w:rsidR="00117425">
        <w:rPr>
          <w:rFonts w:ascii="Arial" w:hAnsi="Arial" w:cs="Arial"/>
          <w:bCs/>
          <w:u w:val="single"/>
        </w:rPr>
        <w:t>EFS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obejmuje </w:t>
      </w:r>
      <w:r w:rsidR="009B73E0">
        <w:rPr>
          <w:rFonts w:ascii="Arial" w:hAnsi="Arial" w:cs="Arial"/>
          <w:bCs/>
        </w:rPr>
        <w:t>zatem</w:t>
      </w:r>
      <w:proofErr w:type="gramEnd"/>
      <w:r w:rsidR="009B73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środki na realizację zadań wynikających z ustawy o promocji zatrudnienia (…)</w:t>
      </w:r>
      <w:r w:rsidR="00AA67A8">
        <w:rPr>
          <w:rFonts w:ascii="Arial" w:hAnsi="Arial" w:cs="Arial"/>
          <w:bCs/>
        </w:rPr>
        <w:t xml:space="preserve"> wydatkowane </w:t>
      </w:r>
      <w:r w:rsidR="00AA67A8" w:rsidRPr="008E651E">
        <w:rPr>
          <w:rFonts w:ascii="Arial" w:hAnsi="Arial" w:cs="Arial"/>
          <w:bCs/>
        </w:rPr>
        <w:t>z paragrafów z czwartą cyfrą „7” i „9”</w:t>
      </w:r>
      <w:r w:rsidR="00AA67A8">
        <w:rPr>
          <w:rFonts w:ascii="Arial" w:hAnsi="Arial" w:cs="Arial"/>
          <w:bCs/>
        </w:rPr>
        <w:t>, z podziałem na</w:t>
      </w:r>
      <w:r w:rsidR="00117425">
        <w:rPr>
          <w:rFonts w:ascii="Arial" w:hAnsi="Arial" w:cs="Arial"/>
          <w:bCs/>
        </w:rPr>
        <w:t>:</w:t>
      </w:r>
    </w:p>
    <w:p w:rsidR="00117425" w:rsidRDefault="00AA67A8" w:rsidP="00117425">
      <w:pPr>
        <w:pStyle w:val="Akapitzlist"/>
        <w:numPr>
          <w:ilvl w:val="0"/>
          <w:numId w:val="82"/>
        </w:num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projekt</w:t>
      </w:r>
      <w:proofErr w:type="gramEnd"/>
      <w:r>
        <w:rPr>
          <w:rFonts w:ascii="Arial" w:hAnsi="Arial" w:cs="Arial"/>
          <w:bCs/>
        </w:rPr>
        <w:t xml:space="preserve"> PUP uwzględniający wydatki podlegające rozliczeniu z Komisją Europejską (wydatki kwalifikowalne), co oznacza, że </w:t>
      </w:r>
      <w:r w:rsidR="00117425" w:rsidRPr="008E651E">
        <w:rPr>
          <w:rFonts w:ascii="Arial" w:hAnsi="Arial" w:cs="Arial"/>
          <w:bCs/>
        </w:rPr>
        <w:t xml:space="preserve">w przypadku form wsparcia – </w:t>
      </w:r>
      <w:r w:rsidR="005E3F32">
        <w:rPr>
          <w:rFonts w:ascii="Arial" w:hAnsi="Arial" w:cs="Arial"/>
          <w:bCs/>
        </w:rPr>
        <w:t xml:space="preserve">dofinansowania </w:t>
      </w:r>
      <w:r w:rsidR="00F1770E">
        <w:rPr>
          <w:rFonts w:ascii="Arial" w:hAnsi="Arial" w:cs="Arial"/>
          <w:bCs/>
        </w:rPr>
        <w:t>podję</w:t>
      </w:r>
      <w:r w:rsidR="00F1770E" w:rsidRPr="008E651E">
        <w:rPr>
          <w:rFonts w:ascii="Arial" w:hAnsi="Arial" w:cs="Arial"/>
          <w:bCs/>
        </w:rPr>
        <w:t>ci</w:t>
      </w:r>
      <w:r w:rsidR="005E3F32">
        <w:rPr>
          <w:rFonts w:ascii="Arial" w:hAnsi="Arial" w:cs="Arial"/>
          <w:bCs/>
        </w:rPr>
        <w:t>a</w:t>
      </w:r>
      <w:r w:rsidR="00F1770E" w:rsidRPr="008E651E">
        <w:rPr>
          <w:rFonts w:ascii="Arial" w:hAnsi="Arial" w:cs="Arial"/>
          <w:bCs/>
        </w:rPr>
        <w:t xml:space="preserve"> </w:t>
      </w:r>
      <w:r w:rsidR="00117425" w:rsidRPr="008E651E">
        <w:rPr>
          <w:rFonts w:ascii="Arial" w:hAnsi="Arial" w:cs="Arial"/>
          <w:bCs/>
        </w:rPr>
        <w:t>działalności gospodarczej i refundacji kosztów wyposażenia</w:t>
      </w:r>
      <w:r>
        <w:rPr>
          <w:rFonts w:ascii="Arial" w:hAnsi="Arial" w:cs="Arial"/>
          <w:bCs/>
        </w:rPr>
        <w:t xml:space="preserve"> lub </w:t>
      </w:r>
      <w:r w:rsidR="00117425" w:rsidRPr="008E651E">
        <w:rPr>
          <w:rFonts w:ascii="Arial" w:hAnsi="Arial" w:cs="Arial"/>
          <w:bCs/>
        </w:rPr>
        <w:t xml:space="preserve">doposażenia stanowiska pracy </w:t>
      </w:r>
      <w:r>
        <w:rPr>
          <w:rFonts w:ascii="Arial" w:hAnsi="Arial" w:cs="Arial"/>
          <w:bCs/>
        </w:rPr>
        <w:t xml:space="preserve">– wydatki są </w:t>
      </w:r>
      <w:r w:rsidR="00117425" w:rsidRPr="008E651E">
        <w:rPr>
          <w:rFonts w:ascii="Arial" w:hAnsi="Arial" w:cs="Arial"/>
          <w:bCs/>
        </w:rPr>
        <w:t>pomniejszone o wartość podatku VAT</w:t>
      </w:r>
      <w:r w:rsidR="00117425">
        <w:rPr>
          <w:rFonts w:ascii="Arial" w:hAnsi="Arial" w:cs="Arial"/>
          <w:bCs/>
        </w:rPr>
        <w:t xml:space="preserve"> </w:t>
      </w:r>
      <w:r w:rsidR="00117425" w:rsidRPr="008E651E">
        <w:rPr>
          <w:rFonts w:ascii="Arial" w:hAnsi="Arial" w:cs="Arial"/>
          <w:bCs/>
        </w:rPr>
        <w:t>(kwota netto)</w:t>
      </w:r>
      <w:r>
        <w:rPr>
          <w:rFonts w:ascii="Arial" w:hAnsi="Arial" w:cs="Arial"/>
          <w:bCs/>
        </w:rPr>
        <w:t>;</w:t>
      </w:r>
    </w:p>
    <w:p w:rsidR="00117425" w:rsidRDefault="00432981" w:rsidP="00117425">
      <w:pPr>
        <w:pStyle w:val="Akapitzlist"/>
        <w:numPr>
          <w:ilvl w:val="0"/>
          <w:numId w:val="82"/>
        </w:num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środki</w:t>
      </w:r>
      <w:proofErr w:type="gramEnd"/>
      <w:r>
        <w:rPr>
          <w:rFonts w:ascii="Arial" w:hAnsi="Arial" w:cs="Arial"/>
          <w:bCs/>
        </w:rPr>
        <w:t xml:space="preserve"> </w:t>
      </w:r>
      <w:r w:rsidR="00117425">
        <w:rPr>
          <w:rFonts w:ascii="Arial" w:hAnsi="Arial" w:cs="Arial"/>
          <w:bCs/>
        </w:rPr>
        <w:t xml:space="preserve">na </w:t>
      </w:r>
      <w:r>
        <w:rPr>
          <w:rFonts w:ascii="Arial" w:hAnsi="Arial" w:cs="Arial"/>
          <w:bCs/>
        </w:rPr>
        <w:t xml:space="preserve">finansowanie </w:t>
      </w:r>
      <w:r w:rsidR="00117425">
        <w:rPr>
          <w:rFonts w:ascii="Arial" w:hAnsi="Arial" w:cs="Arial"/>
          <w:bCs/>
        </w:rPr>
        <w:t>kwoty</w:t>
      </w:r>
      <w:r w:rsidR="00117425" w:rsidRPr="008E651E">
        <w:rPr>
          <w:rFonts w:ascii="Arial" w:hAnsi="Arial" w:cs="Arial"/>
          <w:bCs/>
        </w:rPr>
        <w:t xml:space="preserve"> podatku VAT</w:t>
      </w:r>
      <w:r w:rsidR="009B73E0">
        <w:rPr>
          <w:rFonts w:ascii="Arial" w:hAnsi="Arial" w:cs="Arial"/>
          <w:bCs/>
        </w:rPr>
        <w:t xml:space="preserve"> w ramach wsparcia polegającego na dofinansowaniu podjęcia działalności gospodarczej oraz refundacji kosztów wyposażenia lub doposażenia stanowiska pracy</w:t>
      </w:r>
      <w:r w:rsidR="00AA67A8">
        <w:rPr>
          <w:rFonts w:ascii="Arial" w:hAnsi="Arial" w:cs="Arial"/>
          <w:bCs/>
        </w:rPr>
        <w:t xml:space="preserve">, który </w:t>
      </w:r>
      <w:r w:rsidR="00117425" w:rsidRPr="008E651E">
        <w:rPr>
          <w:rFonts w:ascii="Arial" w:hAnsi="Arial" w:cs="Arial"/>
          <w:bCs/>
        </w:rPr>
        <w:t xml:space="preserve">nie będzie </w:t>
      </w:r>
      <w:r w:rsidR="005A4282">
        <w:rPr>
          <w:rFonts w:ascii="Arial" w:hAnsi="Arial" w:cs="Arial"/>
          <w:bCs/>
        </w:rPr>
        <w:t>podlegał</w:t>
      </w:r>
      <w:r w:rsidR="00117425" w:rsidRPr="008E651E">
        <w:rPr>
          <w:rFonts w:ascii="Arial" w:hAnsi="Arial" w:cs="Arial"/>
          <w:bCs/>
        </w:rPr>
        <w:t xml:space="preserve"> rozlicz</w:t>
      </w:r>
      <w:r w:rsidR="005A4282">
        <w:rPr>
          <w:rFonts w:ascii="Arial" w:hAnsi="Arial" w:cs="Arial"/>
          <w:bCs/>
        </w:rPr>
        <w:t>e</w:t>
      </w:r>
      <w:r w:rsidR="00117425" w:rsidRPr="008E651E">
        <w:rPr>
          <w:rFonts w:ascii="Arial" w:hAnsi="Arial" w:cs="Arial"/>
          <w:bCs/>
        </w:rPr>
        <w:t>n</w:t>
      </w:r>
      <w:r w:rsidR="005A4282">
        <w:rPr>
          <w:rFonts w:ascii="Arial" w:hAnsi="Arial" w:cs="Arial"/>
          <w:bCs/>
        </w:rPr>
        <w:t>iu</w:t>
      </w:r>
      <w:r w:rsidR="00117425" w:rsidRPr="008E65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 Komisją Europejską i nie będzie objęty </w:t>
      </w:r>
      <w:r w:rsidR="00117425" w:rsidRPr="008E651E">
        <w:rPr>
          <w:rFonts w:ascii="Arial" w:hAnsi="Arial" w:cs="Arial"/>
          <w:bCs/>
        </w:rPr>
        <w:t>projek</w:t>
      </w:r>
      <w:r>
        <w:rPr>
          <w:rFonts w:ascii="Arial" w:hAnsi="Arial" w:cs="Arial"/>
          <w:bCs/>
        </w:rPr>
        <w:t>tem</w:t>
      </w:r>
      <w:r w:rsidR="00117425" w:rsidRPr="008E651E">
        <w:rPr>
          <w:rFonts w:ascii="Arial" w:hAnsi="Arial" w:cs="Arial"/>
          <w:bCs/>
        </w:rPr>
        <w:t xml:space="preserve"> </w:t>
      </w:r>
      <w:r w:rsidR="00AA67A8">
        <w:rPr>
          <w:rFonts w:ascii="Arial" w:hAnsi="Arial" w:cs="Arial"/>
          <w:bCs/>
        </w:rPr>
        <w:t>PUP</w:t>
      </w:r>
      <w:r w:rsidR="009B73E0">
        <w:rPr>
          <w:rStyle w:val="Odwoanieprzypisudolnego"/>
          <w:rFonts w:ascii="Arial" w:hAnsi="Arial" w:cs="Arial"/>
          <w:bCs/>
        </w:rPr>
        <w:footnoteReference w:id="2"/>
      </w:r>
      <w:r w:rsidR="00117425" w:rsidRPr="008E651E">
        <w:rPr>
          <w:rFonts w:ascii="Arial" w:hAnsi="Arial" w:cs="Arial"/>
          <w:bCs/>
        </w:rPr>
        <w:t xml:space="preserve">. </w:t>
      </w:r>
    </w:p>
    <w:p w:rsidR="00D927E7" w:rsidRDefault="00D927E7" w:rsidP="008E651E">
      <w:pPr>
        <w:spacing w:line="360" w:lineRule="auto"/>
        <w:rPr>
          <w:rFonts w:ascii="Arial" w:hAnsi="Arial" w:cs="Arial"/>
          <w:bCs/>
        </w:rPr>
      </w:pPr>
    </w:p>
    <w:p w:rsidR="00876156" w:rsidRDefault="00D927E7" w:rsidP="000D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</w:rPr>
      </w:pPr>
      <w:r w:rsidRPr="000D7D6F">
        <w:rPr>
          <w:rFonts w:ascii="Arial" w:hAnsi="Arial" w:cs="Arial"/>
          <w:b/>
          <w:bCs/>
        </w:rPr>
        <w:t>Projekt</w:t>
      </w:r>
      <w:r w:rsidR="008846E4">
        <w:rPr>
          <w:rFonts w:ascii="Arial" w:hAnsi="Arial" w:cs="Arial"/>
          <w:b/>
          <w:bCs/>
        </w:rPr>
        <w:t xml:space="preserve"> współfinansowany z</w:t>
      </w:r>
      <w:r w:rsidRPr="000D7D6F">
        <w:rPr>
          <w:rFonts w:ascii="Arial" w:hAnsi="Arial" w:cs="Arial"/>
          <w:b/>
          <w:bCs/>
        </w:rPr>
        <w:t xml:space="preserve"> EFS</w:t>
      </w:r>
      <w:r w:rsidR="00117425" w:rsidRPr="000D7D6F">
        <w:rPr>
          <w:rFonts w:ascii="Arial" w:hAnsi="Arial" w:cs="Arial"/>
          <w:b/>
          <w:bCs/>
        </w:rPr>
        <w:t xml:space="preserve"> </w:t>
      </w:r>
      <w:r w:rsidR="008E651E" w:rsidRPr="000D7D6F">
        <w:rPr>
          <w:rFonts w:ascii="Arial" w:hAnsi="Arial" w:cs="Arial"/>
          <w:b/>
          <w:bCs/>
        </w:rPr>
        <w:t>=</w:t>
      </w:r>
      <w:r w:rsidR="00117425" w:rsidRPr="000D7D6F">
        <w:rPr>
          <w:rFonts w:ascii="Arial" w:hAnsi="Arial" w:cs="Arial"/>
          <w:b/>
          <w:bCs/>
        </w:rPr>
        <w:t xml:space="preserve"> </w:t>
      </w:r>
    </w:p>
    <w:p w:rsidR="008E651E" w:rsidRPr="000D7D6F" w:rsidRDefault="008E651E" w:rsidP="000D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</w:rPr>
      </w:pPr>
      <w:r w:rsidRPr="000D7D6F">
        <w:rPr>
          <w:rFonts w:ascii="Arial" w:hAnsi="Arial" w:cs="Arial"/>
          <w:b/>
          <w:bCs/>
        </w:rPr>
        <w:t xml:space="preserve">Projekt </w:t>
      </w:r>
      <w:r w:rsidR="00D927E7" w:rsidRPr="000D7D6F">
        <w:rPr>
          <w:rFonts w:ascii="Arial" w:hAnsi="Arial" w:cs="Arial"/>
          <w:b/>
          <w:bCs/>
        </w:rPr>
        <w:t>PUP</w:t>
      </w:r>
      <w:r w:rsidRPr="000D7D6F">
        <w:rPr>
          <w:rFonts w:ascii="Arial" w:hAnsi="Arial" w:cs="Arial"/>
          <w:b/>
          <w:bCs/>
        </w:rPr>
        <w:t xml:space="preserve"> + środki FP na </w:t>
      </w:r>
      <w:r w:rsidR="00117425" w:rsidRPr="000D7D6F">
        <w:rPr>
          <w:rFonts w:ascii="Arial" w:hAnsi="Arial" w:cs="Arial"/>
          <w:b/>
          <w:bCs/>
        </w:rPr>
        <w:t>finansowanie podatku VAT</w:t>
      </w:r>
    </w:p>
    <w:p w:rsidR="00D927E7" w:rsidRDefault="00D927E7" w:rsidP="008953FA">
      <w:pPr>
        <w:rPr>
          <w:rFonts w:ascii="Arial" w:hAnsi="Arial" w:cs="Arial"/>
          <w:bCs/>
        </w:rPr>
      </w:pPr>
    </w:p>
    <w:p w:rsidR="00EB6E15" w:rsidRDefault="00EB6E15" w:rsidP="008953FA">
      <w:pPr>
        <w:rPr>
          <w:rFonts w:ascii="Arial" w:hAnsi="Arial" w:cs="Arial"/>
          <w:bCs/>
        </w:rPr>
      </w:pPr>
    </w:p>
    <w:p w:rsidR="009E3745" w:rsidRDefault="009E3745" w:rsidP="009E374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8953FA" w:rsidRDefault="008953FA" w:rsidP="00540B2E">
      <w:pPr>
        <w:spacing w:line="360" w:lineRule="auto"/>
        <w:rPr>
          <w:rFonts w:ascii="Arial" w:hAnsi="Arial" w:cs="Arial"/>
          <w:bCs/>
        </w:rPr>
      </w:pPr>
      <w:r w:rsidRPr="00B15306">
        <w:rPr>
          <w:rFonts w:ascii="Arial" w:hAnsi="Arial" w:cs="Arial"/>
          <w:bCs/>
        </w:rPr>
        <w:lastRenderedPageBreak/>
        <w:t xml:space="preserve">Schemat finansowania projektu współfinansowanego z EFS </w:t>
      </w:r>
      <w:r w:rsidR="00432981">
        <w:rPr>
          <w:rFonts w:ascii="Arial" w:hAnsi="Arial" w:cs="Arial"/>
          <w:bCs/>
        </w:rPr>
        <w:t xml:space="preserve">vs. </w:t>
      </w:r>
      <w:proofErr w:type="gramStart"/>
      <w:r w:rsidR="00432981">
        <w:rPr>
          <w:rFonts w:ascii="Arial" w:hAnsi="Arial" w:cs="Arial"/>
          <w:bCs/>
        </w:rPr>
        <w:t>projektu</w:t>
      </w:r>
      <w:proofErr w:type="gramEnd"/>
      <w:r w:rsidR="00432981">
        <w:rPr>
          <w:rFonts w:ascii="Arial" w:hAnsi="Arial" w:cs="Arial"/>
          <w:bCs/>
        </w:rPr>
        <w:t xml:space="preserve"> PUP </w:t>
      </w:r>
      <w:r w:rsidRPr="00B15306">
        <w:rPr>
          <w:rFonts w:ascii="Arial" w:hAnsi="Arial" w:cs="Arial"/>
          <w:bCs/>
        </w:rPr>
        <w:t>przedstawia się następująco</w:t>
      </w:r>
      <w:r w:rsidR="00432981">
        <w:rPr>
          <w:rFonts w:ascii="Arial" w:hAnsi="Arial" w:cs="Arial"/>
          <w:bCs/>
        </w:rPr>
        <w:t xml:space="preserve"> (przykład </w:t>
      </w:r>
      <w:r w:rsidR="009E3745">
        <w:rPr>
          <w:rFonts w:ascii="Arial" w:hAnsi="Arial" w:cs="Arial"/>
          <w:bCs/>
        </w:rPr>
        <w:t xml:space="preserve">liczbowy </w:t>
      </w:r>
      <w:r w:rsidR="00432981">
        <w:rPr>
          <w:rFonts w:ascii="Arial" w:hAnsi="Arial" w:cs="Arial"/>
          <w:bCs/>
        </w:rPr>
        <w:t>przedstawiono w załączniku</w:t>
      </w:r>
      <w:r w:rsidR="009E3745">
        <w:rPr>
          <w:rFonts w:ascii="Arial" w:hAnsi="Arial" w:cs="Arial"/>
          <w:bCs/>
        </w:rPr>
        <w:t xml:space="preserve"> 1</w:t>
      </w:r>
      <w:r w:rsidR="00432981">
        <w:rPr>
          <w:rFonts w:ascii="Arial" w:hAnsi="Arial" w:cs="Arial"/>
          <w:bCs/>
        </w:rPr>
        <w:t>)</w:t>
      </w:r>
      <w:r w:rsidRPr="00B15306">
        <w:rPr>
          <w:rFonts w:ascii="Arial" w:hAnsi="Arial" w:cs="Arial"/>
          <w:bCs/>
        </w:rPr>
        <w:t>:</w:t>
      </w:r>
      <w:r w:rsidR="006E1363">
        <w:rPr>
          <w:rFonts w:ascii="Arial" w:hAnsi="Arial" w:cs="Arial"/>
          <w:bCs/>
        </w:rPr>
        <w:t xml:space="preserve"> </w:t>
      </w:r>
    </w:p>
    <w:p w:rsidR="00CE31CA" w:rsidRDefault="00CE31CA" w:rsidP="008953FA">
      <w:pPr>
        <w:rPr>
          <w:rFonts w:ascii="Arial" w:hAnsi="Arial" w:cs="Arial"/>
          <w:bCs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393"/>
        <w:gridCol w:w="1326"/>
        <w:gridCol w:w="268"/>
        <w:gridCol w:w="620"/>
        <w:gridCol w:w="853"/>
        <w:gridCol w:w="818"/>
        <w:gridCol w:w="1395"/>
        <w:gridCol w:w="1559"/>
      </w:tblGrid>
      <w:tr w:rsidR="008953FA" w:rsidTr="0090317C">
        <w:trPr>
          <w:trHeight w:val="572"/>
        </w:trPr>
        <w:tc>
          <w:tcPr>
            <w:tcW w:w="7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Decyzja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MRPiPS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określająca limit środków FP na dany rok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:rsidTr="002C3163">
        <w:trPr>
          <w:trHeight w:val="28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wojewódzka FP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powiatowa FP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:rsidTr="009031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=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:rsidTr="0090317C">
        <w:trPr>
          <w:trHeight w:val="1440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środki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limitu FP przeznaczone na finansowanie aktywnych form przeciwdziałania bezrobociu przeznaczone na finansowanie projektów z EFS (zgodnie z ustawą o promocji zatrudnienia i instytucjach rynku pracy)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środki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limitu FP przeznaczone na finansowanie aktywnych form przeciwdziałania bezrobociu przeznaczone na finansowanie projektów z EFS (zgodnie z ustawą o promocji zatrudnienia i instytucjach rynku pracy)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:rsidTr="0090317C">
        <w:trPr>
          <w:trHeight w:val="54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/OPCJONALNIE/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:rsidTr="0090317C">
        <w:trPr>
          <w:trHeight w:val="814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środki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limitu FP przeznaczone na finansowanie innych fakultatywnych zadań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:rsidTr="0090317C">
        <w:trPr>
          <w:trHeight w:val="510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1A0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OZNACZONY Z CZWARTĄ CYFRĄ '7'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OZNACZONY Z CZWARTĄ CYFRĄ '9'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:rsidTr="0090317C">
        <w:trPr>
          <w:trHeight w:val="255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53FA" w:rsidTr="002C3163">
        <w:trPr>
          <w:trHeight w:val="255"/>
        </w:trPr>
        <w:tc>
          <w:tcPr>
            <w:tcW w:w="781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UMOWA O DOFINANSOWANIE PROJEKTU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:rsidTr="002C3163">
        <w:trPr>
          <w:trHeight w:val="255"/>
        </w:trPr>
        <w:tc>
          <w:tcPr>
            <w:tcW w:w="781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:rsidTr="002C3163">
        <w:trPr>
          <w:trHeight w:val="270"/>
        </w:trPr>
        <w:tc>
          <w:tcPr>
            <w:tcW w:w="78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 WSPÓŁFINANSOWANY Z EFS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:rsidTr="002C3163">
        <w:trPr>
          <w:trHeight w:val="27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53FA" w:rsidTr="0090317C">
        <w:trPr>
          <w:trHeight w:val="733"/>
        </w:trPr>
        <w:tc>
          <w:tcPr>
            <w:tcW w:w="7812" w:type="dxa"/>
            <w:gridSpan w:val="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000000" w:fill="9BBB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 PUP</w:t>
            </w:r>
          </w:p>
        </w:tc>
        <w:tc>
          <w:tcPr>
            <w:tcW w:w="1559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PODLEGA REJESTRACJI W SL2014</w:t>
            </w:r>
          </w:p>
        </w:tc>
      </w:tr>
      <w:tr w:rsidR="008953FA" w:rsidTr="0090317C">
        <w:trPr>
          <w:trHeight w:val="634"/>
        </w:trPr>
        <w:tc>
          <w:tcPr>
            <w:tcW w:w="7812" w:type="dxa"/>
            <w:gridSpan w:val="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FP NA FINANSOWANIE PODATKU OD TOWARÓW I USŁUG VAT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PODLEGAJĄ REJESTRACJI W SL2014</w:t>
            </w:r>
          </w:p>
        </w:tc>
      </w:tr>
      <w:tr w:rsidR="008953FA" w:rsidTr="0090317C">
        <w:trPr>
          <w:trHeight w:val="27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53FA" w:rsidTr="0090317C">
        <w:trPr>
          <w:trHeight w:val="435"/>
        </w:trPr>
        <w:tc>
          <w:tcPr>
            <w:tcW w:w="4126" w:type="dxa"/>
            <w:gridSpan w:val="4"/>
            <w:tcBorders>
              <w:top w:val="dashed" w:sz="8" w:space="0" w:color="auto"/>
              <w:left w:val="dashed" w:sz="8" w:space="0" w:color="auto"/>
              <w:bottom w:val="nil"/>
              <w:right w:val="dashed" w:sz="8" w:space="0" w:color="000000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Współfinansowanie UE</w:t>
            </w:r>
          </w:p>
        </w:tc>
        <w:tc>
          <w:tcPr>
            <w:tcW w:w="3686" w:type="dxa"/>
            <w:gridSpan w:val="4"/>
            <w:tcBorders>
              <w:top w:val="dashed" w:sz="8" w:space="0" w:color="auto"/>
              <w:left w:val="nil"/>
              <w:bottom w:val="nil"/>
              <w:right w:val="dashed" w:sz="8" w:space="0" w:color="000000"/>
            </w:tcBorders>
            <w:shd w:val="clear" w:color="000000" w:fill="92CD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Wkład krajowy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:rsidTr="0090317C">
        <w:trPr>
          <w:trHeight w:val="83"/>
        </w:trPr>
        <w:tc>
          <w:tcPr>
            <w:tcW w:w="4126" w:type="dxa"/>
            <w:gridSpan w:val="4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odpowiednim udziale (%)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92CD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odpowiednim udziale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953FA" w:rsidRPr="00255C21" w:rsidRDefault="008953FA" w:rsidP="008953FA">
      <w:r w:rsidRPr="00D517BB" w:rsidDel="00D517BB">
        <w:rPr>
          <w:rFonts w:ascii="Arial" w:hAnsi="Arial" w:cs="Arial"/>
          <w:bCs/>
        </w:rPr>
        <w:t xml:space="preserve"> </w:t>
      </w:r>
    </w:p>
    <w:p w:rsidR="008953FA" w:rsidRPr="00E456D4" w:rsidRDefault="008953FA" w:rsidP="008953FA">
      <w:pPr>
        <w:spacing w:line="240" w:lineRule="exact"/>
        <w:ind w:left="708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 xml:space="preserve">*) </w:t>
      </w:r>
      <w:r w:rsidRPr="00E456D4">
        <w:rPr>
          <w:rFonts w:ascii="Arial" w:hAnsi="Arial" w:cs="Arial"/>
          <w:bCs/>
          <w:sz w:val="20"/>
          <w:szCs w:val="20"/>
          <w:vertAlign w:val="superscript"/>
        </w:rPr>
        <w:t>Kwota w części EFS określona w informacji ustalającej limit środków FP (tzw. decyzji limitowej) na dany rok</w:t>
      </w:r>
    </w:p>
    <w:p w:rsidR="008953FA" w:rsidRDefault="008953FA" w:rsidP="008953FA">
      <w:pPr>
        <w:ind w:left="708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 xml:space="preserve">**) </w:t>
      </w:r>
      <w:r w:rsidRPr="00E456D4">
        <w:rPr>
          <w:rFonts w:ascii="Arial" w:hAnsi="Arial" w:cs="Arial"/>
          <w:bCs/>
          <w:sz w:val="20"/>
          <w:szCs w:val="20"/>
          <w:vertAlign w:val="superscript"/>
        </w:rPr>
        <w:t>Kwota w części wkładu krajowego określona w informacji ustalającej limit środków FP (tzw. decyzji limitowej) na dany rok</w:t>
      </w:r>
    </w:p>
    <w:p w:rsidR="008953FA" w:rsidRDefault="008953FA" w:rsidP="008953FA">
      <w:pPr>
        <w:ind w:left="708"/>
        <w:rPr>
          <w:rFonts w:ascii="Arial" w:hAnsi="Arial" w:cs="Arial"/>
          <w:bCs/>
          <w:sz w:val="20"/>
          <w:szCs w:val="20"/>
        </w:rPr>
      </w:pPr>
    </w:p>
    <w:p w:rsidR="00432981" w:rsidRDefault="00432981" w:rsidP="009A7228">
      <w:pPr>
        <w:spacing w:after="120" w:line="360" w:lineRule="auto"/>
        <w:rPr>
          <w:rFonts w:ascii="Arial" w:hAnsi="Arial" w:cs="Arial"/>
          <w:bCs/>
          <w:u w:val="single"/>
        </w:rPr>
      </w:pPr>
    </w:p>
    <w:p w:rsidR="00D927E7" w:rsidRPr="00540B2E" w:rsidRDefault="00241CA3" w:rsidP="009A7228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>II. Decyzje limitowe</w:t>
      </w:r>
      <w:r w:rsidR="00855E1F" w:rsidRPr="00540B2E">
        <w:rPr>
          <w:rFonts w:ascii="Arial" w:hAnsi="Arial" w:cs="Arial"/>
          <w:b/>
          <w:bCs/>
          <w:u w:val="single"/>
        </w:rPr>
        <w:t xml:space="preserve"> </w:t>
      </w:r>
      <w:r w:rsidR="00432981" w:rsidRPr="00540B2E">
        <w:rPr>
          <w:rFonts w:ascii="Arial" w:hAnsi="Arial" w:cs="Arial"/>
          <w:b/>
          <w:bCs/>
          <w:u w:val="single"/>
        </w:rPr>
        <w:t>na projekt współfinansowany z EFS</w:t>
      </w:r>
    </w:p>
    <w:p w:rsidR="00432981" w:rsidRDefault="00432981" w:rsidP="00432981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Decyzja limitowa określa </w:t>
      </w:r>
      <w:r w:rsidRPr="00855E1F">
        <w:rPr>
          <w:rFonts w:ascii="Arial" w:hAnsi="Arial" w:cs="Arial"/>
          <w:bCs/>
        </w:rPr>
        <w:t>kwot</w:t>
      </w:r>
      <w:r>
        <w:rPr>
          <w:rFonts w:ascii="Arial" w:hAnsi="Arial" w:cs="Arial"/>
          <w:bCs/>
        </w:rPr>
        <w:t>ę</w:t>
      </w:r>
      <w:r w:rsidRPr="00855E1F">
        <w:rPr>
          <w:rFonts w:ascii="Arial" w:hAnsi="Arial" w:cs="Arial"/>
          <w:bCs/>
        </w:rPr>
        <w:t xml:space="preserve"> środków Funduszu Pracy na finansowanie zadań realizowanych przez samorząd powiatu</w:t>
      </w:r>
      <w:r w:rsidRPr="00855E1F">
        <w:t xml:space="preserve"> </w:t>
      </w:r>
      <w:r w:rsidRPr="00855E1F">
        <w:rPr>
          <w:rFonts w:ascii="Arial" w:hAnsi="Arial" w:cs="Arial"/>
          <w:bCs/>
        </w:rPr>
        <w:t>na finansowanie programów na rzecz promocji zatrudnienia, łagodzenia skutków bezrobocia i aktywizacji zawodowej</w:t>
      </w:r>
      <w:r>
        <w:rPr>
          <w:rFonts w:ascii="Arial" w:hAnsi="Arial" w:cs="Arial"/>
          <w:bCs/>
        </w:rPr>
        <w:t xml:space="preserve"> oraz </w:t>
      </w:r>
      <w:r w:rsidRPr="00855E1F">
        <w:rPr>
          <w:rFonts w:ascii="Arial" w:hAnsi="Arial" w:cs="Arial"/>
          <w:bCs/>
        </w:rPr>
        <w:t>na finansowanie innych fakultatywnych zadań</w:t>
      </w:r>
      <w:r>
        <w:rPr>
          <w:rFonts w:ascii="Arial" w:hAnsi="Arial" w:cs="Arial"/>
          <w:bCs/>
        </w:rPr>
        <w:t xml:space="preserve">. </w:t>
      </w:r>
      <w:r w:rsidR="00804628">
        <w:rPr>
          <w:rFonts w:ascii="Arial" w:hAnsi="Arial" w:cs="Arial"/>
          <w:bCs/>
        </w:rPr>
        <w:t xml:space="preserve">W ramach </w:t>
      </w:r>
      <w:r w:rsidR="00C972A1">
        <w:rPr>
          <w:rFonts w:ascii="Arial" w:hAnsi="Arial" w:cs="Arial"/>
          <w:bCs/>
        </w:rPr>
        <w:t>ww.</w:t>
      </w:r>
      <w:r w:rsidR="00804628">
        <w:rPr>
          <w:rFonts w:ascii="Arial" w:hAnsi="Arial" w:cs="Arial"/>
          <w:bCs/>
        </w:rPr>
        <w:t xml:space="preserve"> limitów ustalone zostały </w:t>
      </w:r>
      <w:r w:rsidR="00E35F63">
        <w:rPr>
          <w:rFonts w:ascii="Arial" w:hAnsi="Arial" w:cs="Arial"/>
          <w:bCs/>
        </w:rPr>
        <w:t xml:space="preserve">limity środków </w:t>
      </w:r>
      <w:r w:rsidR="00804628">
        <w:rPr>
          <w:rFonts w:ascii="Arial" w:hAnsi="Arial" w:cs="Arial"/>
          <w:bCs/>
        </w:rPr>
        <w:t>na realizację projektów współfinansowanych z EFS</w:t>
      </w:r>
      <w:r w:rsidR="00804628" w:rsidRPr="00804628">
        <w:t xml:space="preserve"> </w:t>
      </w:r>
      <w:r w:rsidR="00804628" w:rsidRPr="000D7D6F">
        <w:rPr>
          <w:rFonts w:ascii="Arial" w:hAnsi="Arial" w:cs="Arial"/>
          <w:bCs/>
        </w:rPr>
        <w:t xml:space="preserve">w ramach </w:t>
      </w:r>
      <w:r w:rsidR="00804628" w:rsidRPr="00804628">
        <w:rPr>
          <w:rFonts w:ascii="Arial" w:hAnsi="Arial" w:cs="Arial"/>
          <w:bCs/>
        </w:rPr>
        <w:lastRenderedPageBreak/>
        <w:t>regionalnego programu operacyjnego 2014-2020</w:t>
      </w:r>
      <w:r w:rsidR="00804628">
        <w:rPr>
          <w:rFonts w:ascii="Arial" w:hAnsi="Arial" w:cs="Arial"/>
          <w:bCs/>
        </w:rPr>
        <w:t xml:space="preserve"> oraz </w:t>
      </w:r>
      <w:r w:rsidR="00804628" w:rsidRPr="00804628">
        <w:rPr>
          <w:rFonts w:ascii="Arial" w:hAnsi="Arial" w:cs="Arial"/>
          <w:bCs/>
        </w:rPr>
        <w:t>Programu Operacyjnego Wiedza Edukacja Rozwój 2014-2020.</w:t>
      </w:r>
      <w:r w:rsidR="00804628">
        <w:rPr>
          <w:rFonts w:ascii="Arial" w:hAnsi="Arial" w:cs="Arial"/>
          <w:bCs/>
        </w:rPr>
        <w:t xml:space="preserve"> Decyzja określa również</w:t>
      </w:r>
      <w:r w:rsidR="00565D98">
        <w:rPr>
          <w:rFonts w:ascii="Arial" w:hAnsi="Arial" w:cs="Arial"/>
          <w:bCs/>
        </w:rPr>
        <w:t xml:space="preserve"> </w:t>
      </w:r>
      <w:r w:rsidR="00565D98" w:rsidRPr="00565D98">
        <w:rPr>
          <w:rFonts w:ascii="Arial" w:hAnsi="Arial" w:cs="Arial"/>
          <w:bCs/>
        </w:rPr>
        <w:t>kwot</w:t>
      </w:r>
      <w:r w:rsidR="00565D98">
        <w:rPr>
          <w:rFonts w:ascii="Arial" w:hAnsi="Arial" w:cs="Arial"/>
          <w:bCs/>
        </w:rPr>
        <w:t>y</w:t>
      </w:r>
      <w:r w:rsidR="00565D98" w:rsidRPr="00565D98">
        <w:rPr>
          <w:rFonts w:ascii="Arial" w:hAnsi="Arial" w:cs="Arial"/>
          <w:bCs/>
        </w:rPr>
        <w:t xml:space="preserve"> na realizację projektów współfinansowanych z EFS, </w:t>
      </w:r>
      <w:r w:rsidR="00565D98">
        <w:rPr>
          <w:rFonts w:ascii="Arial" w:hAnsi="Arial" w:cs="Arial"/>
          <w:bCs/>
        </w:rPr>
        <w:t xml:space="preserve">w podziale na </w:t>
      </w:r>
      <w:r w:rsidR="00565D98" w:rsidRPr="00565D98">
        <w:rPr>
          <w:rFonts w:ascii="Arial" w:hAnsi="Arial" w:cs="Arial"/>
          <w:bCs/>
        </w:rPr>
        <w:t>wkład unijny (</w:t>
      </w:r>
      <w:r w:rsidR="00565D98">
        <w:rPr>
          <w:rFonts w:ascii="Arial" w:hAnsi="Arial" w:cs="Arial"/>
          <w:bCs/>
        </w:rPr>
        <w:t>paragrafy z czwartą cyfrą „7”) i</w:t>
      </w:r>
      <w:r w:rsidR="00565D98" w:rsidRPr="00565D98">
        <w:rPr>
          <w:rFonts w:ascii="Arial" w:hAnsi="Arial" w:cs="Arial"/>
          <w:bCs/>
        </w:rPr>
        <w:t xml:space="preserve"> krajowy (paragrafy z czwartą cyfrą „9”)</w:t>
      </w:r>
      <w:r w:rsidR="00565D98">
        <w:rPr>
          <w:rFonts w:ascii="Arial" w:hAnsi="Arial" w:cs="Arial"/>
          <w:bCs/>
        </w:rPr>
        <w:t>.</w:t>
      </w:r>
    </w:p>
    <w:p w:rsidR="00931CE1" w:rsidRPr="00056788" w:rsidRDefault="00123580" w:rsidP="009A7228">
      <w:pPr>
        <w:spacing w:after="120" w:line="360" w:lineRule="auto"/>
        <w:rPr>
          <w:rFonts w:ascii="Arial" w:hAnsi="Arial" w:cs="Arial"/>
          <w:b/>
          <w:bCs/>
        </w:rPr>
      </w:pPr>
      <w:r w:rsidRPr="00056788">
        <w:rPr>
          <w:rFonts w:ascii="Arial" w:hAnsi="Arial" w:cs="Arial"/>
          <w:b/>
          <w:bCs/>
        </w:rPr>
        <w:t xml:space="preserve">Zmiana </w:t>
      </w:r>
      <w:r w:rsidRPr="00540B2E">
        <w:rPr>
          <w:rFonts w:ascii="Arial" w:hAnsi="Arial" w:cs="Arial"/>
          <w:b/>
          <w:bCs/>
          <w:i/>
        </w:rPr>
        <w:t>Wytycznych</w:t>
      </w:r>
      <w:r w:rsidRPr="00056788">
        <w:rPr>
          <w:rFonts w:ascii="Arial" w:hAnsi="Arial" w:cs="Arial"/>
          <w:b/>
          <w:bCs/>
        </w:rPr>
        <w:t xml:space="preserve"> nie</w:t>
      </w:r>
      <w:r w:rsidR="00432981" w:rsidRPr="00056788">
        <w:rPr>
          <w:rFonts w:ascii="Arial" w:hAnsi="Arial" w:cs="Arial"/>
          <w:b/>
          <w:bCs/>
        </w:rPr>
        <w:t xml:space="preserve"> będzie</w:t>
      </w:r>
      <w:r w:rsidRPr="00056788">
        <w:rPr>
          <w:rFonts w:ascii="Arial" w:hAnsi="Arial" w:cs="Arial"/>
          <w:b/>
          <w:bCs/>
        </w:rPr>
        <w:t xml:space="preserve"> wpływa</w:t>
      </w:r>
      <w:r w:rsidR="00432981" w:rsidRPr="00056788">
        <w:rPr>
          <w:rFonts w:ascii="Arial" w:hAnsi="Arial" w:cs="Arial"/>
          <w:b/>
          <w:bCs/>
        </w:rPr>
        <w:t>ć</w:t>
      </w:r>
      <w:r w:rsidRPr="00056788">
        <w:rPr>
          <w:rFonts w:ascii="Arial" w:hAnsi="Arial" w:cs="Arial"/>
          <w:b/>
          <w:bCs/>
        </w:rPr>
        <w:t xml:space="preserve"> na wydane decyzje limitowe</w:t>
      </w:r>
      <w:r w:rsidR="00E35F63" w:rsidRPr="00056788">
        <w:rPr>
          <w:rFonts w:ascii="Arial" w:hAnsi="Arial" w:cs="Arial"/>
          <w:b/>
          <w:bCs/>
        </w:rPr>
        <w:t xml:space="preserve"> oraz decyzje limitowe wydane na podstawie ustawy budżetowej</w:t>
      </w:r>
      <w:r w:rsidRPr="00056788">
        <w:rPr>
          <w:rFonts w:ascii="Arial" w:hAnsi="Arial" w:cs="Arial"/>
          <w:b/>
          <w:bCs/>
        </w:rPr>
        <w:t>.</w:t>
      </w:r>
    </w:p>
    <w:p w:rsidR="00432981" w:rsidRDefault="00432981" w:rsidP="00DF4341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627093">
        <w:rPr>
          <w:rFonts w:ascii="Arial" w:hAnsi="Arial" w:cs="Arial"/>
          <w:bCs/>
        </w:rPr>
        <w:t xml:space="preserve">kutkiem wprowadzenia zmian </w:t>
      </w:r>
      <w:r w:rsidR="00611C59">
        <w:rPr>
          <w:rFonts w:ascii="Arial" w:hAnsi="Arial" w:cs="Arial"/>
          <w:bCs/>
        </w:rPr>
        <w:t xml:space="preserve">w </w:t>
      </w:r>
      <w:r w:rsidR="00611C59" w:rsidRPr="00540B2E">
        <w:rPr>
          <w:rFonts w:ascii="Arial" w:hAnsi="Arial" w:cs="Arial"/>
          <w:bCs/>
          <w:i/>
        </w:rPr>
        <w:t>Wytycznych</w:t>
      </w:r>
      <w:r w:rsidR="00611C59">
        <w:rPr>
          <w:rFonts w:ascii="Arial" w:hAnsi="Arial" w:cs="Arial"/>
          <w:bCs/>
        </w:rPr>
        <w:t xml:space="preserve"> </w:t>
      </w:r>
      <w:r w:rsidR="00627093">
        <w:rPr>
          <w:rFonts w:ascii="Arial" w:hAnsi="Arial" w:cs="Arial"/>
          <w:bCs/>
        </w:rPr>
        <w:t>dotyczących wyłączenia podatku VAT</w:t>
      </w:r>
      <w:r w:rsidR="00ED2B25">
        <w:rPr>
          <w:rFonts w:ascii="Arial" w:hAnsi="Arial" w:cs="Arial"/>
          <w:bCs/>
        </w:rPr>
        <w:t xml:space="preserve"> z systemu rozliczania w ramach projektu</w:t>
      </w:r>
      <w:r w:rsidR="00611C59">
        <w:rPr>
          <w:rFonts w:ascii="Arial" w:hAnsi="Arial" w:cs="Arial"/>
          <w:bCs/>
        </w:rPr>
        <w:t xml:space="preserve"> PUP</w:t>
      </w:r>
      <w:r w:rsidR="00ED2B25">
        <w:rPr>
          <w:rFonts w:ascii="Arial" w:hAnsi="Arial" w:cs="Arial"/>
          <w:bCs/>
        </w:rPr>
        <w:t xml:space="preserve">, będzie zmniejszona </w:t>
      </w:r>
      <w:r w:rsidR="00ED2B25" w:rsidRPr="00ED2B25">
        <w:rPr>
          <w:rFonts w:ascii="Arial" w:hAnsi="Arial" w:cs="Arial"/>
          <w:bCs/>
        </w:rPr>
        <w:t>refundacja ze środ</w:t>
      </w:r>
      <w:r w:rsidR="00ED2B25">
        <w:rPr>
          <w:rFonts w:ascii="Arial" w:hAnsi="Arial" w:cs="Arial"/>
          <w:bCs/>
        </w:rPr>
        <w:t xml:space="preserve">ków EFS dla </w:t>
      </w:r>
      <w:r w:rsidR="00611C59">
        <w:rPr>
          <w:rFonts w:ascii="Arial" w:hAnsi="Arial" w:cs="Arial"/>
          <w:bCs/>
        </w:rPr>
        <w:t>d</w:t>
      </w:r>
      <w:r w:rsidR="00ED2B25" w:rsidRPr="00ED2B25">
        <w:rPr>
          <w:rFonts w:ascii="Arial" w:hAnsi="Arial" w:cs="Arial"/>
          <w:bCs/>
        </w:rPr>
        <w:t>ysponent</w:t>
      </w:r>
      <w:r w:rsidR="00ED2B25">
        <w:rPr>
          <w:rFonts w:ascii="Arial" w:hAnsi="Arial" w:cs="Arial"/>
          <w:bCs/>
        </w:rPr>
        <w:t>a</w:t>
      </w:r>
      <w:r w:rsidR="00ED2B25" w:rsidRPr="00ED2B25">
        <w:rPr>
          <w:rFonts w:ascii="Arial" w:hAnsi="Arial" w:cs="Arial"/>
          <w:bCs/>
        </w:rPr>
        <w:t xml:space="preserve"> Funduszu Pracy</w:t>
      </w:r>
      <w:r w:rsidR="00611C59">
        <w:rPr>
          <w:rFonts w:ascii="Arial" w:hAnsi="Arial" w:cs="Arial"/>
          <w:bCs/>
        </w:rPr>
        <w:t>,</w:t>
      </w:r>
      <w:r w:rsidR="00611C59" w:rsidRPr="00611C59">
        <w:rPr>
          <w:rFonts w:ascii="Arial" w:hAnsi="Arial" w:cs="Arial"/>
          <w:bCs/>
        </w:rPr>
        <w:t xml:space="preserve"> </w:t>
      </w:r>
      <w:r w:rsidR="00611C59">
        <w:rPr>
          <w:rFonts w:ascii="Arial" w:hAnsi="Arial" w:cs="Arial"/>
          <w:bCs/>
        </w:rPr>
        <w:t>w części podatku VAT</w:t>
      </w:r>
      <w:r w:rsidR="00ED2B25">
        <w:rPr>
          <w:rFonts w:ascii="Arial" w:hAnsi="Arial" w:cs="Arial"/>
          <w:bCs/>
        </w:rPr>
        <w:t xml:space="preserve">. </w:t>
      </w:r>
      <w:r w:rsidR="00611C59">
        <w:rPr>
          <w:rFonts w:ascii="Arial" w:hAnsi="Arial" w:cs="Arial"/>
          <w:bCs/>
        </w:rPr>
        <w:t>L</w:t>
      </w:r>
      <w:r w:rsidR="007822B3">
        <w:rPr>
          <w:rFonts w:ascii="Arial" w:hAnsi="Arial" w:cs="Arial"/>
          <w:bCs/>
        </w:rPr>
        <w:t>imit wydatków dla PUP</w:t>
      </w:r>
      <w:r w:rsidR="00611C59">
        <w:rPr>
          <w:rFonts w:ascii="Arial" w:hAnsi="Arial" w:cs="Arial"/>
          <w:bCs/>
        </w:rPr>
        <w:t xml:space="preserve"> pozostaje bez zmian</w:t>
      </w:r>
      <w:r w:rsidR="00E35F63">
        <w:rPr>
          <w:rFonts w:ascii="Arial" w:hAnsi="Arial" w:cs="Arial"/>
          <w:bCs/>
        </w:rPr>
        <w:t>. Całość środków poniesionych na finansowanie projektu współfinansowanego z EFS (projekt PUP</w:t>
      </w:r>
      <w:r w:rsidR="00425AED">
        <w:rPr>
          <w:rFonts w:ascii="Arial" w:hAnsi="Arial" w:cs="Arial"/>
          <w:bCs/>
        </w:rPr>
        <w:t xml:space="preserve"> </w:t>
      </w:r>
      <w:r w:rsidR="00E35F63">
        <w:rPr>
          <w:rFonts w:ascii="Arial" w:hAnsi="Arial" w:cs="Arial"/>
          <w:bCs/>
        </w:rPr>
        <w:t>+</w:t>
      </w:r>
      <w:r w:rsidR="00425AED">
        <w:rPr>
          <w:rFonts w:ascii="Arial" w:hAnsi="Arial" w:cs="Arial"/>
          <w:bCs/>
        </w:rPr>
        <w:t xml:space="preserve"> podatek </w:t>
      </w:r>
      <w:r w:rsidR="00E35F63">
        <w:rPr>
          <w:rFonts w:ascii="Arial" w:hAnsi="Arial" w:cs="Arial"/>
          <w:bCs/>
        </w:rPr>
        <w:t xml:space="preserve">VAT) będzie wykazywana w sprawozdaniach </w:t>
      </w:r>
      <w:r w:rsidR="006E1363">
        <w:rPr>
          <w:rFonts w:ascii="Arial" w:hAnsi="Arial" w:cs="Arial"/>
          <w:bCs/>
        </w:rPr>
        <w:t>MRPiPS-02</w:t>
      </w:r>
      <w:r w:rsidR="001A0336">
        <w:rPr>
          <w:rFonts w:ascii="Arial" w:hAnsi="Arial" w:cs="Arial"/>
          <w:bCs/>
        </w:rPr>
        <w:t xml:space="preserve"> i informacji z wykonania planu finansowego (</w:t>
      </w:r>
      <w:proofErr w:type="gramStart"/>
      <w:r w:rsidR="001A0336">
        <w:rPr>
          <w:rFonts w:ascii="Arial" w:hAnsi="Arial" w:cs="Arial"/>
          <w:bCs/>
        </w:rPr>
        <w:t>Rb-33)</w:t>
      </w:r>
      <w:r w:rsidR="006E1363">
        <w:rPr>
          <w:rFonts w:ascii="Arial" w:hAnsi="Arial" w:cs="Arial"/>
          <w:bCs/>
        </w:rPr>
        <w:t xml:space="preserve"> </w:t>
      </w:r>
      <w:r w:rsidR="00E35F63">
        <w:rPr>
          <w:rFonts w:ascii="Arial" w:hAnsi="Arial" w:cs="Arial"/>
          <w:bCs/>
        </w:rPr>
        <w:t>jako</w:t>
      </w:r>
      <w:proofErr w:type="gramEnd"/>
      <w:r w:rsidR="00E35F63">
        <w:rPr>
          <w:rFonts w:ascii="Arial" w:hAnsi="Arial" w:cs="Arial"/>
          <w:bCs/>
        </w:rPr>
        <w:t xml:space="preserve"> wyd</w:t>
      </w:r>
      <w:r w:rsidR="00D96050">
        <w:rPr>
          <w:rFonts w:ascii="Arial" w:hAnsi="Arial" w:cs="Arial"/>
          <w:bCs/>
        </w:rPr>
        <w:t>atkowana na realizację projektu</w:t>
      </w:r>
      <w:r w:rsidR="00E35F63">
        <w:rPr>
          <w:rFonts w:ascii="Arial" w:hAnsi="Arial" w:cs="Arial"/>
          <w:bCs/>
        </w:rPr>
        <w:t xml:space="preserve"> </w:t>
      </w:r>
      <w:r w:rsidR="00D96050">
        <w:rPr>
          <w:rFonts w:ascii="Arial" w:hAnsi="Arial" w:cs="Arial"/>
          <w:bCs/>
        </w:rPr>
        <w:t>współfinansowanego</w:t>
      </w:r>
      <w:r w:rsidR="00E35F63">
        <w:rPr>
          <w:rFonts w:ascii="Arial" w:hAnsi="Arial" w:cs="Arial"/>
          <w:bCs/>
        </w:rPr>
        <w:t xml:space="preserve"> z EFS.</w:t>
      </w:r>
    </w:p>
    <w:p w:rsidR="00432981" w:rsidRDefault="00432981" w:rsidP="00DF4341">
      <w:pPr>
        <w:spacing w:after="120" w:line="360" w:lineRule="auto"/>
        <w:rPr>
          <w:rFonts w:ascii="Arial" w:hAnsi="Arial" w:cs="Arial"/>
          <w:bCs/>
        </w:rPr>
      </w:pPr>
    </w:p>
    <w:p w:rsidR="00123580" w:rsidRPr="00540B2E" w:rsidRDefault="00123580" w:rsidP="00DF4341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>I</w:t>
      </w:r>
      <w:r w:rsidR="00241CA3" w:rsidRPr="00540B2E">
        <w:rPr>
          <w:rFonts w:ascii="Arial" w:hAnsi="Arial" w:cs="Arial"/>
          <w:b/>
          <w:bCs/>
          <w:u w:val="single"/>
        </w:rPr>
        <w:t>I</w:t>
      </w:r>
      <w:r w:rsidRPr="00540B2E">
        <w:rPr>
          <w:rFonts w:ascii="Arial" w:hAnsi="Arial" w:cs="Arial"/>
          <w:b/>
          <w:bCs/>
          <w:u w:val="single"/>
        </w:rPr>
        <w:t>I</w:t>
      </w:r>
      <w:r w:rsidR="00B60A61" w:rsidRPr="00540B2E">
        <w:rPr>
          <w:rFonts w:ascii="Arial" w:hAnsi="Arial" w:cs="Arial"/>
          <w:b/>
          <w:bCs/>
          <w:u w:val="single"/>
        </w:rPr>
        <w:t>.</w:t>
      </w:r>
      <w:r w:rsidRPr="00540B2E">
        <w:rPr>
          <w:rFonts w:ascii="Arial" w:hAnsi="Arial" w:cs="Arial"/>
          <w:b/>
          <w:bCs/>
          <w:u w:val="single"/>
        </w:rPr>
        <w:t xml:space="preserve"> </w:t>
      </w:r>
      <w:r w:rsidR="0035054A" w:rsidRPr="00540B2E">
        <w:rPr>
          <w:rFonts w:ascii="Arial" w:hAnsi="Arial" w:cs="Arial"/>
          <w:b/>
          <w:bCs/>
          <w:u w:val="single"/>
        </w:rPr>
        <w:t xml:space="preserve">Realizacja projektu </w:t>
      </w:r>
      <w:r w:rsidR="004303AA" w:rsidRPr="00540B2E">
        <w:rPr>
          <w:rFonts w:ascii="Arial" w:hAnsi="Arial" w:cs="Arial"/>
          <w:b/>
          <w:bCs/>
          <w:u w:val="single"/>
        </w:rPr>
        <w:t>współfinansowanego z EFS</w:t>
      </w:r>
    </w:p>
    <w:p w:rsidR="00627093" w:rsidRPr="00540B2E" w:rsidRDefault="00627093">
      <w:pPr>
        <w:spacing w:after="120" w:line="360" w:lineRule="auto"/>
        <w:rPr>
          <w:rFonts w:ascii="Arial" w:hAnsi="Arial" w:cs="Arial"/>
          <w:b/>
          <w:bCs/>
        </w:rPr>
      </w:pPr>
      <w:r w:rsidRPr="00540B2E">
        <w:rPr>
          <w:rFonts w:ascii="Arial" w:hAnsi="Arial" w:cs="Arial"/>
          <w:b/>
          <w:bCs/>
          <w:u w:val="single"/>
        </w:rPr>
        <w:t>I</w:t>
      </w:r>
      <w:r w:rsidR="00241CA3" w:rsidRPr="00540B2E">
        <w:rPr>
          <w:rFonts w:ascii="Arial" w:hAnsi="Arial" w:cs="Arial"/>
          <w:b/>
          <w:bCs/>
          <w:u w:val="single"/>
        </w:rPr>
        <w:t>I</w:t>
      </w:r>
      <w:r w:rsidRPr="00540B2E">
        <w:rPr>
          <w:rFonts w:ascii="Arial" w:hAnsi="Arial" w:cs="Arial"/>
          <w:b/>
          <w:bCs/>
          <w:u w:val="single"/>
        </w:rPr>
        <w:t>I.</w:t>
      </w:r>
      <w:r w:rsidR="00DB180E" w:rsidRPr="00540B2E">
        <w:rPr>
          <w:rFonts w:ascii="Arial" w:hAnsi="Arial" w:cs="Arial"/>
          <w:b/>
          <w:bCs/>
          <w:u w:val="single"/>
        </w:rPr>
        <w:t xml:space="preserve"> </w:t>
      </w:r>
      <w:r w:rsidRPr="00540B2E">
        <w:rPr>
          <w:rFonts w:ascii="Arial" w:hAnsi="Arial" w:cs="Arial"/>
          <w:b/>
          <w:bCs/>
          <w:u w:val="single"/>
        </w:rPr>
        <w:t>1 Wniosek o dofinansowanie projektu</w:t>
      </w:r>
      <w:r w:rsidRPr="00540B2E">
        <w:rPr>
          <w:rFonts w:ascii="Arial" w:hAnsi="Arial" w:cs="Arial"/>
          <w:b/>
          <w:bCs/>
        </w:rPr>
        <w:t xml:space="preserve"> </w:t>
      </w:r>
    </w:p>
    <w:p w:rsidR="00123580" w:rsidRDefault="00611C59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Jedyną różnicą w stosunku do dotychczasowego podejścia </w:t>
      </w:r>
      <w:r w:rsidR="00432981">
        <w:rPr>
          <w:rFonts w:ascii="Arial" w:hAnsi="Arial" w:cs="Arial"/>
          <w:bCs/>
        </w:rPr>
        <w:t xml:space="preserve">w projektach PUP </w:t>
      </w:r>
      <w:r>
        <w:rPr>
          <w:rFonts w:ascii="Arial" w:hAnsi="Arial" w:cs="Arial"/>
          <w:bCs/>
        </w:rPr>
        <w:t>jest to, że w</w:t>
      </w:r>
      <w:r w:rsidR="00123580" w:rsidRPr="009A7228">
        <w:rPr>
          <w:rFonts w:ascii="Arial" w:hAnsi="Arial" w:cs="Arial"/>
          <w:bCs/>
        </w:rPr>
        <w:t xml:space="preserve">e wniosku </w:t>
      </w:r>
      <w:r w:rsidR="00123580">
        <w:rPr>
          <w:rFonts w:ascii="Arial" w:hAnsi="Arial" w:cs="Arial"/>
          <w:bCs/>
        </w:rPr>
        <w:t xml:space="preserve">o dofinansowanie projektu </w:t>
      </w:r>
      <w:r w:rsidR="00ED2B25">
        <w:rPr>
          <w:rFonts w:ascii="Arial" w:hAnsi="Arial" w:cs="Arial"/>
          <w:bCs/>
        </w:rPr>
        <w:t xml:space="preserve">PUP </w:t>
      </w:r>
      <w:r w:rsidR="00123580">
        <w:rPr>
          <w:rFonts w:ascii="Arial" w:hAnsi="Arial" w:cs="Arial"/>
          <w:bCs/>
        </w:rPr>
        <w:t>wskaz</w:t>
      </w:r>
      <w:r w:rsidR="00ED2B25">
        <w:rPr>
          <w:rFonts w:ascii="Arial" w:hAnsi="Arial" w:cs="Arial"/>
          <w:bCs/>
        </w:rPr>
        <w:t>uje</w:t>
      </w:r>
      <w:r w:rsidR="00123580">
        <w:rPr>
          <w:rFonts w:ascii="Arial" w:hAnsi="Arial" w:cs="Arial"/>
          <w:bCs/>
        </w:rPr>
        <w:t xml:space="preserve"> dla </w:t>
      </w:r>
      <w:r w:rsidR="005E3F32">
        <w:rPr>
          <w:rFonts w:ascii="Arial" w:hAnsi="Arial" w:cs="Arial"/>
          <w:bCs/>
        </w:rPr>
        <w:t>dofinansowani</w:t>
      </w:r>
      <w:r w:rsidR="009E3745">
        <w:rPr>
          <w:rFonts w:ascii="Arial" w:hAnsi="Arial" w:cs="Arial"/>
          <w:bCs/>
        </w:rPr>
        <w:t>a</w:t>
      </w:r>
      <w:r w:rsidR="00123580" w:rsidRPr="00123580">
        <w:rPr>
          <w:rFonts w:ascii="Arial" w:hAnsi="Arial" w:cs="Arial"/>
          <w:bCs/>
        </w:rPr>
        <w:t xml:space="preserve"> </w:t>
      </w:r>
      <w:r w:rsidR="008846E4">
        <w:rPr>
          <w:rFonts w:ascii="Arial" w:hAnsi="Arial" w:cs="Arial"/>
          <w:bCs/>
        </w:rPr>
        <w:t>podjęci</w:t>
      </w:r>
      <w:r w:rsidR="005E3F32">
        <w:rPr>
          <w:rFonts w:ascii="Arial" w:hAnsi="Arial" w:cs="Arial"/>
          <w:bCs/>
        </w:rPr>
        <w:t>a</w:t>
      </w:r>
      <w:r w:rsidR="008846E4" w:rsidRPr="00123580">
        <w:rPr>
          <w:rFonts w:ascii="Arial" w:hAnsi="Arial" w:cs="Arial"/>
          <w:bCs/>
        </w:rPr>
        <w:t xml:space="preserve"> </w:t>
      </w:r>
      <w:r w:rsidR="00123580" w:rsidRPr="00123580">
        <w:rPr>
          <w:rFonts w:ascii="Arial" w:hAnsi="Arial" w:cs="Arial"/>
          <w:bCs/>
        </w:rPr>
        <w:t>działalności gospodarczej i refundacj</w:t>
      </w:r>
      <w:r>
        <w:rPr>
          <w:rFonts w:ascii="Arial" w:hAnsi="Arial" w:cs="Arial"/>
          <w:bCs/>
        </w:rPr>
        <w:t>i</w:t>
      </w:r>
      <w:r w:rsidR="00123580" w:rsidRPr="00123580">
        <w:rPr>
          <w:rFonts w:ascii="Arial" w:hAnsi="Arial" w:cs="Arial"/>
          <w:bCs/>
        </w:rPr>
        <w:t xml:space="preserve"> kosztów wyposażenia</w:t>
      </w:r>
      <w:r w:rsidR="004303AA">
        <w:rPr>
          <w:rFonts w:ascii="Arial" w:hAnsi="Arial" w:cs="Arial"/>
          <w:bCs/>
        </w:rPr>
        <w:t xml:space="preserve"> lub </w:t>
      </w:r>
      <w:r w:rsidR="00123580" w:rsidRPr="00123580">
        <w:rPr>
          <w:rFonts w:ascii="Arial" w:hAnsi="Arial" w:cs="Arial"/>
          <w:bCs/>
        </w:rPr>
        <w:t>doposażenia stanowiska pracy dla bezrobotnego</w:t>
      </w:r>
      <w:r w:rsidRPr="00611C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kwoty wydatków pomniejszone o wartość podatku VAT (kwoty netto)</w:t>
      </w:r>
      <w:r w:rsidR="00123580">
        <w:rPr>
          <w:rFonts w:ascii="Arial" w:hAnsi="Arial" w:cs="Arial"/>
          <w:bCs/>
        </w:rPr>
        <w:t xml:space="preserve">. </w:t>
      </w:r>
      <w:r w:rsidR="0067006C">
        <w:rPr>
          <w:rFonts w:ascii="Arial" w:hAnsi="Arial" w:cs="Arial"/>
          <w:bCs/>
        </w:rPr>
        <w:t>Planując b</w:t>
      </w:r>
      <w:r w:rsidR="00123580">
        <w:rPr>
          <w:rFonts w:ascii="Arial" w:hAnsi="Arial" w:cs="Arial"/>
          <w:bCs/>
        </w:rPr>
        <w:t xml:space="preserve">udżet projektu </w:t>
      </w:r>
      <w:r w:rsidR="00850E87">
        <w:rPr>
          <w:rFonts w:ascii="Arial" w:hAnsi="Arial" w:cs="Arial"/>
          <w:bCs/>
        </w:rPr>
        <w:t xml:space="preserve">PUP powinien </w:t>
      </w:r>
      <w:r w:rsidR="00123580">
        <w:rPr>
          <w:rFonts w:ascii="Arial" w:hAnsi="Arial" w:cs="Arial"/>
          <w:bCs/>
        </w:rPr>
        <w:t>pomniejsz</w:t>
      </w:r>
      <w:r w:rsidR="0067006C">
        <w:rPr>
          <w:rFonts w:ascii="Arial" w:hAnsi="Arial" w:cs="Arial"/>
          <w:bCs/>
        </w:rPr>
        <w:t xml:space="preserve">yć </w:t>
      </w:r>
      <w:r w:rsidR="009E3745">
        <w:rPr>
          <w:rFonts w:ascii="Arial" w:hAnsi="Arial" w:cs="Arial"/>
          <w:bCs/>
        </w:rPr>
        <w:t xml:space="preserve">szacowane </w:t>
      </w:r>
      <w:r w:rsidR="0067006C">
        <w:rPr>
          <w:rFonts w:ascii="Arial" w:hAnsi="Arial" w:cs="Arial"/>
          <w:bCs/>
        </w:rPr>
        <w:t>wydatki</w:t>
      </w:r>
      <w:r w:rsidR="00123580">
        <w:rPr>
          <w:rFonts w:ascii="Arial" w:hAnsi="Arial" w:cs="Arial"/>
          <w:bCs/>
        </w:rPr>
        <w:t xml:space="preserve"> </w:t>
      </w:r>
      <w:r w:rsidR="00850E87">
        <w:rPr>
          <w:rFonts w:ascii="Arial" w:hAnsi="Arial" w:cs="Arial"/>
          <w:bCs/>
        </w:rPr>
        <w:t xml:space="preserve">dla tych form wsparcia </w:t>
      </w:r>
      <w:r w:rsidR="00123580">
        <w:rPr>
          <w:rFonts w:ascii="Arial" w:hAnsi="Arial" w:cs="Arial"/>
          <w:bCs/>
        </w:rPr>
        <w:t xml:space="preserve">o </w:t>
      </w:r>
      <w:r w:rsidR="009E3745">
        <w:rPr>
          <w:rFonts w:ascii="Arial" w:hAnsi="Arial" w:cs="Arial"/>
          <w:bCs/>
        </w:rPr>
        <w:t xml:space="preserve">szacowaną </w:t>
      </w:r>
      <w:r w:rsidR="00123580">
        <w:rPr>
          <w:rFonts w:ascii="Arial" w:hAnsi="Arial" w:cs="Arial"/>
          <w:bCs/>
        </w:rPr>
        <w:t>wartość podatku VAT, przyj</w:t>
      </w:r>
      <w:r w:rsidR="00DB180E">
        <w:rPr>
          <w:rFonts w:ascii="Arial" w:hAnsi="Arial" w:cs="Arial"/>
          <w:bCs/>
        </w:rPr>
        <w:t>mując</w:t>
      </w:r>
      <w:r w:rsidR="00123580" w:rsidRPr="00123580">
        <w:rPr>
          <w:rFonts w:ascii="Arial" w:hAnsi="Arial" w:cs="Arial"/>
          <w:bCs/>
        </w:rPr>
        <w:t xml:space="preserve"> maksymalną stawkę </w:t>
      </w:r>
      <w:proofErr w:type="gramStart"/>
      <w:r w:rsidR="00123580" w:rsidRPr="00123580">
        <w:rPr>
          <w:rFonts w:ascii="Arial" w:hAnsi="Arial" w:cs="Arial"/>
          <w:bCs/>
        </w:rPr>
        <w:t xml:space="preserve">VAT </w:t>
      </w:r>
      <w:r>
        <w:rPr>
          <w:rFonts w:ascii="Arial" w:hAnsi="Arial" w:cs="Arial"/>
          <w:bCs/>
        </w:rPr>
        <w:t>(</w:t>
      </w:r>
      <w:r w:rsidR="00123580" w:rsidRPr="00123580">
        <w:rPr>
          <w:rFonts w:ascii="Arial" w:hAnsi="Arial" w:cs="Arial"/>
          <w:bCs/>
        </w:rPr>
        <w:t>23%</w:t>
      </w:r>
      <w:r>
        <w:rPr>
          <w:rFonts w:ascii="Arial" w:hAnsi="Arial" w:cs="Arial"/>
          <w:bCs/>
        </w:rPr>
        <w:t>)</w:t>
      </w:r>
      <w:r w:rsidR="0035054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co</w:t>
      </w:r>
      <w:proofErr w:type="gramEnd"/>
      <w:r>
        <w:rPr>
          <w:rFonts w:ascii="Arial" w:hAnsi="Arial" w:cs="Arial"/>
          <w:bCs/>
        </w:rPr>
        <w:t xml:space="preserve"> stanowi</w:t>
      </w:r>
      <w:r w:rsidR="0035054A">
        <w:rPr>
          <w:rFonts w:ascii="Arial" w:hAnsi="Arial" w:cs="Arial"/>
          <w:bCs/>
        </w:rPr>
        <w:t xml:space="preserve"> </w:t>
      </w:r>
      <w:r w:rsidR="0035054A" w:rsidRPr="0035054A">
        <w:rPr>
          <w:rFonts w:ascii="Arial" w:hAnsi="Arial" w:cs="Arial"/>
          <w:bCs/>
        </w:rPr>
        <w:t xml:space="preserve">18,7% </w:t>
      </w:r>
      <w:r>
        <w:rPr>
          <w:rFonts w:ascii="Arial" w:hAnsi="Arial" w:cs="Arial"/>
          <w:bCs/>
        </w:rPr>
        <w:t xml:space="preserve">łącznej kwoty </w:t>
      </w:r>
      <w:r w:rsidR="005E3F32">
        <w:rPr>
          <w:rFonts w:ascii="Arial" w:hAnsi="Arial" w:cs="Arial"/>
          <w:bCs/>
        </w:rPr>
        <w:t>dofinansowania</w:t>
      </w:r>
      <w:r w:rsidR="0035054A" w:rsidRPr="0035054A">
        <w:rPr>
          <w:rFonts w:ascii="Arial" w:hAnsi="Arial" w:cs="Arial"/>
          <w:bCs/>
        </w:rPr>
        <w:t>/refundacji brutto</w:t>
      </w:r>
      <w:r w:rsidR="0012358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PUP może też przyjąć</w:t>
      </w:r>
      <w:r w:rsidR="00850E87">
        <w:rPr>
          <w:rFonts w:ascii="Arial" w:hAnsi="Arial" w:cs="Arial"/>
          <w:bCs/>
        </w:rPr>
        <w:t xml:space="preserve"> inny sposób szacowania, jeżeli na podstawie dotychczasowych doświadczeń jest w stanie możliwie realnie określić wysokość środków na podatek od towarów i usług VAT w ramach ww. form wsparcia.</w:t>
      </w:r>
      <w:r w:rsidR="00123580">
        <w:rPr>
          <w:rFonts w:ascii="Arial" w:hAnsi="Arial" w:cs="Arial"/>
          <w:bCs/>
        </w:rPr>
        <w:t xml:space="preserve"> </w:t>
      </w:r>
    </w:p>
    <w:p w:rsidR="000C08EC" w:rsidRDefault="000C08EC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Informacja o wysokości planowanych wydatków PUP na finansowanie podatku VAT, o którym mowa powyżej, jest przekazywana pisemnie </w:t>
      </w:r>
      <w:r w:rsidR="00425AED">
        <w:rPr>
          <w:rFonts w:ascii="Arial" w:hAnsi="Arial" w:cs="Arial"/>
          <w:bCs/>
        </w:rPr>
        <w:t xml:space="preserve">do WUP </w:t>
      </w:r>
      <w:r>
        <w:rPr>
          <w:rFonts w:ascii="Arial" w:hAnsi="Arial" w:cs="Arial"/>
          <w:bCs/>
        </w:rPr>
        <w:t xml:space="preserve">w momencie przekazywania wniosku o dofinansowanie projektu PUP. Informacja ta nie jest </w:t>
      </w:r>
      <w:r w:rsidR="009E3745">
        <w:rPr>
          <w:rFonts w:ascii="Arial" w:hAnsi="Arial" w:cs="Arial"/>
          <w:bCs/>
        </w:rPr>
        <w:lastRenderedPageBreak/>
        <w:t xml:space="preserve">uwzględniana </w:t>
      </w:r>
      <w:r>
        <w:rPr>
          <w:rFonts w:ascii="Arial" w:hAnsi="Arial" w:cs="Arial"/>
          <w:bCs/>
        </w:rPr>
        <w:t>w treści wniosku o dofinansowan</w:t>
      </w:r>
      <w:r w:rsidR="00425AED">
        <w:rPr>
          <w:rFonts w:ascii="Arial" w:hAnsi="Arial" w:cs="Arial"/>
          <w:bCs/>
        </w:rPr>
        <w:t>ie projektu PUP. Wysokość środk</w:t>
      </w:r>
      <w:r>
        <w:rPr>
          <w:rFonts w:ascii="Arial" w:hAnsi="Arial" w:cs="Arial"/>
          <w:bCs/>
        </w:rPr>
        <w:t xml:space="preserve">ów </w:t>
      </w:r>
      <w:r w:rsidR="00425AED">
        <w:rPr>
          <w:rFonts w:ascii="Arial" w:hAnsi="Arial" w:cs="Arial"/>
          <w:bCs/>
        </w:rPr>
        <w:t xml:space="preserve">na podatek VAT </w:t>
      </w:r>
      <w:r>
        <w:rPr>
          <w:rFonts w:ascii="Arial" w:hAnsi="Arial" w:cs="Arial"/>
          <w:bCs/>
        </w:rPr>
        <w:t>przedstawiana jest w podziale na lata realizacji projektu.</w:t>
      </w:r>
    </w:p>
    <w:p w:rsidR="004303AA" w:rsidRDefault="00850E87" w:rsidP="000D7D6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Jeżeli </w:t>
      </w:r>
      <w:r w:rsidR="00603D6A">
        <w:rPr>
          <w:rFonts w:ascii="Arial" w:hAnsi="Arial" w:cs="Arial"/>
          <w:bCs/>
        </w:rPr>
        <w:t>wniosek o dofinansowanie projektu</w:t>
      </w:r>
      <w:r w:rsidR="006700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został już przyjęty lub zatwierdzony w 2018</w:t>
      </w:r>
      <w:r w:rsidR="004303AA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r. i będzie generował wydatki w ramach </w:t>
      </w:r>
      <w:r w:rsidR="00603D6A">
        <w:rPr>
          <w:rFonts w:ascii="Arial" w:hAnsi="Arial" w:cs="Arial"/>
          <w:bCs/>
        </w:rPr>
        <w:t>ww. form wsparcia</w:t>
      </w:r>
      <w:r w:rsidR="006700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2019 r.</w:t>
      </w:r>
      <w:r w:rsidR="009E374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musi zostać zmieniony przez PUP przed rozliczeniem tych form wsparcia</w:t>
      </w:r>
      <w:r w:rsidR="00F1770E">
        <w:rPr>
          <w:rFonts w:ascii="Arial" w:hAnsi="Arial" w:cs="Arial"/>
          <w:bCs/>
        </w:rPr>
        <w:t xml:space="preserve"> we wniosku o płatność w ramach projektu PUP</w:t>
      </w:r>
      <w:r w:rsidR="0067006C">
        <w:rPr>
          <w:rFonts w:ascii="Arial" w:hAnsi="Arial" w:cs="Arial"/>
          <w:bCs/>
        </w:rPr>
        <w:t>.</w:t>
      </w:r>
    </w:p>
    <w:p w:rsidR="007A21E3" w:rsidRDefault="007A21E3" w:rsidP="000D7D6F">
      <w:pPr>
        <w:spacing w:line="360" w:lineRule="auto"/>
        <w:rPr>
          <w:rFonts w:ascii="Arial" w:hAnsi="Arial" w:cs="Arial"/>
          <w:bCs/>
        </w:rPr>
      </w:pPr>
    </w:p>
    <w:p w:rsidR="003B30A4" w:rsidRPr="00540B2E" w:rsidRDefault="00627093" w:rsidP="000D7D6F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40B2E">
        <w:rPr>
          <w:rFonts w:ascii="Arial" w:hAnsi="Arial" w:cs="Arial"/>
          <w:b/>
          <w:bCs/>
          <w:u w:val="single"/>
        </w:rPr>
        <w:t>II</w:t>
      </w:r>
      <w:r w:rsidR="00061E04" w:rsidRPr="00540B2E">
        <w:rPr>
          <w:rFonts w:ascii="Arial" w:hAnsi="Arial" w:cs="Arial"/>
          <w:b/>
          <w:bCs/>
          <w:u w:val="single"/>
        </w:rPr>
        <w:t>I</w:t>
      </w:r>
      <w:r w:rsidRPr="00540B2E">
        <w:rPr>
          <w:rFonts w:ascii="Arial" w:hAnsi="Arial" w:cs="Arial"/>
          <w:b/>
          <w:bCs/>
          <w:u w:val="single"/>
        </w:rPr>
        <w:t>.</w:t>
      </w:r>
      <w:r w:rsidR="00DB180E" w:rsidRPr="00540B2E">
        <w:rPr>
          <w:rFonts w:ascii="Arial" w:hAnsi="Arial" w:cs="Arial"/>
          <w:b/>
          <w:bCs/>
          <w:u w:val="single"/>
        </w:rPr>
        <w:t xml:space="preserve"> </w:t>
      </w:r>
      <w:r w:rsidRPr="00540B2E">
        <w:rPr>
          <w:rFonts w:ascii="Arial" w:hAnsi="Arial" w:cs="Arial"/>
          <w:b/>
          <w:bCs/>
          <w:u w:val="single"/>
        </w:rPr>
        <w:t>2</w:t>
      </w:r>
      <w:r w:rsidR="0035054A" w:rsidRPr="00540B2E">
        <w:rPr>
          <w:rFonts w:ascii="Arial" w:hAnsi="Arial" w:cs="Arial"/>
          <w:b/>
          <w:bCs/>
          <w:u w:val="single"/>
        </w:rPr>
        <w:t xml:space="preserve"> Umowa o dofinansowanie projektu</w:t>
      </w:r>
      <w:bookmarkEnd w:id="6"/>
      <w:r w:rsidR="00397078" w:rsidRPr="00540B2E">
        <w:rPr>
          <w:rFonts w:ascii="Arial" w:hAnsi="Arial" w:cs="Arial"/>
          <w:b/>
        </w:rPr>
        <w:t xml:space="preserve">   </w:t>
      </w:r>
      <w:bookmarkStart w:id="7" w:name="_Toc377034386"/>
      <w:bookmarkEnd w:id="5"/>
    </w:p>
    <w:bookmarkEnd w:id="7"/>
    <w:p w:rsidR="00D517BB" w:rsidRDefault="00760245" w:rsidP="009A7228">
      <w:p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bCs/>
        </w:rPr>
      </w:pPr>
      <w:r w:rsidRPr="009A7228">
        <w:rPr>
          <w:rFonts w:ascii="Arial" w:hAnsi="Arial" w:cs="Arial"/>
          <w:bCs/>
        </w:rPr>
        <w:t>Umowa</w:t>
      </w:r>
      <w:r w:rsidR="00B60A61">
        <w:rPr>
          <w:rFonts w:ascii="Arial" w:hAnsi="Arial" w:cs="Arial"/>
          <w:bCs/>
        </w:rPr>
        <w:t xml:space="preserve"> o dofinansowanie projektu </w:t>
      </w:r>
      <w:r w:rsidR="00D517BB" w:rsidRPr="00D517BB">
        <w:rPr>
          <w:rFonts w:ascii="Arial" w:hAnsi="Arial" w:cs="Arial"/>
          <w:bCs/>
        </w:rPr>
        <w:t xml:space="preserve">w wersji </w:t>
      </w:r>
      <w:r w:rsidR="00850E87">
        <w:rPr>
          <w:rFonts w:ascii="Arial" w:hAnsi="Arial" w:cs="Arial"/>
          <w:bCs/>
        </w:rPr>
        <w:t xml:space="preserve">zawartej pomiędzy WUP a PUP </w:t>
      </w:r>
      <w:r w:rsidR="00D517BB">
        <w:rPr>
          <w:rFonts w:ascii="Arial" w:hAnsi="Arial" w:cs="Arial"/>
          <w:bCs/>
        </w:rPr>
        <w:t>będzie obejmowała całą kwotę wsparcia</w:t>
      </w:r>
      <w:r w:rsidR="00850E87">
        <w:rPr>
          <w:rFonts w:ascii="Arial" w:hAnsi="Arial" w:cs="Arial"/>
          <w:bCs/>
        </w:rPr>
        <w:t xml:space="preserve"> </w:t>
      </w:r>
      <w:r w:rsidR="00975778">
        <w:rPr>
          <w:rFonts w:ascii="Arial" w:hAnsi="Arial" w:cs="Arial"/>
          <w:bCs/>
        </w:rPr>
        <w:t xml:space="preserve">udzielanego </w:t>
      </w:r>
      <w:r w:rsidR="00850E87">
        <w:rPr>
          <w:rFonts w:ascii="Arial" w:hAnsi="Arial" w:cs="Arial"/>
          <w:bCs/>
        </w:rPr>
        <w:t>ze środków Funduszu Pracy</w:t>
      </w:r>
      <w:r w:rsidR="00D517BB">
        <w:rPr>
          <w:rFonts w:ascii="Arial" w:hAnsi="Arial" w:cs="Arial"/>
          <w:bCs/>
        </w:rPr>
        <w:t xml:space="preserve">, </w:t>
      </w:r>
      <w:r w:rsidR="00850E87">
        <w:rPr>
          <w:rFonts w:ascii="Arial" w:hAnsi="Arial" w:cs="Arial"/>
          <w:bCs/>
        </w:rPr>
        <w:t>przy czym będzie ona uwzględniać podział na</w:t>
      </w:r>
      <w:r w:rsidR="00D517BB">
        <w:rPr>
          <w:rFonts w:ascii="Arial" w:hAnsi="Arial" w:cs="Arial"/>
          <w:bCs/>
        </w:rPr>
        <w:t xml:space="preserve">: </w:t>
      </w:r>
    </w:p>
    <w:p w:rsidR="00D517BB" w:rsidRPr="009A7228" w:rsidRDefault="00D517BB" w:rsidP="00061E04">
      <w:pPr>
        <w:pStyle w:val="Akapitzlist"/>
        <w:numPr>
          <w:ilvl w:val="0"/>
          <w:numId w:val="80"/>
        </w:num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</w:t>
      </w:r>
      <w:r w:rsidR="00850E87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wydatków </w:t>
      </w:r>
      <w:r w:rsidR="00850E87">
        <w:rPr>
          <w:rFonts w:ascii="Arial" w:hAnsi="Arial" w:cs="Arial"/>
          <w:bCs/>
        </w:rPr>
        <w:t xml:space="preserve">projektu </w:t>
      </w:r>
      <w:proofErr w:type="gramStart"/>
      <w:r w:rsidR="00850E87">
        <w:rPr>
          <w:rFonts w:ascii="Arial" w:hAnsi="Arial" w:cs="Arial"/>
          <w:bCs/>
        </w:rPr>
        <w:t>PUP (czyli</w:t>
      </w:r>
      <w:proofErr w:type="gramEnd"/>
      <w:r w:rsidR="00850E87">
        <w:rPr>
          <w:rFonts w:ascii="Arial" w:hAnsi="Arial" w:cs="Arial"/>
          <w:bCs/>
        </w:rPr>
        <w:t xml:space="preserve"> wartość projektu rejestrowanego w SL2014 </w:t>
      </w:r>
      <w:r w:rsidR="001D63BA">
        <w:rPr>
          <w:rFonts w:ascii="Arial" w:hAnsi="Arial" w:cs="Arial"/>
          <w:bCs/>
        </w:rPr>
        <w:t xml:space="preserve">tj. </w:t>
      </w:r>
      <w:r>
        <w:rPr>
          <w:rFonts w:ascii="Arial" w:hAnsi="Arial" w:cs="Arial"/>
          <w:bCs/>
        </w:rPr>
        <w:t>pomniejszon</w:t>
      </w:r>
      <w:r w:rsidR="00850E87">
        <w:rPr>
          <w:rFonts w:ascii="Arial" w:hAnsi="Arial" w:cs="Arial"/>
          <w:bCs/>
        </w:rPr>
        <w:t xml:space="preserve">ą </w:t>
      </w:r>
      <w:r>
        <w:rPr>
          <w:rFonts w:ascii="Arial" w:hAnsi="Arial" w:cs="Arial"/>
          <w:bCs/>
        </w:rPr>
        <w:t xml:space="preserve">o </w:t>
      </w:r>
      <w:r w:rsidR="00850E87">
        <w:rPr>
          <w:rFonts w:ascii="Arial" w:hAnsi="Arial" w:cs="Arial"/>
          <w:bCs/>
        </w:rPr>
        <w:t xml:space="preserve">kwotę </w:t>
      </w:r>
      <w:r w:rsidRPr="00D517BB">
        <w:rPr>
          <w:rFonts w:ascii="Arial" w:hAnsi="Arial" w:cs="Arial"/>
          <w:bCs/>
        </w:rPr>
        <w:t xml:space="preserve">podatku VAT </w:t>
      </w:r>
      <w:r w:rsidR="00DD6E4D">
        <w:rPr>
          <w:rFonts w:ascii="Arial" w:hAnsi="Arial" w:cs="Arial"/>
          <w:bCs/>
        </w:rPr>
        <w:t xml:space="preserve">w przypadku </w:t>
      </w:r>
      <w:r w:rsidR="00566B13">
        <w:rPr>
          <w:rFonts w:ascii="Arial" w:hAnsi="Arial" w:cs="Arial"/>
          <w:bCs/>
        </w:rPr>
        <w:t>dofinansowania</w:t>
      </w:r>
      <w:r w:rsidR="00850E87" w:rsidRPr="00123580">
        <w:rPr>
          <w:rFonts w:ascii="Arial" w:hAnsi="Arial" w:cs="Arial"/>
          <w:bCs/>
        </w:rPr>
        <w:t xml:space="preserve"> </w:t>
      </w:r>
      <w:r w:rsidR="00F1770E">
        <w:rPr>
          <w:rFonts w:ascii="Arial" w:hAnsi="Arial" w:cs="Arial"/>
          <w:bCs/>
        </w:rPr>
        <w:t>podję</w:t>
      </w:r>
      <w:r w:rsidR="00F1770E" w:rsidRPr="00123580">
        <w:rPr>
          <w:rFonts w:ascii="Arial" w:hAnsi="Arial" w:cs="Arial"/>
          <w:bCs/>
        </w:rPr>
        <w:t>ci</w:t>
      </w:r>
      <w:r w:rsidR="00566B13">
        <w:rPr>
          <w:rFonts w:ascii="Arial" w:hAnsi="Arial" w:cs="Arial"/>
          <w:bCs/>
        </w:rPr>
        <w:t>a</w:t>
      </w:r>
      <w:r w:rsidR="00F1770E" w:rsidRPr="00123580">
        <w:rPr>
          <w:rFonts w:ascii="Arial" w:hAnsi="Arial" w:cs="Arial"/>
          <w:bCs/>
        </w:rPr>
        <w:t xml:space="preserve"> </w:t>
      </w:r>
      <w:r w:rsidR="00850E87" w:rsidRPr="00123580">
        <w:rPr>
          <w:rFonts w:ascii="Arial" w:hAnsi="Arial" w:cs="Arial"/>
          <w:bCs/>
        </w:rPr>
        <w:t>działalności gospodarczej i refundacj</w:t>
      </w:r>
      <w:r w:rsidR="00850E87">
        <w:rPr>
          <w:rFonts w:ascii="Arial" w:hAnsi="Arial" w:cs="Arial"/>
          <w:bCs/>
        </w:rPr>
        <w:t>i</w:t>
      </w:r>
      <w:r w:rsidR="00850E87" w:rsidRPr="00123580">
        <w:rPr>
          <w:rFonts w:ascii="Arial" w:hAnsi="Arial" w:cs="Arial"/>
          <w:bCs/>
        </w:rPr>
        <w:t xml:space="preserve"> kosztów wyposażenia</w:t>
      </w:r>
      <w:r w:rsidR="00975778">
        <w:rPr>
          <w:rFonts w:ascii="Arial" w:hAnsi="Arial" w:cs="Arial"/>
          <w:bCs/>
        </w:rPr>
        <w:t xml:space="preserve"> lub </w:t>
      </w:r>
      <w:r w:rsidR="00850E87" w:rsidRPr="00123580">
        <w:rPr>
          <w:rFonts w:ascii="Arial" w:hAnsi="Arial" w:cs="Arial"/>
          <w:bCs/>
        </w:rPr>
        <w:t>doposażenia stanowiska pracy dla bezrobotnego</w:t>
      </w:r>
      <w:r w:rsidR="00850E87">
        <w:rPr>
          <w:rFonts w:ascii="Arial" w:hAnsi="Arial" w:cs="Arial"/>
          <w:bCs/>
        </w:rPr>
        <w:t xml:space="preserve"> – uwzględniającą wyłącznie wydatki podlegające rozliczeniu z Komisją Europejską</w:t>
      </w:r>
      <w:r w:rsidR="00AB743B">
        <w:rPr>
          <w:rFonts w:ascii="Arial" w:hAnsi="Arial" w:cs="Arial"/>
          <w:bCs/>
        </w:rPr>
        <w:t xml:space="preserve">, które będą podlegały kontroli w ramach systemu </w:t>
      </w:r>
      <w:r w:rsidR="00975778">
        <w:rPr>
          <w:rFonts w:ascii="Arial" w:hAnsi="Arial" w:cs="Arial"/>
          <w:bCs/>
        </w:rPr>
        <w:t>wdrażania EFS</w:t>
      </w:r>
      <w:r w:rsidR="00850E87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:rsidR="00D517BB" w:rsidRDefault="00D517BB" w:rsidP="00061E04">
      <w:pPr>
        <w:pStyle w:val="Akapitzlist"/>
        <w:numPr>
          <w:ilvl w:val="0"/>
          <w:numId w:val="80"/>
        </w:num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bCs/>
        </w:rPr>
      </w:pPr>
      <w:r w:rsidRPr="00D517BB">
        <w:rPr>
          <w:rFonts w:ascii="Arial" w:hAnsi="Arial" w:cs="Arial"/>
          <w:bCs/>
        </w:rPr>
        <w:t>kwot</w:t>
      </w:r>
      <w:r w:rsidR="00850E87">
        <w:rPr>
          <w:rFonts w:ascii="Arial" w:hAnsi="Arial" w:cs="Arial"/>
          <w:bCs/>
        </w:rPr>
        <w:t>ę</w:t>
      </w:r>
      <w:r w:rsidRPr="00D517BB">
        <w:rPr>
          <w:rFonts w:ascii="Arial" w:hAnsi="Arial" w:cs="Arial"/>
          <w:bCs/>
        </w:rPr>
        <w:t xml:space="preserve"> podatku VAT, któr</w:t>
      </w:r>
      <w:r>
        <w:rPr>
          <w:rFonts w:ascii="Arial" w:hAnsi="Arial" w:cs="Arial"/>
          <w:bCs/>
        </w:rPr>
        <w:t>a</w:t>
      </w:r>
      <w:r w:rsidRPr="00D517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będzie udzielana </w:t>
      </w:r>
      <w:r w:rsidR="00850E87">
        <w:rPr>
          <w:rFonts w:ascii="Arial" w:hAnsi="Arial" w:cs="Arial"/>
          <w:bCs/>
        </w:rPr>
        <w:t xml:space="preserve">na podstawie </w:t>
      </w:r>
      <w:proofErr w:type="gramStart"/>
      <w:r w:rsidR="00850E87">
        <w:rPr>
          <w:rFonts w:ascii="Arial" w:hAnsi="Arial" w:cs="Arial"/>
          <w:bCs/>
        </w:rPr>
        <w:t xml:space="preserve">umowy </w:t>
      </w:r>
      <w:r w:rsidRPr="00D517BB">
        <w:rPr>
          <w:rFonts w:ascii="Arial" w:hAnsi="Arial" w:cs="Arial"/>
          <w:bCs/>
        </w:rPr>
        <w:t>ale</w:t>
      </w:r>
      <w:proofErr w:type="gramEnd"/>
      <w:r w:rsidRPr="00D517BB">
        <w:rPr>
          <w:rFonts w:ascii="Arial" w:hAnsi="Arial" w:cs="Arial"/>
          <w:bCs/>
        </w:rPr>
        <w:t xml:space="preserve"> nie będ</w:t>
      </w:r>
      <w:r w:rsidR="00DB180E">
        <w:rPr>
          <w:rFonts w:ascii="Arial" w:hAnsi="Arial" w:cs="Arial"/>
          <w:bCs/>
        </w:rPr>
        <w:t xml:space="preserve">zie </w:t>
      </w:r>
      <w:r w:rsidRPr="00D517BB">
        <w:rPr>
          <w:rFonts w:ascii="Arial" w:hAnsi="Arial" w:cs="Arial"/>
          <w:bCs/>
        </w:rPr>
        <w:t>rozliczan</w:t>
      </w:r>
      <w:r w:rsidR="00DB180E">
        <w:rPr>
          <w:rFonts w:ascii="Arial" w:hAnsi="Arial" w:cs="Arial"/>
          <w:bCs/>
        </w:rPr>
        <w:t>a</w:t>
      </w:r>
      <w:r w:rsidRPr="00D517BB">
        <w:rPr>
          <w:rFonts w:ascii="Arial" w:hAnsi="Arial" w:cs="Arial"/>
          <w:bCs/>
        </w:rPr>
        <w:t xml:space="preserve"> w projekcie</w:t>
      </w:r>
      <w:r w:rsidR="00E35F63">
        <w:rPr>
          <w:rFonts w:ascii="Arial" w:hAnsi="Arial" w:cs="Arial"/>
          <w:bCs/>
        </w:rPr>
        <w:t xml:space="preserve"> PUP</w:t>
      </w:r>
      <w:r w:rsidRPr="00D517BB">
        <w:rPr>
          <w:rFonts w:ascii="Arial" w:hAnsi="Arial" w:cs="Arial"/>
          <w:bCs/>
        </w:rPr>
        <w:t xml:space="preserve"> (</w:t>
      </w:r>
      <w:r w:rsidR="00975778">
        <w:rPr>
          <w:rFonts w:ascii="Arial" w:hAnsi="Arial" w:cs="Arial"/>
          <w:bCs/>
        </w:rPr>
        <w:t xml:space="preserve">wydatki </w:t>
      </w:r>
      <w:r w:rsidRPr="00D517BB">
        <w:rPr>
          <w:rFonts w:ascii="Arial" w:hAnsi="Arial" w:cs="Arial"/>
          <w:bCs/>
        </w:rPr>
        <w:t>będą widoczne w księgowości</w:t>
      </w:r>
      <w:r>
        <w:rPr>
          <w:rFonts w:ascii="Arial" w:hAnsi="Arial" w:cs="Arial"/>
          <w:bCs/>
        </w:rPr>
        <w:t xml:space="preserve"> PUP i kontrolowane poza </w:t>
      </w:r>
      <w:r w:rsidR="00975778">
        <w:rPr>
          <w:rFonts w:ascii="Arial" w:hAnsi="Arial" w:cs="Arial"/>
          <w:bCs/>
        </w:rPr>
        <w:t>systemem wdrażania EFS</w:t>
      </w:r>
      <w:r>
        <w:rPr>
          <w:rFonts w:ascii="Arial" w:hAnsi="Arial" w:cs="Arial"/>
          <w:bCs/>
        </w:rPr>
        <w:t xml:space="preserve">). </w:t>
      </w:r>
    </w:p>
    <w:p w:rsidR="00603D6A" w:rsidRDefault="00AB743B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Wszystkie w</w:t>
      </w:r>
      <w:r w:rsidR="00D517BB">
        <w:rPr>
          <w:rFonts w:ascii="Arial" w:hAnsi="Arial" w:cs="Arial"/>
          <w:bCs/>
        </w:rPr>
        <w:t xml:space="preserve">ydatki </w:t>
      </w:r>
      <w:r>
        <w:rPr>
          <w:rFonts w:ascii="Arial" w:hAnsi="Arial" w:cs="Arial"/>
          <w:bCs/>
        </w:rPr>
        <w:t>w ramach umowy (zarówno te w lit. a jak</w:t>
      </w:r>
      <w:r w:rsidR="001D63BA">
        <w:rPr>
          <w:rFonts w:ascii="Arial" w:hAnsi="Arial" w:cs="Arial"/>
          <w:bCs/>
        </w:rPr>
        <w:t xml:space="preserve"> </w:t>
      </w:r>
      <w:proofErr w:type="spellStart"/>
      <w:r w:rsidR="001D63BA">
        <w:rPr>
          <w:rFonts w:ascii="Arial" w:hAnsi="Arial" w:cs="Arial"/>
          <w:bCs/>
        </w:rPr>
        <w:t>jak</w:t>
      </w:r>
      <w:proofErr w:type="spellEnd"/>
      <w:r>
        <w:rPr>
          <w:rFonts w:ascii="Arial" w:hAnsi="Arial" w:cs="Arial"/>
          <w:bCs/>
        </w:rPr>
        <w:t xml:space="preserve"> i lit. b) </w:t>
      </w:r>
      <w:r w:rsidR="006E1363">
        <w:rPr>
          <w:rFonts w:ascii="Arial" w:hAnsi="Arial" w:cs="Arial"/>
          <w:bCs/>
        </w:rPr>
        <w:t xml:space="preserve">są </w:t>
      </w:r>
      <w:r>
        <w:rPr>
          <w:rFonts w:ascii="Arial" w:hAnsi="Arial" w:cs="Arial"/>
          <w:bCs/>
        </w:rPr>
        <w:t>księgowane na</w:t>
      </w:r>
      <w:r w:rsidR="00D517BB">
        <w:rPr>
          <w:rFonts w:ascii="Arial" w:hAnsi="Arial" w:cs="Arial"/>
          <w:bCs/>
        </w:rPr>
        <w:t xml:space="preserve"> paragraf</w:t>
      </w:r>
      <w:r>
        <w:rPr>
          <w:rFonts w:ascii="Arial" w:hAnsi="Arial" w:cs="Arial"/>
          <w:bCs/>
        </w:rPr>
        <w:t>ach</w:t>
      </w:r>
      <w:r w:rsidR="00D517BB">
        <w:rPr>
          <w:rFonts w:ascii="Arial" w:hAnsi="Arial" w:cs="Arial"/>
          <w:bCs/>
        </w:rPr>
        <w:t xml:space="preserve"> z czwart</w:t>
      </w:r>
      <w:r w:rsidR="001D63BA">
        <w:rPr>
          <w:rFonts w:ascii="Arial" w:hAnsi="Arial" w:cs="Arial"/>
          <w:bCs/>
        </w:rPr>
        <w:t>ą</w:t>
      </w:r>
      <w:r w:rsidR="00D517BB">
        <w:rPr>
          <w:rFonts w:ascii="Arial" w:hAnsi="Arial" w:cs="Arial"/>
          <w:bCs/>
        </w:rPr>
        <w:t xml:space="preserve"> cyfrą „7” i „9”</w:t>
      </w:r>
      <w:r w:rsidR="006E1363">
        <w:rPr>
          <w:rStyle w:val="Odwoanieprzypisudolnego"/>
          <w:rFonts w:ascii="Arial" w:hAnsi="Arial" w:cs="Arial"/>
          <w:bCs/>
        </w:rPr>
        <w:footnoteReference w:id="3"/>
      </w:r>
      <w:r w:rsidR="00D517BB">
        <w:rPr>
          <w:rFonts w:ascii="Arial" w:hAnsi="Arial" w:cs="Arial"/>
          <w:bCs/>
        </w:rPr>
        <w:t xml:space="preserve">, natomiast </w:t>
      </w:r>
      <w:r w:rsidR="00DB180E">
        <w:rPr>
          <w:rFonts w:ascii="Arial" w:hAnsi="Arial" w:cs="Arial"/>
          <w:bCs/>
        </w:rPr>
        <w:t xml:space="preserve">rozliczeniu </w:t>
      </w:r>
      <w:r w:rsidR="00D517BB">
        <w:rPr>
          <w:rFonts w:ascii="Arial" w:hAnsi="Arial" w:cs="Arial"/>
          <w:bCs/>
        </w:rPr>
        <w:t>w ramach projektu</w:t>
      </w:r>
      <w:r w:rsidR="00975778">
        <w:rPr>
          <w:rFonts w:ascii="Arial" w:hAnsi="Arial" w:cs="Arial"/>
          <w:bCs/>
        </w:rPr>
        <w:t xml:space="preserve"> PUP</w:t>
      </w:r>
      <w:r w:rsidR="00DB180E">
        <w:rPr>
          <w:rFonts w:ascii="Arial" w:hAnsi="Arial" w:cs="Arial"/>
          <w:bCs/>
        </w:rPr>
        <w:t xml:space="preserve"> będą podlegały jedynie kwoty netto</w:t>
      </w:r>
      <w:r>
        <w:rPr>
          <w:rFonts w:ascii="Arial" w:hAnsi="Arial" w:cs="Arial"/>
          <w:bCs/>
        </w:rPr>
        <w:t xml:space="preserve"> (lit. a)</w:t>
      </w:r>
      <w:r w:rsidR="00D517BB">
        <w:rPr>
          <w:rFonts w:ascii="Arial" w:hAnsi="Arial" w:cs="Arial"/>
          <w:bCs/>
        </w:rPr>
        <w:t>.</w:t>
      </w:r>
    </w:p>
    <w:p w:rsidR="00DD6E4D" w:rsidRDefault="00AB743B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 wniosek o dofinansowanie jak i u</w:t>
      </w:r>
      <w:r w:rsidR="00DD6E4D" w:rsidRPr="00DD6E4D">
        <w:rPr>
          <w:rFonts w:ascii="Arial" w:hAnsi="Arial" w:cs="Arial"/>
          <w:bCs/>
        </w:rPr>
        <w:t xml:space="preserve">mowa </w:t>
      </w:r>
      <w:r w:rsidR="00DD6E4D">
        <w:rPr>
          <w:rFonts w:ascii="Arial" w:hAnsi="Arial" w:cs="Arial"/>
          <w:bCs/>
        </w:rPr>
        <w:t xml:space="preserve">o dofinansowanie </w:t>
      </w:r>
      <w:r w:rsidR="00D96050">
        <w:rPr>
          <w:rFonts w:ascii="Arial" w:hAnsi="Arial" w:cs="Arial"/>
          <w:bCs/>
        </w:rPr>
        <w:t xml:space="preserve">projektu </w:t>
      </w:r>
      <w:r w:rsidR="00DD6E4D" w:rsidRPr="00DD6E4D">
        <w:rPr>
          <w:rFonts w:ascii="Arial" w:hAnsi="Arial" w:cs="Arial"/>
          <w:bCs/>
        </w:rPr>
        <w:t xml:space="preserve">w </w:t>
      </w:r>
      <w:proofErr w:type="gramStart"/>
      <w:r w:rsidR="00DD6E4D" w:rsidRPr="00DD6E4D">
        <w:rPr>
          <w:rFonts w:ascii="Arial" w:hAnsi="Arial" w:cs="Arial"/>
          <w:bCs/>
        </w:rPr>
        <w:t>SL</w:t>
      </w:r>
      <w:r w:rsidR="00DB180E">
        <w:rPr>
          <w:rFonts w:ascii="Arial" w:hAnsi="Arial" w:cs="Arial"/>
          <w:bCs/>
        </w:rPr>
        <w:t xml:space="preserve">2014 </w:t>
      </w:r>
      <w:r w:rsidR="00DD6E4D" w:rsidRPr="00DD6E4D">
        <w:rPr>
          <w:rFonts w:ascii="Arial" w:hAnsi="Arial" w:cs="Arial"/>
          <w:bCs/>
        </w:rPr>
        <w:t xml:space="preserve"> będ</w:t>
      </w:r>
      <w:r w:rsidR="00DD6E4D">
        <w:rPr>
          <w:rFonts w:ascii="Arial" w:hAnsi="Arial" w:cs="Arial"/>
          <w:bCs/>
        </w:rPr>
        <w:t>zie</w:t>
      </w:r>
      <w:proofErr w:type="gramEnd"/>
      <w:r w:rsidR="00DD6E4D">
        <w:rPr>
          <w:rFonts w:ascii="Arial" w:hAnsi="Arial" w:cs="Arial"/>
          <w:bCs/>
        </w:rPr>
        <w:t xml:space="preserve"> obejmowa</w:t>
      </w:r>
      <w:r>
        <w:rPr>
          <w:rFonts w:ascii="Arial" w:hAnsi="Arial" w:cs="Arial"/>
          <w:bCs/>
        </w:rPr>
        <w:t>ć</w:t>
      </w:r>
      <w:r w:rsidR="00DD6E4D">
        <w:rPr>
          <w:rFonts w:ascii="Arial" w:hAnsi="Arial" w:cs="Arial"/>
          <w:bCs/>
        </w:rPr>
        <w:t xml:space="preserve"> jedynie</w:t>
      </w:r>
      <w:r w:rsidR="00DD6E4D" w:rsidRPr="00DD6E4D">
        <w:rPr>
          <w:rFonts w:ascii="Arial" w:hAnsi="Arial" w:cs="Arial"/>
          <w:bCs/>
        </w:rPr>
        <w:t xml:space="preserve"> kwotę </w:t>
      </w:r>
      <w:r w:rsidR="00DD6E4D">
        <w:rPr>
          <w:rFonts w:ascii="Arial" w:hAnsi="Arial" w:cs="Arial"/>
          <w:bCs/>
        </w:rPr>
        <w:t xml:space="preserve">projektu </w:t>
      </w:r>
      <w:r>
        <w:rPr>
          <w:rFonts w:ascii="Arial" w:hAnsi="Arial" w:cs="Arial"/>
          <w:bCs/>
        </w:rPr>
        <w:t xml:space="preserve">PUP (lit. a) tj. kwotę nieuwzględniającą </w:t>
      </w:r>
      <w:r w:rsidR="00DD6E4D" w:rsidRPr="00DD6E4D">
        <w:rPr>
          <w:rFonts w:ascii="Arial" w:hAnsi="Arial" w:cs="Arial"/>
          <w:bCs/>
        </w:rPr>
        <w:t>podatku VAT</w:t>
      </w:r>
      <w:r w:rsidR="00975778">
        <w:rPr>
          <w:rFonts w:ascii="Arial" w:hAnsi="Arial" w:cs="Arial"/>
          <w:bCs/>
        </w:rPr>
        <w:t xml:space="preserve">, o którym mowa w </w:t>
      </w:r>
      <w:r>
        <w:rPr>
          <w:rFonts w:ascii="Arial" w:hAnsi="Arial" w:cs="Arial"/>
          <w:bCs/>
        </w:rPr>
        <w:t>lit. b</w:t>
      </w:r>
      <w:r w:rsidR="00DD6E4D">
        <w:rPr>
          <w:rFonts w:ascii="Arial" w:hAnsi="Arial" w:cs="Arial"/>
          <w:bCs/>
        </w:rPr>
        <w:t>.</w:t>
      </w:r>
    </w:p>
    <w:p w:rsidR="00DD6E4D" w:rsidRDefault="00DD6E4D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 w:rsidR="001A0336">
        <w:rPr>
          <w:rFonts w:ascii="Arial" w:hAnsi="Arial" w:cs="Arial"/>
          <w:bCs/>
        </w:rPr>
        <w:t xml:space="preserve">toku realizacji projektu z limitu środków FP ustalonego na realizację projektu współfinansowanego z EFS mogą wystąpić </w:t>
      </w:r>
      <w:r>
        <w:rPr>
          <w:rFonts w:ascii="Arial" w:hAnsi="Arial" w:cs="Arial"/>
          <w:bCs/>
        </w:rPr>
        <w:t>zmiany</w:t>
      </w:r>
      <w:r w:rsidR="00AB743B">
        <w:rPr>
          <w:rFonts w:ascii="Arial" w:hAnsi="Arial" w:cs="Arial"/>
          <w:bCs/>
        </w:rPr>
        <w:t xml:space="preserve"> pomiędzy kwotami wskazanymi powyżej w lit. a i b (</w:t>
      </w:r>
      <w:r>
        <w:rPr>
          <w:rFonts w:ascii="Arial" w:hAnsi="Arial" w:cs="Arial"/>
          <w:bCs/>
        </w:rPr>
        <w:t xml:space="preserve">np. zwiększenie kwoty </w:t>
      </w:r>
      <w:r w:rsidR="00AB743B">
        <w:rPr>
          <w:rFonts w:ascii="Arial" w:hAnsi="Arial" w:cs="Arial"/>
          <w:bCs/>
        </w:rPr>
        <w:t xml:space="preserve">projektu PUP </w:t>
      </w:r>
      <w:r w:rsidR="00975778">
        <w:rPr>
          <w:rFonts w:ascii="Arial" w:hAnsi="Arial" w:cs="Arial"/>
          <w:bCs/>
        </w:rPr>
        <w:t xml:space="preserve">przy jednoczesnym </w:t>
      </w:r>
      <w:r w:rsidR="00AB743B">
        <w:rPr>
          <w:rFonts w:ascii="Arial" w:hAnsi="Arial" w:cs="Arial"/>
          <w:bCs/>
        </w:rPr>
        <w:lastRenderedPageBreak/>
        <w:t>zm</w:t>
      </w:r>
      <w:r w:rsidR="00061E04">
        <w:rPr>
          <w:rFonts w:ascii="Arial" w:hAnsi="Arial" w:cs="Arial"/>
          <w:bCs/>
        </w:rPr>
        <w:t>n</w:t>
      </w:r>
      <w:r w:rsidR="00AB743B">
        <w:rPr>
          <w:rFonts w:ascii="Arial" w:hAnsi="Arial" w:cs="Arial"/>
          <w:bCs/>
        </w:rPr>
        <w:t>iejszeni</w:t>
      </w:r>
      <w:r w:rsidR="00975778">
        <w:rPr>
          <w:rFonts w:ascii="Arial" w:hAnsi="Arial" w:cs="Arial"/>
          <w:bCs/>
        </w:rPr>
        <w:t>u</w:t>
      </w:r>
      <w:r w:rsidR="00AB743B">
        <w:rPr>
          <w:rFonts w:ascii="Arial" w:hAnsi="Arial" w:cs="Arial"/>
          <w:bCs/>
        </w:rPr>
        <w:t xml:space="preserve"> środków na podatek VAT</w:t>
      </w:r>
      <w:r>
        <w:rPr>
          <w:rFonts w:ascii="Arial" w:hAnsi="Arial" w:cs="Arial"/>
          <w:bCs/>
        </w:rPr>
        <w:t>)</w:t>
      </w:r>
      <w:r w:rsidR="001A0336">
        <w:rPr>
          <w:rFonts w:ascii="Arial" w:hAnsi="Arial" w:cs="Arial"/>
          <w:bCs/>
        </w:rPr>
        <w:t>. W takim przypadku PUP powinien dostosować kwoty do faktycznie ponoszonych wydatków</w:t>
      </w:r>
      <w:r>
        <w:rPr>
          <w:rFonts w:ascii="Arial" w:hAnsi="Arial" w:cs="Arial"/>
          <w:bCs/>
        </w:rPr>
        <w:t>,</w:t>
      </w:r>
      <w:r w:rsidR="001A0336">
        <w:rPr>
          <w:rFonts w:ascii="Arial" w:hAnsi="Arial" w:cs="Arial"/>
          <w:bCs/>
        </w:rPr>
        <w:t xml:space="preserve"> </w:t>
      </w:r>
      <w:proofErr w:type="gramStart"/>
      <w:r w:rsidR="001A0336">
        <w:rPr>
          <w:rFonts w:ascii="Arial" w:hAnsi="Arial" w:cs="Arial"/>
          <w:bCs/>
        </w:rPr>
        <w:t>tak aby</w:t>
      </w:r>
      <w:proofErr w:type="gramEnd"/>
      <w:r w:rsidR="001A0336">
        <w:rPr>
          <w:rFonts w:ascii="Arial" w:hAnsi="Arial" w:cs="Arial"/>
          <w:bCs/>
        </w:rPr>
        <w:t xml:space="preserve"> zapewnić pełne wykorzystanie limitu środków FP w danym roku budżetowym. W tym celu</w:t>
      </w:r>
      <w:r>
        <w:rPr>
          <w:rFonts w:ascii="Arial" w:hAnsi="Arial" w:cs="Arial"/>
          <w:bCs/>
        </w:rPr>
        <w:t xml:space="preserve"> konieczne będzie niezwłoczne aneksowanie umowy</w:t>
      </w:r>
      <w:r w:rsidR="00AB743B">
        <w:rPr>
          <w:rFonts w:ascii="Arial" w:hAnsi="Arial" w:cs="Arial"/>
          <w:bCs/>
        </w:rPr>
        <w:t xml:space="preserve"> (wraz ze zmianą wniosku o dofinansowanie)</w:t>
      </w:r>
      <w:r>
        <w:rPr>
          <w:rFonts w:ascii="Arial" w:hAnsi="Arial" w:cs="Arial"/>
          <w:bCs/>
        </w:rPr>
        <w:t>.</w:t>
      </w:r>
      <w:r w:rsidR="006E1363">
        <w:rPr>
          <w:rFonts w:ascii="Arial" w:hAnsi="Arial" w:cs="Arial"/>
          <w:bCs/>
        </w:rPr>
        <w:t xml:space="preserve"> Z</w:t>
      </w:r>
      <w:r w:rsidR="001D63BA">
        <w:rPr>
          <w:rFonts w:ascii="Arial" w:hAnsi="Arial" w:cs="Arial"/>
          <w:bCs/>
        </w:rPr>
        <w:t xml:space="preserve">awarcie aneksu </w:t>
      </w:r>
      <w:r w:rsidR="006E1363">
        <w:rPr>
          <w:rFonts w:ascii="Arial" w:hAnsi="Arial" w:cs="Arial"/>
          <w:bCs/>
        </w:rPr>
        <w:t>możliw</w:t>
      </w:r>
      <w:r w:rsidR="001D63B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6E1363">
        <w:rPr>
          <w:rFonts w:ascii="Arial" w:hAnsi="Arial" w:cs="Arial"/>
          <w:bCs/>
        </w:rPr>
        <w:t xml:space="preserve">będzie również po zakończeniu realizacji projektu. </w:t>
      </w:r>
    </w:p>
    <w:p w:rsidR="00DD6E4D" w:rsidRDefault="00AB743B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DD6E4D">
        <w:rPr>
          <w:rFonts w:ascii="Arial" w:hAnsi="Arial" w:cs="Arial"/>
          <w:bCs/>
        </w:rPr>
        <w:t>mowy o dofinansowanie projektu</w:t>
      </w:r>
      <w:r>
        <w:rPr>
          <w:rFonts w:ascii="Arial" w:hAnsi="Arial" w:cs="Arial"/>
          <w:bCs/>
        </w:rPr>
        <w:t xml:space="preserve">, które już zostały zawarte a będą generowały wydatki w 2019 r. na </w:t>
      </w:r>
      <w:r w:rsidR="00566B13">
        <w:rPr>
          <w:rFonts w:ascii="Arial" w:hAnsi="Arial" w:cs="Arial"/>
          <w:bCs/>
        </w:rPr>
        <w:t xml:space="preserve">dofinansowanie </w:t>
      </w:r>
      <w:r>
        <w:rPr>
          <w:rFonts w:ascii="Arial" w:hAnsi="Arial" w:cs="Arial"/>
          <w:bCs/>
        </w:rPr>
        <w:t>lub refundacje,</w:t>
      </w:r>
      <w:r w:rsidR="00DD6E4D">
        <w:rPr>
          <w:rFonts w:ascii="Arial" w:hAnsi="Arial" w:cs="Arial"/>
          <w:bCs/>
        </w:rPr>
        <w:t xml:space="preserve"> będą wymagały pilnego aneksowania zgodnie z określonym </w:t>
      </w:r>
      <w:r w:rsidR="00975778">
        <w:rPr>
          <w:rFonts w:ascii="Arial" w:hAnsi="Arial" w:cs="Arial"/>
          <w:bCs/>
        </w:rPr>
        <w:t xml:space="preserve">przez IZ </w:t>
      </w:r>
      <w:r w:rsidR="00DD6E4D">
        <w:rPr>
          <w:rFonts w:ascii="Arial" w:hAnsi="Arial" w:cs="Arial"/>
          <w:bCs/>
        </w:rPr>
        <w:t xml:space="preserve">wzorem i </w:t>
      </w:r>
      <w:r w:rsidR="00DD6E4D" w:rsidRPr="00540B2E">
        <w:rPr>
          <w:rFonts w:ascii="Arial" w:hAnsi="Arial" w:cs="Arial"/>
          <w:bCs/>
          <w:i/>
        </w:rPr>
        <w:t>Wytycznymi</w:t>
      </w:r>
      <w:r w:rsidR="00DD6E4D">
        <w:rPr>
          <w:rFonts w:ascii="Arial" w:hAnsi="Arial" w:cs="Arial"/>
          <w:bCs/>
        </w:rPr>
        <w:t>. Zmianie będzie podl</w:t>
      </w:r>
      <w:r w:rsidR="00603D6A">
        <w:rPr>
          <w:rFonts w:ascii="Arial" w:hAnsi="Arial" w:cs="Arial"/>
          <w:bCs/>
        </w:rPr>
        <w:t>egał również wniosek o dofinansowanie projektu</w:t>
      </w:r>
      <w:r>
        <w:rPr>
          <w:rFonts w:ascii="Arial" w:hAnsi="Arial" w:cs="Arial"/>
          <w:bCs/>
        </w:rPr>
        <w:t xml:space="preserve"> (patrz pkt </w:t>
      </w:r>
      <w:r w:rsidR="00061E04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>I.1)</w:t>
      </w:r>
      <w:r w:rsidR="00603D6A">
        <w:rPr>
          <w:rFonts w:ascii="Arial" w:hAnsi="Arial" w:cs="Arial"/>
          <w:bCs/>
        </w:rPr>
        <w:t>.</w:t>
      </w:r>
    </w:p>
    <w:p w:rsidR="00DD6E4D" w:rsidRDefault="00DD6E4D" w:rsidP="009A722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Wzór umowy</w:t>
      </w:r>
      <w:r w:rsidR="00AB743B">
        <w:rPr>
          <w:rFonts w:ascii="Arial" w:hAnsi="Arial" w:cs="Arial"/>
          <w:bCs/>
        </w:rPr>
        <w:t xml:space="preserve"> PUP</w:t>
      </w:r>
      <w:r>
        <w:rPr>
          <w:rFonts w:ascii="Arial" w:hAnsi="Arial" w:cs="Arial"/>
          <w:bCs/>
        </w:rPr>
        <w:t xml:space="preserve"> </w:t>
      </w:r>
      <w:r w:rsidR="00AB743B">
        <w:rPr>
          <w:rFonts w:ascii="Arial" w:hAnsi="Arial" w:cs="Arial"/>
          <w:bCs/>
        </w:rPr>
        <w:t xml:space="preserve">w ramach PO WER </w:t>
      </w:r>
      <w:r>
        <w:rPr>
          <w:rFonts w:ascii="Arial" w:hAnsi="Arial" w:cs="Arial"/>
          <w:bCs/>
        </w:rPr>
        <w:t xml:space="preserve">będzie dostosowany przez Instytucję Zarządzającą </w:t>
      </w:r>
      <w:r w:rsidR="00AB743B">
        <w:rPr>
          <w:rFonts w:ascii="Arial" w:hAnsi="Arial" w:cs="Arial"/>
          <w:bCs/>
        </w:rPr>
        <w:t>PO WER</w:t>
      </w:r>
      <w:r w:rsidR="00AB743B" w:rsidRPr="00AB743B">
        <w:rPr>
          <w:rFonts w:ascii="Arial" w:hAnsi="Arial" w:cs="Arial"/>
          <w:bCs/>
        </w:rPr>
        <w:t xml:space="preserve"> </w:t>
      </w:r>
      <w:r w:rsidR="00AB743B">
        <w:rPr>
          <w:rFonts w:ascii="Arial" w:hAnsi="Arial" w:cs="Arial"/>
          <w:bCs/>
        </w:rPr>
        <w:t xml:space="preserve">i przekazany do wszystkich WUP </w:t>
      </w:r>
      <w:r w:rsidR="001D63BA">
        <w:rPr>
          <w:rFonts w:ascii="Arial" w:hAnsi="Arial" w:cs="Arial"/>
          <w:bCs/>
        </w:rPr>
        <w:t>do stosowania na początku lutego</w:t>
      </w:r>
      <w:r w:rsidR="00AB743B">
        <w:rPr>
          <w:rFonts w:ascii="Arial" w:hAnsi="Arial" w:cs="Arial"/>
          <w:bCs/>
        </w:rPr>
        <w:t xml:space="preserve"> 2019 r. IZ RPO również powinny dostosować stosowane przez nie wzory umów o dofinansowanie z PUP pod kątem zmiany </w:t>
      </w:r>
      <w:r w:rsidR="00AB743B" w:rsidRPr="00540B2E">
        <w:rPr>
          <w:rFonts w:ascii="Arial" w:hAnsi="Arial" w:cs="Arial"/>
          <w:bCs/>
          <w:i/>
        </w:rPr>
        <w:t>Wytycznych</w:t>
      </w:r>
      <w:r w:rsidR="007A21E3">
        <w:rPr>
          <w:rFonts w:ascii="Arial" w:hAnsi="Arial" w:cs="Arial"/>
          <w:bCs/>
        </w:rPr>
        <w:t xml:space="preserve"> i przedstawionych w </w:t>
      </w:r>
      <w:r w:rsidR="001D63BA">
        <w:rPr>
          <w:rFonts w:ascii="Arial" w:hAnsi="Arial" w:cs="Arial"/>
          <w:bCs/>
        </w:rPr>
        <w:t>niniejszym K</w:t>
      </w:r>
      <w:r w:rsidR="007A21E3">
        <w:rPr>
          <w:rFonts w:ascii="Arial" w:hAnsi="Arial" w:cs="Arial"/>
          <w:bCs/>
        </w:rPr>
        <w:t>omentarzu wyjaśnień</w:t>
      </w:r>
      <w:r w:rsidR="00AB743B">
        <w:rPr>
          <w:rFonts w:ascii="Arial" w:hAnsi="Arial" w:cs="Arial"/>
          <w:bCs/>
        </w:rPr>
        <w:t>.</w:t>
      </w:r>
    </w:p>
    <w:p w:rsidR="007A21E3" w:rsidRDefault="007A21E3" w:rsidP="009A7228">
      <w:pPr>
        <w:spacing w:line="360" w:lineRule="auto"/>
        <w:rPr>
          <w:rFonts w:ascii="Arial" w:hAnsi="Arial" w:cs="Arial"/>
          <w:bCs/>
        </w:rPr>
      </w:pPr>
    </w:p>
    <w:p w:rsidR="00061E04" w:rsidRPr="00540B2E" w:rsidRDefault="00061E04" w:rsidP="009A7228">
      <w:pPr>
        <w:spacing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>III. 3 Udzielanie wsparcia przez PUP</w:t>
      </w:r>
    </w:p>
    <w:p w:rsidR="00603D6A" w:rsidRDefault="006E4AC1" w:rsidP="009A7228">
      <w:pPr>
        <w:spacing w:line="360" w:lineRule="auto"/>
        <w:rPr>
          <w:rFonts w:ascii="Arial" w:hAnsi="Arial" w:cs="Arial"/>
          <w:bCs/>
        </w:rPr>
      </w:pPr>
      <w:r w:rsidRPr="006E4AC1">
        <w:rPr>
          <w:rFonts w:ascii="Arial" w:hAnsi="Arial" w:cs="Arial"/>
          <w:bCs/>
        </w:rPr>
        <w:t xml:space="preserve">Udzielanie </w:t>
      </w:r>
      <w:r w:rsidR="000722E1">
        <w:rPr>
          <w:rFonts w:ascii="Arial" w:hAnsi="Arial" w:cs="Arial"/>
          <w:bCs/>
        </w:rPr>
        <w:t xml:space="preserve">określonych form </w:t>
      </w:r>
      <w:r w:rsidRPr="006E4AC1">
        <w:rPr>
          <w:rFonts w:ascii="Arial" w:hAnsi="Arial" w:cs="Arial"/>
          <w:bCs/>
        </w:rPr>
        <w:t xml:space="preserve">wsparcia </w:t>
      </w:r>
      <w:r>
        <w:rPr>
          <w:rFonts w:ascii="Arial" w:hAnsi="Arial" w:cs="Arial"/>
          <w:bCs/>
        </w:rPr>
        <w:t xml:space="preserve">uczestnikom projektu odbywa się na podstawie </w:t>
      </w:r>
      <w:r w:rsidRPr="000D7D6F">
        <w:rPr>
          <w:rFonts w:ascii="Arial" w:hAnsi="Arial" w:cs="Arial"/>
          <w:bCs/>
        </w:rPr>
        <w:t xml:space="preserve">Rozporządzenia Ministra Rodziny, Pracy i Polityki Społecznej </w:t>
      </w:r>
      <w:r w:rsidR="00975778" w:rsidRPr="000D7D6F">
        <w:rPr>
          <w:rFonts w:ascii="Arial" w:hAnsi="Arial" w:cs="Arial"/>
          <w:bCs/>
        </w:rPr>
        <w:t>z dnia 14</w:t>
      </w:r>
      <w:r w:rsidR="00975778">
        <w:rPr>
          <w:rFonts w:ascii="Arial" w:hAnsi="Arial" w:cs="Arial"/>
          <w:bCs/>
        </w:rPr>
        <w:t> </w:t>
      </w:r>
      <w:r w:rsidR="00975778" w:rsidRPr="000D7D6F">
        <w:rPr>
          <w:rFonts w:ascii="Arial" w:hAnsi="Arial" w:cs="Arial"/>
          <w:bCs/>
        </w:rPr>
        <w:t>lipca 2017 r.</w:t>
      </w:r>
      <w:r w:rsidR="00975778">
        <w:rPr>
          <w:rFonts w:ascii="Arial" w:hAnsi="Arial" w:cs="Arial"/>
          <w:bCs/>
          <w:i/>
        </w:rPr>
        <w:t xml:space="preserve"> </w:t>
      </w:r>
      <w:r w:rsidR="000722E1" w:rsidRPr="001D4908">
        <w:rPr>
          <w:rFonts w:ascii="Arial" w:hAnsi="Arial" w:cs="Arial"/>
          <w:bCs/>
          <w:i/>
        </w:rPr>
        <w:t>w sprawie dokonywania z Funduszu Pracy refundacji kosztów wyposażenia lub doposażenia stanowiska pracy oraz przyznawania środków na podjęcie działalności gospodarczej</w:t>
      </w:r>
      <w:r w:rsidR="009707EB">
        <w:rPr>
          <w:rFonts w:ascii="Arial" w:hAnsi="Arial" w:cs="Arial"/>
          <w:bCs/>
          <w:i/>
        </w:rPr>
        <w:t xml:space="preserve"> </w:t>
      </w:r>
      <w:r w:rsidR="009707EB" w:rsidRPr="009707EB">
        <w:rPr>
          <w:rFonts w:ascii="Arial" w:hAnsi="Arial" w:cs="Arial"/>
          <w:bCs/>
        </w:rPr>
        <w:t>(dalej:</w:t>
      </w:r>
      <w:r w:rsidR="009707EB">
        <w:rPr>
          <w:rFonts w:ascii="Arial" w:hAnsi="Arial" w:cs="Arial"/>
          <w:bCs/>
          <w:i/>
        </w:rPr>
        <w:t xml:space="preserve"> </w:t>
      </w:r>
      <w:r w:rsidR="009707EB">
        <w:rPr>
          <w:rFonts w:ascii="Arial" w:hAnsi="Arial" w:cs="Arial"/>
          <w:bCs/>
        </w:rPr>
        <w:t>Rozporządzenie)</w:t>
      </w:r>
      <w:r w:rsidR="00975778">
        <w:rPr>
          <w:rFonts w:ascii="Arial" w:hAnsi="Arial" w:cs="Arial"/>
          <w:bCs/>
        </w:rPr>
        <w:t xml:space="preserve">, </w:t>
      </w:r>
      <w:proofErr w:type="gramStart"/>
      <w:r w:rsidR="00975778">
        <w:rPr>
          <w:rFonts w:ascii="Arial" w:hAnsi="Arial" w:cs="Arial"/>
          <w:bCs/>
        </w:rPr>
        <w:t>tak więc</w:t>
      </w:r>
      <w:proofErr w:type="gramEnd"/>
      <w:r w:rsidR="00975778">
        <w:rPr>
          <w:rFonts w:ascii="Arial" w:hAnsi="Arial" w:cs="Arial"/>
          <w:bCs/>
        </w:rPr>
        <w:t xml:space="preserve"> sposób udzielania wsparcia przez PUP nie zmienia się z uwagi na zmianę </w:t>
      </w:r>
      <w:r w:rsidR="00975778" w:rsidRPr="00540B2E">
        <w:rPr>
          <w:rFonts w:ascii="Arial" w:hAnsi="Arial" w:cs="Arial"/>
          <w:bCs/>
          <w:i/>
        </w:rPr>
        <w:t>Wytycznych</w:t>
      </w:r>
      <w:r w:rsidR="000722E1">
        <w:rPr>
          <w:rFonts w:ascii="Arial" w:hAnsi="Arial" w:cs="Arial"/>
          <w:bCs/>
        </w:rPr>
        <w:t xml:space="preserve">. </w:t>
      </w:r>
    </w:p>
    <w:p w:rsidR="00876156" w:rsidRDefault="007A21E3" w:rsidP="000722E1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Wypłata </w:t>
      </w:r>
      <w:r w:rsidR="000602E2">
        <w:rPr>
          <w:rFonts w:ascii="Arial" w:hAnsi="Arial" w:cs="Arial"/>
          <w:bCs/>
        </w:rPr>
        <w:t xml:space="preserve">dofinansowania podjęcia działalności </w:t>
      </w:r>
      <w:r>
        <w:rPr>
          <w:rFonts w:ascii="Arial" w:hAnsi="Arial" w:cs="Arial"/>
          <w:bCs/>
        </w:rPr>
        <w:t xml:space="preserve">lub refundacji dokonywana jest </w:t>
      </w:r>
      <w:r w:rsidR="000602E2">
        <w:rPr>
          <w:rFonts w:ascii="Arial" w:hAnsi="Arial" w:cs="Arial"/>
          <w:bCs/>
        </w:rPr>
        <w:t xml:space="preserve">w kwocie brutto, </w:t>
      </w:r>
      <w:r>
        <w:rPr>
          <w:rFonts w:ascii="Arial" w:hAnsi="Arial" w:cs="Arial"/>
          <w:bCs/>
        </w:rPr>
        <w:t xml:space="preserve">z </w:t>
      </w:r>
      <w:r w:rsidRPr="00CE0802">
        <w:rPr>
          <w:rFonts w:ascii="Arial" w:hAnsi="Arial" w:cs="Arial"/>
          <w:bCs/>
        </w:rPr>
        <w:t>zachowani</w:t>
      </w:r>
      <w:r>
        <w:rPr>
          <w:rFonts w:ascii="Arial" w:hAnsi="Arial" w:cs="Arial"/>
          <w:bCs/>
        </w:rPr>
        <w:t>em</w:t>
      </w:r>
      <w:r w:rsidRPr="00CE0802">
        <w:rPr>
          <w:rFonts w:ascii="Arial" w:hAnsi="Arial" w:cs="Arial"/>
          <w:bCs/>
        </w:rPr>
        <w:t xml:space="preserve"> jednolitego montażu </w:t>
      </w:r>
      <w:r>
        <w:rPr>
          <w:rFonts w:ascii="Arial" w:hAnsi="Arial" w:cs="Arial"/>
          <w:bCs/>
        </w:rPr>
        <w:t>finansowego (</w:t>
      </w:r>
      <w:r w:rsidR="000602E2">
        <w:rPr>
          <w:rFonts w:ascii="Arial" w:hAnsi="Arial" w:cs="Arial"/>
          <w:bCs/>
        </w:rPr>
        <w:t xml:space="preserve">tzn. </w:t>
      </w:r>
      <w:r>
        <w:rPr>
          <w:rFonts w:ascii="Arial" w:hAnsi="Arial" w:cs="Arial"/>
          <w:bCs/>
        </w:rPr>
        <w:t>podział</w:t>
      </w:r>
      <w:r w:rsidR="000602E2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na „7” i „9”) </w:t>
      </w:r>
      <w:r w:rsidRPr="00CE0802">
        <w:rPr>
          <w:rFonts w:ascii="Arial" w:hAnsi="Arial" w:cs="Arial"/>
          <w:bCs/>
        </w:rPr>
        <w:t>w odniesieniu zarówno do kwoty netto jak i podatku VAT.</w:t>
      </w:r>
      <w:r>
        <w:rPr>
          <w:rFonts w:ascii="Arial" w:hAnsi="Arial" w:cs="Arial"/>
          <w:bCs/>
        </w:rPr>
        <w:t xml:space="preserve"> W</w:t>
      </w:r>
      <w:r w:rsidR="000722E1">
        <w:rPr>
          <w:rFonts w:ascii="Arial" w:hAnsi="Arial" w:cs="Arial"/>
          <w:bCs/>
        </w:rPr>
        <w:t xml:space="preserve"> związku z </w:t>
      </w:r>
      <w:r>
        <w:rPr>
          <w:rFonts w:ascii="Arial" w:hAnsi="Arial" w:cs="Arial"/>
          <w:bCs/>
        </w:rPr>
        <w:t xml:space="preserve">tym, że </w:t>
      </w:r>
      <w:r w:rsidR="000E5657">
        <w:rPr>
          <w:rFonts w:ascii="Arial" w:hAnsi="Arial" w:cs="Arial"/>
          <w:bCs/>
        </w:rPr>
        <w:t xml:space="preserve">finansowanie </w:t>
      </w:r>
      <w:r w:rsidR="000722E1">
        <w:rPr>
          <w:rFonts w:ascii="Arial" w:hAnsi="Arial" w:cs="Arial"/>
          <w:bCs/>
        </w:rPr>
        <w:t xml:space="preserve">kwoty netto i kwoty wartości podatku VAT </w:t>
      </w:r>
      <w:r w:rsidR="00975778">
        <w:rPr>
          <w:rFonts w:ascii="Arial" w:hAnsi="Arial" w:cs="Arial"/>
          <w:bCs/>
        </w:rPr>
        <w:t xml:space="preserve">w przypadku </w:t>
      </w:r>
      <w:proofErr w:type="gramStart"/>
      <w:r w:rsidR="000602E2">
        <w:rPr>
          <w:rFonts w:ascii="Arial" w:hAnsi="Arial" w:cs="Arial"/>
          <w:bCs/>
        </w:rPr>
        <w:t xml:space="preserve">dofinansowania  </w:t>
      </w:r>
      <w:r w:rsidR="00A72EBF">
        <w:rPr>
          <w:rFonts w:ascii="Arial" w:hAnsi="Arial" w:cs="Arial"/>
          <w:bCs/>
        </w:rPr>
        <w:t>podjęci</w:t>
      </w:r>
      <w:r w:rsidR="000602E2">
        <w:rPr>
          <w:rFonts w:ascii="Arial" w:hAnsi="Arial" w:cs="Arial"/>
          <w:bCs/>
        </w:rPr>
        <w:t>a</w:t>
      </w:r>
      <w:proofErr w:type="gramEnd"/>
      <w:r w:rsidR="00A72EBF">
        <w:rPr>
          <w:rFonts w:ascii="Arial" w:hAnsi="Arial" w:cs="Arial"/>
          <w:bCs/>
        </w:rPr>
        <w:t xml:space="preserve"> </w:t>
      </w:r>
      <w:r w:rsidR="000722E1">
        <w:rPr>
          <w:rFonts w:ascii="Arial" w:hAnsi="Arial" w:cs="Arial"/>
          <w:bCs/>
        </w:rPr>
        <w:t xml:space="preserve">działalności gospodarczej </w:t>
      </w:r>
      <w:r w:rsidR="00975778">
        <w:rPr>
          <w:rFonts w:ascii="Arial" w:hAnsi="Arial" w:cs="Arial"/>
          <w:bCs/>
        </w:rPr>
        <w:t xml:space="preserve">lub </w:t>
      </w:r>
      <w:r w:rsidR="000722E1">
        <w:rPr>
          <w:rFonts w:ascii="Arial" w:hAnsi="Arial" w:cs="Arial"/>
          <w:bCs/>
        </w:rPr>
        <w:t xml:space="preserve">refundacji </w:t>
      </w:r>
      <w:r w:rsidR="00975778">
        <w:rPr>
          <w:rFonts w:ascii="Arial" w:hAnsi="Arial" w:cs="Arial"/>
          <w:bCs/>
        </w:rPr>
        <w:t xml:space="preserve">kosztów </w:t>
      </w:r>
      <w:r w:rsidR="000722E1">
        <w:rPr>
          <w:rFonts w:ascii="Arial" w:hAnsi="Arial" w:cs="Arial"/>
          <w:bCs/>
        </w:rPr>
        <w:t>wyposażenia</w:t>
      </w:r>
      <w:r w:rsidR="00975778">
        <w:rPr>
          <w:rFonts w:ascii="Arial" w:hAnsi="Arial" w:cs="Arial"/>
          <w:bCs/>
        </w:rPr>
        <w:t xml:space="preserve"> lub </w:t>
      </w:r>
      <w:r w:rsidR="000722E1">
        <w:rPr>
          <w:rFonts w:ascii="Arial" w:hAnsi="Arial" w:cs="Arial"/>
          <w:bCs/>
        </w:rPr>
        <w:t>doposażenia stanowiska pracy</w:t>
      </w:r>
      <w:r w:rsidR="000E5657" w:rsidRPr="000E56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będzie rozliczane </w:t>
      </w:r>
      <w:r w:rsidR="000E5657">
        <w:rPr>
          <w:rFonts w:ascii="Arial" w:hAnsi="Arial" w:cs="Arial"/>
          <w:bCs/>
        </w:rPr>
        <w:t>z dwóch różnych źródeł (projektu PUP i środków na podatek VAT)</w:t>
      </w:r>
      <w:r w:rsidR="000722E1">
        <w:rPr>
          <w:rFonts w:ascii="Arial" w:hAnsi="Arial" w:cs="Arial"/>
          <w:bCs/>
        </w:rPr>
        <w:t xml:space="preserve">, PUP </w:t>
      </w:r>
      <w:r w:rsidR="000C08EC">
        <w:rPr>
          <w:rFonts w:ascii="Arial" w:hAnsi="Arial" w:cs="Arial"/>
          <w:bCs/>
        </w:rPr>
        <w:t xml:space="preserve">może </w:t>
      </w:r>
      <w:r w:rsidR="000602E2">
        <w:rPr>
          <w:rFonts w:ascii="Arial" w:hAnsi="Arial" w:cs="Arial"/>
          <w:bCs/>
        </w:rPr>
        <w:t xml:space="preserve">we wniosku o wsparcie </w:t>
      </w:r>
      <w:r w:rsidR="000C08EC">
        <w:rPr>
          <w:rFonts w:ascii="Arial" w:hAnsi="Arial" w:cs="Arial"/>
          <w:bCs/>
        </w:rPr>
        <w:t xml:space="preserve">pozyskać </w:t>
      </w:r>
      <w:r w:rsidR="000722E1">
        <w:rPr>
          <w:rFonts w:ascii="Arial" w:hAnsi="Arial" w:cs="Arial"/>
          <w:bCs/>
        </w:rPr>
        <w:t>od bezrobotnego/pracodawc</w:t>
      </w:r>
      <w:r w:rsidR="00975778">
        <w:rPr>
          <w:rFonts w:ascii="Arial" w:hAnsi="Arial" w:cs="Arial"/>
          <w:bCs/>
        </w:rPr>
        <w:t>y</w:t>
      </w:r>
      <w:r w:rsidR="000722E1">
        <w:rPr>
          <w:rFonts w:ascii="Arial" w:hAnsi="Arial" w:cs="Arial"/>
          <w:bCs/>
        </w:rPr>
        <w:t xml:space="preserve"> </w:t>
      </w:r>
      <w:r w:rsidR="000C08EC">
        <w:rPr>
          <w:rFonts w:ascii="Arial" w:hAnsi="Arial" w:cs="Arial"/>
          <w:bCs/>
        </w:rPr>
        <w:t xml:space="preserve">informację o </w:t>
      </w:r>
      <w:r w:rsidR="00975778">
        <w:rPr>
          <w:rFonts w:ascii="Arial" w:hAnsi="Arial" w:cs="Arial"/>
          <w:bCs/>
        </w:rPr>
        <w:t>wydatk</w:t>
      </w:r>
      <w:r w:rsidR="000C08EC">
        <w:rPr>
          <w:rFonts w:ascii="Arial" w:hAnsi="Arial" w:cs="Arial"/>
          <w:bCs/>
        </w:rPr>
        <w:t>ach</w:t>
      </w:r>
      <w:r w:rsidR="00975778">
        <w:rPr>
          <w:rFonts w:ascii="Arial" w:hAnsi="Arial" w:cs="Arial"/>
          <w:bCs/>
        </w:rPr>
        <w:t xml:space="preserve"> w podziale na kwotę netto i </w:t>
      </w:r>
      <w:r w:rsidR="000722E1">
        <w:rPr>
          <w:rFonts w:ascii="Arial" w:hAnsi="Arial" w:cs="Arial"/>
          <w:bCs/>
        </w:rPr>
        <w:t>wartoś</w:t>
      </w:r>
      <w:r w:rsidR="00975778">
        <w:rPr>
          <w:rFonts w:ascii="Arial" w:hAnsi="Arial" w:cs="Arial"/>
          <w:bCs/>
        </w:rPr>
        <w:t>ć</w:t>
      </w:r>
      <w:r w:rsidR="000722E1">
        <w:rPr>
          <w:rFonts w:ascii="Arial" w:hAnsi="Arial" w:cs="Arial"/>
          <w:bCs/>
        </w:rPr>
        <w:t xml:space="preserve"> podatku VAT</w:t>
      </w:r>
      <w:r w:rsidR="000602E2">
        <w:rPr>
          <w:rFonts w:ascii="Arial" w:hAnsi="Arial" w:cs="Arial"/>
          <w:bCs/>
        </w:rPr>
        <w:t xml:space="preserve"> (n</w:t>
      </w:r>
      <w:r>
        <w:rPr>
          <w:rFonts w:ascii="Arial" w:hAnsi="Arial" w:cs="Arial"/>
          <w:bCs/>
        </w:rPr>
        <w:t xml:space="preserve">ie jest to jednak </w:t>
      </w:r>
      <w:r w:rsidR="000602E2">
        <w:rPr>
          <w:rFonts w:ascii="Arial" w:hAnsi="Arial" w:cs="Arial"/>
          <w:bCs/>
        </w:rPr>
        <w:t>obowiązek)</w:t>
      </w:r>
      <w:r>
        <w:rPr>
          <w:rFonts w:ascii="Arial" w:hAnsi="Arial" w:cs="Arial"/>
          <w:bCs/>
        </w:rPr>
        <w:t>.</w:t>
      </w:r>
      <w:r w:rsidR="000722E1">
        <w:rPr>
          <w:rFonts w:ascii="Arial" w:hAnsi="Arial" w:cs="Arial"/>
          <w:bCs/>
        </w:rPr>
        <w:t xml:space="preserve"> </w:t>
      </w:r>
    </w:p>
    <w:p w:rsidR="000722E1" w:rsidRDefault="000722E1" w:rsidP="000722E1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</w:t>
      </w:r>
      <w:r w:rsidR="007A21E3">
        <w:rPr>
          <w:rFonts w:ascii="Arial" w:hAnsi="Arial" w:cs="Arial"/>
          <w:bCs/>
        </w:rPr>
        <w:t>iemniej, n</w:t>
      </w:r>
      <w:r>
        <w:rPr>
          <w:rFonts w:ascii="Arial" w:hAnsi="Arial" w:cs="Arial"/>
          <w:bCs/>
        </w:rPr>
        <w:t>ależy pamiętać o</w:t>
      </w:r>
      <w:r w:rsidR="0075463D">
        <w:rPr>
          <w:rFonts w:ascii="Arial" w:hAnsi="Arial" w:cs="Arial"/>
          <w:bCs/>
        </w:rPr>
        <w:t xml:space="preserve"> </w:t>
      </w:r>
      <w:r w:rsidR="007A21E3">
        <w:rPr>
          <w:rFonts w:ascii="Arial" w:hAnsi="Arial" w:cs="Arial"/>
          <w:bCs/>
        </w:rPr>
        <w:t xml:space="preserve">zobowiązaniu </w:t>
      </w:r>
      <w:r w:rsidR="0075463D">
        <w:rPr>
          <w:rFonts w:ascii="Arial" w:hAnsi="Arial" w:cs="Arial"/>
          <w:bCs/>
        </w:rPr>
        <w:t>uczestnika projektu</w:t>
      </w:r>
      <w:r w:rsidR="007A21E3">
        <w:rPr>
          <w:rFonts w:ascii="Arial" w:hAnsi="Arial" w:cs="Arial"/>
          <w:bCs/>
        </w:rPr>
        <w:t xml:space="preserve"> / pracodawcy do </w:t>
      </w:r>
      <w:r w:rsidR="000E5657">
        <w:rPr>
          <w:rFonts w:ascii="Arial" w:hAnsi="Arial" w:cs="Arial"/>
          <w:bCs/>
        </w:rPr>
        <w:t>rozliczenia</w:t>
      </w:r>
      <w:r w:rsidR="0034002E">
        <w:rPr>
          <w:rFonts w:ascii="Arial" w:hAnsi="Arial" w:cs="Arial"/>
          <w:bCs/>
        </w:rPr>
        <w:t xml:space="preserve"> </w:t>
      </w:r>
      <w:r w:rsidR="007A21E3">
        <w:rPr>
          <w:rFonts w:ascii="Arial" w:hAnsi="Arial" w:cs="Arial"/>
          <w:bCs/>
        </w:rPr>
        <w:t xml:space="preserve">danej formy wsparcia na podstawie </w:t>
      </w:r>
      <w:r w:rsidR="0034002E">
        <w:rPr>
          <w:rFonts w:ascii="Arial" w:hAnsi="Arial" w:cs="Arial"/>
          <w:bCs/>
        </w:rPr>
        <w:t>zestawienia dokumentów księgowych</w:t>
      </w:r>
      <w:r w:rsidR="000C08EC">
        <w:rPr>
          <w:rFonts w:ascii="Arial" w:hAnsi="Arial" w:cs="Arial"/>
          <w:bCs/>
        </w:rPr>
        <w:t xml:space="preserve"> (w tym faktur)</w:t>
      </w:r>
      <w:r w:rsidR="0034002E">
        <w:rPr>
          <w:rFonts w:ascii="Arial" w:hAnsi="Arial" w:cs="Arial"/>
          <w:bCs/>
        </w:rPr>
        <w:t xml:space="preserve">, z którego wynikać będzie kwota netto i wartość zapłaconego podatku VAT. Dodatkowo, </w:t>
      </w:r>
      <w:r w:rsidR="0034002E" w:rsidRPr="00540B2E">
        <w:rPr>
          <w:rFonts w:ascii="Arial" w:hAnsi="Arial" w:cs="Arial"/>
          <w:bCs/>
        </w:rPr>
        <w:t xml:space="preserve">PUP powinien zapewnić sobie prawo </w:t>
      </w:r>
      <w:r w:rsidR="001D63BA" w:rsidRPr="00540B2E">
        <w:rPr>
          <w:rFonts w:ascii="Arial" w:hAnsi="Arial" w:cs="Arial"/>
          <w:bCs/>
        </w:rPr>
        <w:t xml:space="preserve">do </w:t>
      </w:r>
      <w:r w:rsidR="000602E2" w:rsidRPr="00540B2E">
        <w:rPr>
          <w:rFonts w:ascii="Arial" w:hAnsi="Arial" w:cs="Arial"/>
          <w:bCs/>
        </w:rPr>
        <w:t xml:space="preserve">pozyskania i </w:t>
      </w:r>
      <w:r w:rsidR="0058531F" w:rsidRPr="00540B2E">
        <w:rPr>
          <w:rFonts w:ascii="Arial" w:hAnsi="Arial" w:cs="Arial"/>
          <w:bCs/>
        </w:rPr>
        <w:t xml:space="preserve">do </w:t>
      </w:r>
      <w:r w:rsidR="0034002E" w:rsidRPr="00540B2E">
        <w:rPr>
          <w:rFonts w:ascii="Arial" w:hAnsi="Arial" w:cs="Arial"/>
          <w:bCs/>
        </w:rPr>
        <w:t>wglądu w dokumenty wskazane w ww. zest</w:t>
      </w:r>
      <w:r w:rsidR="000C08EC" w:rsidRPr="00540B2E">
        <w:rPr>
          <w:rFonts w:ascii="Arial" w:hAnsi="Arial" w:cs="Arial"/>
          <w:bCs/>
        </w:rPr>
        <w:t>a</w:t>
      </w:r>
      <w:r w:rsidR="0034002E" w:rsidRPr="00540B2E">
        <w:rPr>
          <w:rFonts w:ascii="Arial" w:hAnsi="Arial" w:cs="Arial"/>
          <w:bCs/>
        </w:rPr>
        <w:t>wieniu.</w:t>
      </w:r>
      <w:r w:rsidR="000E5657" w:rsidRPr="00540B2E">
        <w:rPr>
          <w:rFonts w:ascii="Arial" w:hAnsi="Arial" w:cs="Arial"/>
          <w:bCs/>
        </w:rPr>
        <w:t xml:space="preserve"> </w:t>
      </w:r>
      <w:r w:rsidR="0075463D" w:rsidRPr="00540B2E">
        <w:rPr>
          <w:rFonts w:ascii="Arial" w:hAnsi="Arial" w:cs="Arial"/>
          <w:bCs/>
        </w:rPr>
        <w:t xml:space="preserve">Na tej podstawie możliwe będzie </w:t>
      </w:r>
      <w:r w:rsidR="007A21E3" w:rsidRPr="00540B2E">
        <w:rPr>
          <w:rFonts w:ascii="Arial" w:hAnsi="Arial" w:cs="Arial"/>
          <w:bCs/>
        </w:rPr>
        <w:t xml:space="preserve">monitorowanie wydatków w </w:t>
      </w:r>
      <w:r w:rsidR="0075463D" w:rsidRPr="00540B2E">
        <w:rPr>
          <w:rFonts w:ascii="Arial" w:hAnsi="Arial" w:cs="Arial"/>
          <w:bCs/>
        </w:rPr>
        <w:t xml:space="preserve">kwocie netto i </w:t>
      </w:r>
      <w:r w:rsidR="007A21E3" w:rsidRPr="00540B2E">
        <w:rPr>
          <w:rFonts w:ascii="Arial" w:hAnsi="Arial" w:cs="Arial"/>
          <w:bCs/>
        </w:rPr>
        <w:t xml:space="preserve">na </w:t>
      </w:r>
      <w:r w:rsidR="0075463D" w:rsidRPr="00540B2E">
        <w:rPr>
          <w:rFonts w:ascii="Arial" w:hAnsi="Arial" w:cs="Arial"/>
          <w:bCs/>
        </w:rPr>
        <w:t>podat</w:t>
      </w:r>
      <w:r w:rsidR="007A21E3" w:rsidRPr="00540B2E">
        <w:rPr>
          <w:rFonts w:ascii="Arial" w:hAnsi="Arial" w:cs="Arial"/>
          <w:bCs/>
        </w:rPr>
        <w:t>e</w:t>
      </w:r>
      <w:r w:rsidR="0075463D" w:rsidRPr="00540B2E">
        <w:rPr>
          <w:rFonts w:ascii="Arial" w:hAnsi="Arial" w:cs="Arial"/>
          <w:bCs/>
        </w:rPr>
        <w:t>k</w:t>
      </w:r>
      <w:r w:rsidR="007A21E3" w:rsidRPr="00540B2E">
        <w:rPr>
          <w:rFonts w:ascii="Arial" w:hAnsi="Arial" w:cs="Arial"/>
          <w:bCs/>
        </w:rPr>
        <w:t xml:space="preserve"> </w:t>
      </w:r>
      <w:r w:rsidR="0075463D" w:rsidRPr="00540B2E">
        <w:rPr>
          <w:rFonts w:ascii="Arial" w:hAnsi="Arial" w:cs="Arial"/>
          <w:bCs/>
        </w:rPr>
        <w:t>VAT oraz prawidłowe sporządzenie wniosku o płatność</w:t>
      </w:r>
      <w:r w:rsidR="000E5657" w:rsidRPr="00540B2E">
        <w:rPr>
          <w:rFonts w:ascii="Arial" w:hAnsi="Arial" w:cs="Arial"/>
          <w:bCs/>
        </w:rPr>
        <w:t xml:space="preserve"> projektu PUP i rozliczenie umowy o dofinansowanie projektu</w:t>
      </w:r>
      <w:r w:rsidR="0075463D" w:rsidRPr="00540B2E">
        <w:rPr>
          <w:rFonts w:ascii="Arial" w:hAnsi="Arial" w:cs="Arial"/>
          <w:bCs/>
        </w:rPr>
        <w:t>.</w:t>
      </w:r>
    </w:p>
    <w:p w:rsidR="007A21E3" w:rsidRDefault="007A21E3" w:rsidP="000722E1">
      <w:pPr>
        <w:spacing w:after="120" w:line="360" w:lineRule="auto"/>
        <w:rPr>
          <w:rFonts w:ascii="Arial" w:hAnsi="Arial" w:cs="Arial"/>
          <w:bCs/>
          <w:u w:val="single"/>
        </w:rPr>
      </w:pPr>
    </w:p>
    <w:p w:rsidR="000E5657" w:rsidRPr="00540B2E" w:rsidRDefault="00603D6A" w:rsidP="000722E1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>I</w:t>
      </w:r>
      <w:r w:rsidR="00061E04" w:rsidRPr="00540B2E">
        <w:rPr>
          <w:rFonts w:ascii="Arial" w:hAnsi="Arial" w:cs="Arial"/>
          <w:b/>
          <w:bCs/>
          <w:u w:val="single"/>
        </w:rPr>
        <w:t>I</w:t>
      </w:r>
      <w:r w:rsidRPr="00540B2E">
        <w:rPr>
          <w:rFonts w:ascii="Arial" w:hAnsi="Arial" w:cs="Arial"/>
          <w:b/>
          <w:bCs/>
          <w:u w:val="single"/>
        </w:rPr>
        <w:t>I.</w:t>
      </w:r>
      <w:r w:rsidR="001F2912" w:rsidRPr="00540B2E">
        <w:rPr>
          <w:rFonts w:ascii="Arial" w:hAnsi="Arial" w:cs="Arial"/>
          <w:b/>
          <w:bCs/>
          <w:u w:val="single"/>
        </w:rPr>
        <w:t xml:space="preserve"> </w:t>
      </w:r>
      <w:r w:rsidR="00061E04" w:rsidRPr="00540B2E">
        <w:rPr>
          <w:rFonts w:ascii="Arial" w:hAnsi="Arial" w:cs="Arial"/>
          <w:b/>
          <w:bCs/>
          <w:u w:val="single"/>
        </w:rPr>
        <w:t>4</w:t>
      </w:r>
      <w:r w:rsidRPr="00540B2E">
        <w:rPr>
          <w:rFonts w:ascii="Arial" w:hAnsi="Arial" w:cs="Arial"/>
          <w:b/>
          <w:bCs/>
          <w:u w:val="single"/>
        </w:rPr>
        <w:t xml:space="preserve"> Wniosek o płatność</w:t>
      </w:r>
      <w:r w:rsidR="000E5657" w:rsidRPr="00540B2E">
        <w:rPr>
          <w:rFonts w:ascii="Arial" w:hAnsi="Arial" w:cs="Arial"/>
          <w:b/>
          <w:bCs/>
          <w:u w:val="single"/>
        </w:rPr>
        <w:t xml:space="preserve"> projektu PUP</w:t>
      </w:r>
    </w:p>
    <w:p w:rsidR="00603D6A" w:rsidRDefault="00603D6A" w:rsidP="001F2912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</w:t>
      </w:r>
      <w:r w:rsidR="000E56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wniosku o płatność PUP </w:t>
      </w:r>
      <w:r w:rsidRPr="008D2585">
        <w:rPr>
          <w:rFonts w:ascii="Arial" w:hAnsi="Arial" w:cs="Arial"/>
          <w:bCs/>
        </w:rPr>
        <w:t>pr</w:t>
      </w:r>
      <w:r>
        <w:rPr>
          <w:rFonts w:ascii="Arial" w:hAnsi="Arial" w:cs="Arial"/>
          <w:bCs/>
        </w:rPr>
        <w:t>zedstawia poniesiony wydatek w kwocie netto</w:t>
      </w:r>
      <w:r w:rsidR="00AB743B">
        <w:rPr>
          <w:rFonts w:ascii="Arial" w:hAnsi="Arial" w:cs="Arial"/>
          <w:bCs/>
        </w:rPr>
        <w:t xml:space="preserve"> (tj. bez podatku VAT)</w:t>
      </w:r>
      <w:r>
        <w:rPr>
          <w:rFonts w:ascii="Arial" w:hAnsi="Arial" w:cs="Arial"/>
          <w:bCs/>
        </w:rPr>
        <w:t>:</w:t>
      </w:r>
    </w:p>
    <w:p w:rsidR="00603D6A" w:rsidRDefault="00603D6A" w:rsidP="009A7228">
      <w:pPr>
        <w:pStyle w:val="Akapitzlist"/>
        <w:numPr>
          <w:ilvl w:val="0"/>
          <w:numId w:val="78"/>
        </w:numPr>
        <w:spacing w:line="360" w:lineRule="auto"/>
        <w:rPr>
          <w:rFonts w:ascii="Arial" w:hAnsi="Arial" w:cs="Arial"/>
          <w:bCs/>
        </w:rPr>
      </w:pPr>
      <w:proofErr w:type="gramStart"/>
      <w:r w:rsidRPr="009A7228">
        <w:rPr>
          <w:rFonts w:ascii="Arial" w:hAnsi="Arial" w:cs="Arial"/>
          <w:bCs/>
        </w:rPr>
        <w:t>na</w:t>
      </w:r>
      <w:proofErr w:type="gramEnd"/>
      <w:r w:rsidRPr="009A7228">
        <w:rPr>
          <w:rFonts w:ascii="Arial" w:hAnsi="Arial" w:cs="Arial"/>
          <w:bCs/>
        </w:rPr>
        <w:t xml:space="preserve"> </w:t>
      </w:r>
      <w:r w:rsidR="00566B13">
        <w:rPr>
          <w:rFonts w:ascii="Arial" w:hAnsi="Arial" w:cs="Arial"/>
          <w:bCs/>
        </w:rPr>
        <w:t>dofinansowanie</w:t>
      </w:r>
      <w:r w:rsidRPr="009A7228">
        <w:rPr>
          <w:rFonts w:ascii="Arial" w:hAnsi="Arial" w:cs="Arial"/>
          <w:bCs/>
        </w:rPr>
        <w:t xml:space="preserve"> </w:t>
      </w:r>
      <w:r w:rsidR="00A72EBF">
        <w:rPr>
          <w:rFonts w:ascii="Arial" w:hAnsi="Arial" w:cs="Arial"/>
          <w:bCs/>
        </w:rPr>
        <w:t>podjęci</w:t>
      </w:r>
      <w:r w:rsidR="00566B13">
        <w:rPr>
          <w:rFonts w:ascii="Arial" w:hAnsi="Arial" w:cs="Arial"/>
          <w:bCs/>
        </w:rPr>
        <w:t>a</w:t>
      </w:r>
      <w:r w:rsidR="00A72EBF" w:rsidRPr="009A7228">
        <w:rPr>
          <w:rFonts w:ascii="Arial" w:hAnsi="Arial" w:cs="Arial"/>
          <w:bCs/>
        </w:rPr>
        <w:t xml:space="preserve"> </w:t>
      </w:r>
      <w:r w:rsidRPr="009A7228">
        <w:rPr>
          <w:rFonts w:ascii="Arial" w:hAnsi="Arial" w:cs="Arial"/>
          <w:bCs/>
        </w:rPr>
        <w:t xml:space="preserve">działalności gospodarczej </w:t>
      </w:r>
      <w:r w:rsidR="00AB743B">
        <w:rPr>
          <w:rFonts w:ascii="Arial" w:hAnsi="Arial" w:cs="Arial"/>
          <w:bCs/>
        </w:rPr>
        <w:t xml:space="preserve">– </w:t>
      </w:r>
      <w:r w:rsidRPr="009A7228">
        <w:rPr>
          <w:rFonts w:ascii="Arial" w:hAnsi="Arial" w:cs="Arial"/>
          <w:bCs/>
          <w:u w:val="single"/>
        </w:rPr>
        <w:t>dopiero</w:t>
      </w:r>
      <w:r w:rsidRPr="000D7D6F">
        <w:rPr>
          <w:rFonts w:ascii="Arial" w:hAnsi="Arial" w:cs="Arial"/>
          <w:bCs/>
          <w:u w:val="single"/>
        </w:rPr>
        <w:t xml:space="preserve"> po rozliczeniu </w:t>
      </w:r>
      <w:r w:rsidR="00566B13">
        <w:rPr>
          <w:rFonts w:ascii="Arial" w:hAnsi="Arial" w:cs="Arial"/>
          <w:bCs/>
          <w:u w:val="single"/>
        </w:rPr>
        <w:t>dofinansowania</w:t>
      </w:r>
      <w:r w:rsidR="00566B13" w:rsidRPr="000D7D6F">
        <w:rPr>
          <w:rFonts w:ascii="Arial" w:hAnsi="Arial" w:cs="Arial"/>
          <w:bCs/>
          <w:u w:val="single"/>
        </w:rPr>
        <w:t xml:space="preserve"> </w:t>
      </w:r>
      <w:r w:rsidR="00AB743B" w:rsidRPr="000D7D6F">
        <w:rPr>
          <w:rFonts w:ascii="Arial" w:hAnsi="Arial" w:cs="Arial"/>
          <w:bCs/>
          <w:u w:val="single"/>
        </w:rPr>
        <w:t>przez bezrobotnego</w:t>
      </w:r>
      <w:r>
        <w:rPr>
          <w:rFonts w:ascii="Arial" w:hAnsi="Arial" w:cs="Arial"/>
          <w:bCs/>
        </w:rPr>
        <w:t>, z którego będzie wynikała faktyczna</w:t>
      </w:r>
      <w:r w:rsidRPr="009A7228">
        <w:rPr>
          <w:rFonts w:ascii="Arial" w:hAnsi="Arial" w:cs="Arial"/>
          <w:bCs/>
        </w:rPr>
        <w:t xml:space="preserve"> </w:t>
      </w:r>
      <w:r w:rsidR="00AB743B">
        <w:rPr>
          <w:rFonts w:ascii="Arial" w:hAnsi="Arial" w:cs="Arial"/>
          <w:bCs/>
        </w:rPr>
        <w:t xml:space="preserve">kwota netto, czyli bez </w:t>
      </w:r>
      <w:r w:rsidRPr="009A7228">
        <w:rPr>
          <w:rFonts w:ascii="Arial" w:hAnsi="Arial" w:cs="Arial"/>
          <w:bCs/>
        </w:rPr>
        <w:t>podatku VAT</w:t>
      </w:r>
      <w:r w:rsidR="00AB743B">
        <w:rPr>
          <w:rFonts w:ascii="Arial" w:hAnsi="Arial" w:cs="Arial"/>
          <w:bCs/>
        </w:rPr>
        <w:t xml:space="preserve"> – </w:t>
      </w:r>
      <w:r w:rsidR="00AB743B" w:rsidRPr="00056788">
        <w:rPr>
          <w:rFonts w:ascii="Arial" w:hAnsi="Arial" w:cs="Arial"/>
          <w:b/>
          <w:bCs/>
        </w:rPr>
        <w:t>oznacza to zmianę podejścia w stosunku do dotychczasowych zasad, o czym PUP musi pamiętać!</w:t>
      </w:r>
      <w:r w:rsidR="00437C97" w:rsidRPr="00056788">
        <w:rPr>
          <w:rStyle w:val="Odwoanieprzypisudolnego"/>
          <w:rFonts w:ascii="Arial" w:hAnsi="Arial" w:cs="Arial"/>
          <w:b/>
          <w:bCs/>
        </w:rPr>
        <w:footnoteReference w:id="4"/>
      </w:r>
    </w:p>
    <w:p w:rsidR="00603D6A" w:rsidRDefault="00603D6A" w:rsidP="009A7228">
      <w:pPr>
        <w:pStyle w:val="Akapitzlist"/>
        <w:numPr>
          <w:ilvl w:val="0"/>
          <w:numId w:val="78"/>
        </w:num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na</w:t>
      </w:r>
      <w:proofErr w:type="gramEnd"/>
      <w:r>
        <w:rPr>
          <w:rFonts w:ascii="Arial" w:hAnsi="Arial" w:cs="Arial"/>
          <w:bCs/>
        </w:rPr>
        <w:t xml:space="preserve"> </w:t>
      </w:r>
      <w:r w:rsidRPr="00603D6A">
        <w:rPr>
          <w:rFonts w:ascii="Arial" w:hAnsi="Arial" w:cs="Arial"/>
          <w:bCs/>
        </w:rPr>
        <w:t>refundację kosztów wyposażenia</w:t>
      </w:r>
      <w:r w:rsidR="00FF640D">
        <w:rPr>
          <w:rFonts w:ascii="Arial" w:hAnsi="Arial" w:cs="Arial"/>
          <w:bCs/>
        </w:rPr>
        <w:t xml:space="preserve"> lub </w:t>
      </w:r>
      <w:r w:rsidRPr="00603D6A">
        <w:rPr>
          <w:rFonts w:ascii="Arial" w:hAnsi="Arial" w:cs="Arial"/>
          <w:bCs/>
        </w:rPr>
        <w:t>doposażenia stanowiska pracy</w:t>
      </w:r>
      <w:r w:rsidR="00CF3BE4">
        <w:rPr>
          <w:rFonts w:ascii="Arial" w:hAnsi="Arial" w:cs="Arial"/>
          <w:bCs/>
        </w:rPr>
        <w:t xml:space="preserve"> </w:t>
      </w:r>
      <w:r w:rsidR="00AB743B">
        <w:rPr>
          <w:rFonts w:ascii="Arial" w:hAnsi="Arial" w:cs="Arial"/>
          <w:bCs/>
        </w:rPr>
        <w:t xml:space="preserve">– </w:t>
      </w:r>
      <w:r w:rsidR="00CF3BE4">
        <w:rPr>
          <w:rFonts w:ascii="Arial" w:hAnsi="Arial" w:cs="Arial"/>
          <w:bCs/>
        </w:rPr>
        <w:t xml:space="preserve">po wypłacie </w:t>
      </w:r>
      <w:r w:rsidR="00AB743B">
        <w:rPr>
          <w:rFonts w:ascii="Arial" w:hAnsi="Arial" w:cs="Arial"/>
          <w:bCs/>
        </w:rPr>
        <w:t>refundacji – w tym przypadku refundacj</w:t>
      </w:r>
      <w:r w:rsidR="0075463D">
        <w:rPr>
          <w:rFonts w:ascii="Arial" w:hAnsi="Arial" w:cs="Arial"/>
          <w:bCs/>
        </w:rPr>
        <w:t xml:space="preserve">a </w:t>
      </w:r>
      <w:r w:rsidR="009E272B">
        <w:rPr>
          <w:rFonts w:ascii="Arial" w:hAnsi="Arial" w:cs="Arial"/>
          <w:bCs/>
        </w:rPr>
        <w:t>wykazywana jest w kwocie netto</w:t>
      </w:r>
      <w:r w:rsidR="00DC1AB6">
        <w:rPr>
          <w:rFonts w:ascii="Arial" w:hAnsi="Arial" w:cs="Arial"/>
          <w:bCs/>
        </w:rPr>
        <w:t xml:space="preserve"> na podstawie zestawienia poniesionych </w:t>
      </w:r>
      <w:r w:rsidR="00522D9D">
        <w:rPr>
          <w:rFonts w:ascii="Arial" w:hAnsi="Arial" w:cs="Arial"/>
          <w:bCs/>
        </w:rPr>
        <w:t>przez pracodawcę wydatków</w:t>
      </w:r>
      <w:r w:rsidR="00CF3BE4">
        <w:rPr>
          <w:rFonts w:ascii="Arial" w:hAnsi="Arial" w:cs="Arial"/>
          <w:bCs/>
        </w:rPr>
        <w:t>.</w:t>
      </w:r>
    </w:p>
    <w:p w:rsidR="004B57B0" w:rsidRDefault="0023274A" w:rsidP="009A722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Wydatek na wypłatę </w:t>
      </w:r>
      <w:r w:rsidR="00566B13">
        <w:rPr>
          <w:rFonts w:ascii="Arial" w:hAnsi="Arial" w:cs="Arial"/>
          <w:bCs/>
        </w:rPr>
        <w:t>dofinansowania</w:t>
      </w:r>
      <w:r>
        <w:rPr>
          <w:rFonts w:ascii="Arial" w:hAnsi="Arial" w:cs="Arial"/>
          <w:bCs/>
        </w:rPr>
        <w:t xml:space="preserve"> podjęci</w:t>
      </w:r>
      <w:r w:rsidR="00566B1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działalności gospodarczej lub refundację kosztów wyposażenia lub doposażenia stanowiska pracy musi zostać poniesiony w okresie realizacji projektu. Niemniej, w przypadku w</w:t>
      </w:r>
      <w:r w:rsidR="004B57B0">
        <w:rPr>
          <w:rFonts w:ascii="Arial" w:hAnsi="Arial" w:cs="Arial"/>
          <w:bCs/>
        </w:rPr>
        <w:t>ydatk</w:t>
      </w:r>
      <w:r>
        <w:rPr>
          <w:rFonts w:ascii="Arial" w:hAnsi="Arial" w:cs="Arial"/>
          <w:bCs/>
        </w:rPr>
        <w:t>u</w:t>
      </w:r>
      <w:r w:rsidR="004B57B0">
        <w:rPr>
          <w:rFonts w:ascii="Arial" w:hAnsi="Arial" w:cs="Arial"/>
          <w:bCs/>
        </w:rPr>
        <w:t xml:space="preserve"> na </w:t>
      </w:r>
      <w:r w:rsidR="00566B13">
        <w:rPr>
          <w:rFonts w:ascii="Arial" w:hAnsi="Arial" w:cs="Arial"/>
          <w:bCs/>
        </w:rPr>
        <w:t xml:space="preserve">dofinansowanie </w:t>
      </w:r>
      <w:r w:rsidR="004B57B0">
        <w:rPr>
          <w:rFonts w:ascii="Arial" w:hAnsi="Arial" w:cs="Arial"/>
          <w:bCs/>
        </w:rPr>
        <w:t>podjęci</w:t>
      </w:r>
      <w:r w:rsidR="00566B13">
        <w:rPr>
          <w:rFonts w:ascii="Arial" w:hAnsi="Arial" w:cs="Arial"/>
          <w:bCs/>
        </w:rPr>
        <w:t>a</w:t>
      </w:r>
      <w:r w:rsidR="004B57B0">
        <w:rPr>
          <w:rFonts w:ascii="Arial" w:hAnsi="Arial" w:cs="Arial"/>
          <w:bCs/>
        </w:rPr>
        <w:t xml:space="preserve"> działalności gospodarczej</w:t>
      </w:r>
      <w:r>
        <w:rPr>
          <w:rFonts w:ascii="Arial" w:hAnsi="Arial" w:cs="Arial"/>
          <w:bCs/>
        </w:rPr>
        <w:t>,</w:t>
      </w:r>
      <w:r w:rsidR="004B57B0">
        <w:rPr>
          <w:rFonts w:ascii="Arial" w:hAnsi="Arial" w:cs="Arial"/>
          <w:bCs/>
        </w:rPr>
        <w:t xml:space="preserve"> może </w:t>
      </w:r>
      <w:r>
        <w:rPr>
          <w:rFonts w:ascii="Arial" w:hAnsi="Arial" w:cs="Arial"/>
          <w:bCs/>
        </w:rPr>
        <w:t xml:space="preserve">on </w:t>
      </w:r>
      <w:r w:rsidR="004B57B0">
        <w:rPr>
          <w:rFonts w:ascii="Arial" w:hAnsi="Arial" w:cs="Arial"/>
          <w:bCs/>
        </w:rPr>
        <w:t xml:space="preserve">zostać uznany za kwalifikowalny dopiero po rozliczeniu </w:t>
      </w:r>
      <w:r w:rsidR="00566B13">
        <w:rPr>
          <w:rFonts w:ascii="Arial" w:hAnsi="Arial" w:cs="Arial"/>
          <w:bCs/>
        </w:rPr>
        <w:t>dofinansowania</w:t>
      </w:r>
      <w:r w:rsidR="00437C97">
        <w:rPr>
          <w:rFonts w:ascii="Arial" w:hAnsi="Arial" w:cs="Arial"/>
          <w:bCs/>
        </w:rPr>
        <w:t xml:space="preserve">, z tego względu, że kwotą kwalifikowalną </w:t>
      </w:r>
      <w:r w:rsidR="00131FA5">
        <w:rPr>
          <w:rFonts w:ascii="Arial" w:hAnsi="Arial" w:cs="Arial"/>
          <w:bCs/>
        </w:rPr>
        <w:t xml:space="preserve">w projekcie PUP </w:t>
      </w:r>
      <w:r w:rsidR="00437C97">
        <w:rPr>
          <w:rFonts w:ascii="Arial" w:hAnsi="Arial" w:cs="Arial"/>
          <w:bCs/>
        </w:rPr>
        <w:t>jest kwota netto</w:t>
      </w:r>
      <w:r w:rsidR="004B57B0">
        <w:rPr>
          <w:rFonts w:ascii="Arial" w:hAnsi="Arial" w:cs="Arial"/>
          <w:bCs/>
        </w:rPr>
        <w:t xml:space="preserve">. </w:t>
      </w:r>
      <w:r w:rsidR="009B78A6">
        <w:rPr>
          <w:rFonts w:ascii="Arial" w:hAnsi="Arial" w:cs="Arial"/>
          <w:bCs/>
        </w:rPr>
        <w:t>Oznacza to</w:t>
      </w:r>
      <w:r w:rsidR="004B57B0">
        <w:rPr>
          <w:rFonts w:ascii="Arial" w:hAnsi="Arial" w:cs="Arial"/>
          <w:bCs/>
        </w:rPr>
        <w:t>,</w:t>
      </w:r>
      <w:r w:rsidR="009B78A6">
        <w:rPr>
          <w:rFonts w:ascii="Arial" w:hAnsi="Arial" w:cs="Arial"/>
          <w:bCs/>
        </w:rPr>
        <w:t xml:space="preserve"> że</w:t>
      </w:r>
      <w:r w:rsidR="004B57B0">
        <w:rPr>
          <w:rFonts w:ascii="Arial" w:hAnsi="Arial" w:cs="Arial"/>
          <w:bCs/>
        </w:rPr>
        <w:t xml:space="preserve"> okres 3 miesięcy, o którym mowa w art. 190 ustawy o finansach publicznych, liczony jest od daty zatwierdzenia przez PUP rozliczenia </w:t>
      </w:r>
      <w:r w:rsidR="00566B13">
        <w:rPr>
          <w:rFonts w:ascii="Arial" w:hAnsi="Arial" w:cs="Arial"/>
          <w:bCs/>
        </w:rPr>
        <w:t>dofinansowania</w:t>
      </w:r>
      <w:r w:rsidR="004B57B0">
        <w:rPr>
          <w:rFonts w:ascii="Arial" w:hAnsi="Arial" w:cs="Arial"/>
          <w:bCs/>
        </w:rPr>
        <w:t xml:space="preserve">. </w:t>
      </w:r>
    </w:p>
    <w:p w:rsidR="0058531F" w:rsidRDefault="0058531F" w:rsidP="0058531F">
      <w:pPr>
        <w:spacing w:line="360" w:lineRule="auto"/>
        <w:rPr>
          <w:rFonts w:ascii="Arial" w:hAnsi="Arial" w:cs="Arial"/>
          <w:bCs/>
        </w:rPr>
      </w:pPr>
      <w:r w:rsidRPr="00F56D9C">
        <w:rPr>
          <w:rFonts w:ascii="Arial" w:hAnsi="Arial" w:cs="Arial"/>
          <w:bCs/>
        </w:rPr>
        <w:t xml:space="preserve">Rozliczeniu z KE będą podlegały tylko kwoty wykazane we wniosku o płatność </w:t>
      </w:r>
      <w:r>
        <w:rPr>
          <w:rFonts w:ascii="Arial" w:hAnsi="Arial" w:cs="Arial"/>
          <w:bCs/>
        </w:rPr>
        <w:t xml:space="preserve">projektu </w:t>
      </w:r>
      <w:proofErr w:type="gramStart"/>
      <w:r>
        <w:rPr>
          <w:rFonts w:ascii="Arial" w:hAnsi="Arial" w:cs="Arial"/>
          <w:bCs/>
        </w:rPr>
        <w:t xml:space="preserve">PUP </w:t>
      </w:r>
      <w:r w:rsidRPr="00F56D9C">
        <w:rPr>
          <w:rFonts w:ascii="Arial" w:hAnsi="Arial" w:cs="Arial"/>
          <w:bCs/>
        </w:rPr>
        <w:t>jako</w:t>
      </w:r>
      <w:proofErr w:type="gramEnd"/>
      <w:r w:rsidRPr="00F56D9C">
        <w:rPr>
          <w:rFonts w:ascii="Arial" w:hAnsi="Arial" w:cs="Arial"/>
          <w:bCs/>
        </w:rPr>
        <w:t xml:space="preserve"> kwoty kwalifikowalne (czyli bez podatku VAT).</w:t>
      </w:r>
      <w:r>
        <w:rPr>
          <w:rFonts w:ascii="Arial" w:hAnsi="Arial" w:cs="Arial"/>
          <w:bCs/>
        </w:rPr>
        <w:t xml:space="preserve"> </w:t>
      </w:r>
    </w:p>
    <w:p w:rsidR="0058531F" w:rsidRPr="00540B2E" w:rsidRDefault="0058531F" w:rsidP="0058531F">
      <w:pPr>
        <w:spacing w:line="360" w:lineRule="auto"/>
        <w:rPr>
          <w:rFonts w:ascii="Arial" w:hAnsi="Arial" w:cs="Arial"/>
          <w:bCs/>
        </w:rPr>
      </w:pPr>
      <w:r w:rsidRPr="00540B2E">
        <w:rPr>
          <w:rFonts w:ascii="Arial" w:hAnsi="Arial" w:cs="Arial"/>
          <w:bCs/>
        </w:rPr>
        <w:lastRenderedPageBreak/>
        <w:t>W zestawieniu wydatków we wniosku o płatność projektu PUP w odniesieniu do dofinansowania podjęcia działalności gospodarczej oraz refundacji kosztów wyposażenia lub doposażenia stanowiska pracy należy wskazać m.in.:</w:t>
      </w:r>
    </w:p>
    <w:p w:rsidR="0058531F" w:rsidRDefault="0058531F" w:rsidP="00540B2E">
      <w:pPr>
        <w:pStyle w:val="Akapitzlist"/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bCs/>
        </w:rPr>
      </w:pPr>
      <w:r w:rsidRPr="00540B2E">
        <w:rPr>
          <w:rFonts w:ascii="Arial" w:hAnsi="Arial" w:cs="Arial"/>
          <w:bCs/>
        </w:rPr>
        <w:t>datę wypłaty dofinansowania</w:t>
      </w:r>
      <w:r w:rsidR="001318B8" w:rsidRPr="00540B2E">
        <w:rPr>
          <w:rFonts w:ascii="Arial" w:hAnsi="Arial" w:cs="Arial"/>
          <w:bCs/>
        </w:rPr>
        <w:t xml:space="preserve"> </w:t>
      </w:r>
      <w:r w:rsidRPr="00540B2E">
        <w:rPr>
          <w:rFonts w:ascii="Arial" w:hAnsi="Arial" w:cs="Arial"/>
          <w:bCs/>
        </w:rPr>
        <w:t xml:space="preserve">/ </w:t>
      </w:r>
      <w:proofErr w:type="gramStart"/>
      <w:r w:rsidRPr="00540B2E">
        <w:rPr>
          <w:rFonts w:ascii="Arial" w:hAnsi="Arial" w:cs="Arial"/>
          <w:bCs/>
        </w:rPr>
        <w:t>refundacji – jako</w:t>
      </w:r>
      <w:proofErr w:type="gramEnd"/>
      <w:r w:rsidRPr="00540B2E">
        <w:rPr>
          <w:rFonts w:ascii="Arial" w:hAnsi="Arial" w:cs="Arial"/>
          <w:bCs/>
        </w:rPr>
        <w:t xml:space="preserve"> </w:t>
      </w:r>
      <w:r w:rsidR="001318B8">
        <w:rPr>
          <w:rFonts w:ascii="Arial" w:hAnsi="Arial" w:cs="Arial"/>
          <w:bCs/>
        </w:rPr>
        <w:t>„</w:t>
      </w:r>
      <w:r w:rsidRPr="00540B2E">
        <w:rPr>
          <w:rFonts w:ascii="Arial" w:hAnsi="Arial" w:cs="Arial"/>
          <w:bCs/>
        </w:rPr>
        <w:t xml:space="preserve">datę </w:t>
      </w:r>
      <w:r w:rsidR="001318B8">
        <w:rPr>
          <w:rFonts w:ascii="Arial" w:hAnsi="Arial" w:cs="Arial"/>
          <w:bCs/>
        </w:rPr>
        <w:t>zapłaty”</w:t>
      </w:r>
      <w:r w:rsidRPr="00540B2E">
        <w:rPr>
          <w:rFonts w:ascii="Arial" w:hAnsi="Arial" w:cs="Arial"/>
          <w:bCs/>
        </w:rPr>
        <w:t>,</w:t>
      </w:r>
    </w:p>
    <w:p w:rsidR="001318B8" w:rsidRPr="00540B2E" w:rsidRDefault="001318B8" w:rsidP="00540B2E">
      <w:pPr>
        <w:pStyle w:val="Akapitzlist"/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datę rozliczenia dofinansowania – dodatkowo w polu „data </w:t>
      </w:r>
      <w:proofErr w:type="gramStart"/>
      <w:r>
        <w:rPr>
          <w:rFonts w:ascii="Arial" w:hAnsi="Arial" w:cs="Arial"/>
          <w:bCs/>
        </w:rPr>
        <w:t>zapłaty” (jako</w:t>
      </w:r>
      <w:proofErr w:type="gramEnd"/>
      <w:r>
        <w:rPr>
          <w:rFonts w:ascii="Arial" w:hAnsi="Arial" w:cs="Arial"/>
          <w:bCs/>
        </w:rPr>
        <w:t xml:space="preserve"> duga data)</w:t>
      </w:r>
    </w:p>
    <w:p w:rsidR="0058531F" w:rsidRPr="00540B2E" w:rsidRDefault="0058531F" w:rsidP="001318B8">
      <w:pPr>
        <w:pStyle w:val="Akapitzlist"/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bCs/>
        </w:rPr>
      </w:pPr>
      <w:proofErr w:type="gramStart"/>
      <w:r w:rsidRPr="00540B2E">
        <w:rPr>
          <w:rFonts w:ascii="Arial" w:hAnsi="Arial" w:cs="Arial"/>
          <w:bCs/>
        </w:rPr>
        <w:t>wartość</w:t>
      </w:r>
      <w:proofErr w:type="gramEnd"/>
      <w:r w:rsidRPr="00540B2E">
        <w:rPr>
          <w:rFonts w:ascii="Arial" w:hAnsi="Arial" w:cs="Arial"/>
          <w:bCs/>
        </w:rPr>
        <w:t xml:space="preserve"> brutto rozliczonego dofinansowania / refundacji - jako </w:t>
      </w:r>
      <w:r w:rsidR="001318B8">
        <w:rPr>
          <w:rFonts w:ascii="Arial" w:hAnsi="Arial" w:cs="Arial"/>
          <w:bCs/>
        </w:rPr>
        <w:t>„</w:t>
      </w:r>
      <w:r w:rsidRPr="00540B2E">
        <w:rPr>
          <w:rFonts w:ascii="Arial" w:hAnsi="Arial" w:cs="Arial"/>
          <w:bCs/>
        </w:rPr>
        <w:t xml:space="preserve">kwotę </w:t>
      </w:r>
      <w:r w:rsidR="001318B8">
        <w:rPr>
          <w:rFonts w:ascii="Arial" w:hAnsi="Arial" w:cs="Arial"/>
          <w:bCs/>
        </w:rPr>
        <w:t xml:space="preserve">dokumentu </w:t>
      </w:r>
      <w:r w:rsidRPr="00540B2E">
        <w:rPr>
          <w:rFonts w:ascii="Arial" w:hAnsi="Arial" w:cs="Arial"/>
          <w:bCs/>
        </w:rPr>
        <w:t>brutto</w:t>
      </w:r>
      <w:r w:rsidR="001318B8">
        <w:rPr>
          <w:rFonts w:ascii="Arial" w:hAnsi="Arial" w:cs="Arial"/>
          <w:bCs/>
        </w:rPr>
        <w:t>”</w:t>
      </w:r>
      <w:r w:rsidRPr="00540B2E">
        <w:rPr>
          <w:rFonts w:ascii="Arial" w:hAnsi="Arial" w:cs="Arial"/>
          <w:bCs/>
        </w:rPr>
        <w:t>,</w:t>
      </w:r>
    </w:p>
    <w:p w:rsidR="0058531F" w:rsidRPr="00540B2E" w:rsidRDefault="0058531F" w:rsidP="00540B2E">
      <w:pPr>
        <w:pStyle w:val="Akapitzlist"/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bCs/>
        </w:rPr>
      </w:pPr>
      <w:proofErr w:type="gramStart"/>
      <w:r w:rsidRPr="00540B2E">
        <w:rPr>
          <w:rFonts w:ascii="Arial" w:hAnsi="Arial" w:cs="Arial"/>
          <w:bCs/>
        </w:rPr>
        <w:t>wartość</w:t>
      </w:r>
      <w:proofErr w:type="gramEnd"/>
      <w:r w:rsidRPr="00540B2E">
        <w:rPr>
          <w:rFonts w:ascii="Arial" w:hAnsi="Arial" w:cs="Arial"/>
          <w:bCs/>
        </w:rPr>
        <w:t xml:space="preserve"> netto rozliczonego dofinansowania / refundacji - jako </w:t>
      </w:r>
      <w:r w:rsidR="001318B8">
        <w:rPr>
          <w:rFonts w:ascii="Arial" w:hAnsi="Arial" w:cs="Arial"/>
          <w:bCs/>
        </w:rPr>
        <w:t>„</w:t>
      </w:r>
      <w:r w:rsidRPr="00540B2E">
        <w:rPr>
          <w:rFonts w:ascii="Arial" w:hAnsi="Arial" w:cs="Arial"/>
          <w:bCs/>
        </w:rPr>
        <w:t>kwotę kwalifikowalną</w:t>
      </w:r>
      <w:r w:rsidR="001318B8">
        <w:rPr>
          <w:rFonts w:ascii="Arial" w:hAnsi="Arial" w:cs="Arial"/>
          <w:bCs/>
        </w:rPr>
        <w:t>”</w:t>
      </w:r>
      <w:r w:rsidRPr="00540B2E">
        <w:rPr>
          <w:rFonts w:ascii="Arial" w:hAnsi="Arial" w:cs="Arial"/>
          <w:bCs/>
        </w:rPr>
        <w:t xml:space="preserve">, </w:t>
      </w:r>
    </w:p>
    <w:p w:rsidR="0058531F" w:rsidRPr="00540B2E" w:rsidRDefault="0058531F" w:rsidP="00540B2E">
      <w:pPr>
        <w:pStyle w:val="Akapitzlist"/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bCs/>
        </w:rPr>
      </w:pPr>
      <w:proofErr w:type="gramStart"/>
      <w:r w:rsidRPr="00540B2E">
        <w:rPr>
          <w:rFonts w:ascii="Arial" w:hAnsi="Arial" w:cs="Arial"/>
          <w:bCs/>
        </w:rPr>
        <w:t>wartość</w:t>
      </w:r>
      <w:proofErr w:type="gramEnd"/>
      <w:r w:rsidRPr="00540B2E">
        <w:rPr>
          <w:rFonts w:ascii="Arial" w:hAnsi="Arial" w:cs="Arial"/>
          <w:bCs/>
        </w:rPr>
        <w:t xml:space="preserve"> zapłaconego i rozliczonego podatku VAT – nie jest wykazywana w zestawieniu wydatków (</w:t>
      </w:r>
      <w:r w:rsidR="001318B8">
        <w:rPr>
          <w:rFonts w:ascii="Arial" w:hAnsi="Arial" w:cs="Arial"/>
          <w:bCs/>
        </w:rPr>
        <w:t xml:space="preserve">w kolumnie „w tym VAT” </w:t>
      </w:r>
      <w:r w:rsidRPr="00540B2E">
        <w:rPr>
          <w:rFonts w:ascii="Arial" w:hAnsi="Arial" w:cs="Arial"/>
          <w:bCs/>
        </w:rPr>
        <w:t>należy wykazać wartość „0 PLN”).</w:t>
      </w:r>
    </w:p>
    <w:p w:rsidR="00131FA5" w:rsidRPr="00540B2E" w:rsidRDefault="00FF640D" w:rsidP="0005678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Podatek VAT poniesiony w związku z wydatkami wskazanymi powyżej nie jest wykazywany </w:t>
      </w:r>
      <w:r w:rsidR="009B78A6">
        <w:rPr>
          <w:rFonts w:ascii="Arial" w:hAnsi="Arial" w:cs="Arial"/>
          <w:bCs/>
        </w:rPr>
        <w:t xml:space="preserve">do rozliczenia </w:t>
      </w:r>
      <w:r>
        <w:rPr>
          <w:rFonts w:ascii="Arial" w:hAnsi="Arial" w:cs="Arial"/>
          <w:bCs/>
        </w:rPr>
        <w:t>w żadnym miejscu we wniosku o płatność</w:t>
      </w:r>
      <w:r w:rsidRPr="00540B2E">
        <w:rPr>
          <w:rFonts w:ascii="Arial" w:hAnsi="Arial" w:cs="Arial"/>
          <w:bCs/>
        </w:rPr>
        <w:t>.</w:t>
      </w:r>
      <w:r w:rsidR="009B78A6" w:rsidRPr="00540B2E">
        <w:rPr>
          <w:rFonts w:ascii="Arial" w:hAnsi="Arial" w:cs="Arial"/>
          <w:bCs/>
        </w:rPr>
        <w:t xml:space="preserve"> </w:t>
      </w:r>
      <w:r w:rsidR="00131FA5" w:rsidRPr="00540B2E">
        <w:rPr>
          <w:rFonts w:ascii="Arial" w:hAnsi="Arial" w:cs="Arial"/>
          <w:bCs/>
        </w:rPr>
        <w:t>M</w:t>
      </w:r>
      <w:r w:rsidR="005562D7" w:rsidRPr="00540B2E">
        <w:rPr>
          <w:rFonts w:ascii="Arial" w:hAnsi="Arial" w:cs="Arial"/>
          <w:bCs/>
        </w:rPr>
        <w:t>onitor</w:t>
      </w:r>
      <w:r w:rsidR="00131FA5" w:rsidRPr="00540B2E">
        <w:rPr>
          <w:rFonts w:ascii="Arial" w:hAnsi="Arial" w:cs="Arial"/>
          <w:bCs/>
        </w:rPr>
        <w:t>ing wydatków dotyczących tego podatku</w:t>
      </w:r>
      <w:r w:rsidR="005562D7" w:rsidRPr="00540B2E">
        <w:rPr>
          <w:rFonts w:ascii="Arial" w:hAnsi="Arial" w:cs="Arial"/>
          <w:bCs/>
        </w:rPr>
        <w:t xml:space="preserve"> </w:t>
      </w:r>
      <w:r w:rsidR="00131FA5" w:rsidRPr="00540B2E">
        <w:rPr>
          <w:rFonts w:ascii="Arial" w:hAnsi="Arial" w:cs="Arial"/>
          <w:bCs/>
        </w:rPr>
        <w:t xml:space="preserve">VAT będzie </w:t>
      </w:r>
      <w:r w:rsidR="0058531F" w:rsidRPr="00540B2E">
        <w:rPr>
          <w:rFonts w:ascii="Arial" w:hAnsi="Arial" w:cs="Arial"/>
          <w:bCs/>
        </w:rPr>
        <w:t xml:space="preserve">dokonywany </w:t>
      </w:r>
      <w:r w:rsidR="005562D7" w:rsidRPr="00540B2E">
        <w:rPr>
          <w:rFonts w:ascii="Arial" w:hAnsi="Arial" w:cs="Arial"/>
          <w:bCs/>
        </w:rPr>
        <w:t>na podst</w:t>
      </w:r>
      <w:r w:rsidR="00437C97" w:rsidRPr="00540B2E">
        <w:rPr>
          <w:rFonts w:ascii="Arial" w:hAnsi="Arial" w:cs="Arial"/>
          <w:bCs/>
        </w:rPr>
        <w:t>a</w:t>
      </w:r>
      <w:r w:rsidR="005562D7" w:rsidRPr="00540B2E">
        <w:rPr>
          <w:rFonts w:ascii="Arial" w:hAnsi="Arial" w:cs="Arial"/>
          <w:bCs/>
        </w:rPr>
        <w:t>wie danych zawartych w zestawieniu wydatków wniosku o płatność</w:t>
      </w:r>
      <w:r w:rsidR="00131FA5" w:rsidRPr="00540B2E">
        <w:rPr>
          <w:rFonts w:ascii="Arial" w:hAnsi="Arial" w:cs="Arial"/>
          <w:bCs/>
        </w:rPr>
        <w:t xml:space="preserve"> projektu </w:t>
      </w:r>
      <w:proofErr w:type="gramStart"/>
      <w:r w:rsidR="00131FA5" w:rsidRPr="00540B2E">
        <w:rPr>
          <w:rFonts w:ascii="Arial" w:hAnsi="Arial" w:cs="Arial"/>
          <w:bCs/>
        </w:rPr>
        <w:t>PUP</w:t>
      </w:r>
      <w:r w:rsidR="001318B8" w:rsidRPr="00540B2E">
        <w:rPr>
          <w:rFonts w:ascii="Arial" w:hAnsi="Arial" w:cs="Arial"/>
          <w:bCs/>
        </w:rPr>
        <w:t xml:space="preserve"> </w:t>
      </w:r>
      <w:r w:rsidR="0058531F" w:rsidRPr="00540B2E">
        <w:rPr>
          <w:rFonts w:ascii="Arial" w:hAnsi="Arial" w:cs="Arial"/>
          <w:bCs/>
        </w:rPr>
        <w:t>jako</w:t>
      </w:r>
      <w:proofErr w:type="gramEnd"/>
      <w:r w:rsidR="0058531F" w:rsidRPr="00540B2E">
        <w:rPr>
          <w:rFonts w:ascii="Arial" w:hAnsi="Arial" w:cs="Arial"/>
          <w:bCs/>
        </w:rPr>
        <w:t xml:space="preserve"> różnica między </w:t>
      </w:r>
      <w:r w:rsidR="001318B8">
        <w:rPr>
          <w:rFonts w:ascii="Arial" w:hAnsi="Arial" w:cs="Arial"/>
          <w:bCs/>
        </w:rPr>
        <w:t>„</w:t>
      </w:r>
      <w:r w:rsidR="0058531F" w:rsidRPr="00540B2E">
        <w:rPr>
          <w:rFonts w:ascii="Arial" w:hAnsi="Arial" w:cs="Arial"/>
          <w:bCs/>
        </w:rPr>
        <w:t xml:space="preserve">kwotą </w:t>
      </w:r>
      <w:r w:rsidR="001318B8">
        <w:rPr>
          <w:rFonts w:ascii="Arial" w:hAnsi="Arial" w:cs="Arial"/>
          <w:bCs/>
        </w:rPr>
        <w:t xml:space="preserve">dokumentu </w:t>
      </w:r>
      <w:r w:rsidR="0058531F" w:rsidRPr="00540B2E">
        <w:rPr>
          <w:rFonts w:ascii="Arial" w:hAnsi="Arial" w:cs="Arial"/>
          <w:bCs/>
        </w:rPr>
        <w:t>brutto</w:t>
      </w:r>
      <w:r w:rsidR="001318B8">
        <w:rPr>
          <w:rFonts w:ascii="Arial" w:hAnsi="Arial" w:cs="Arial"/>
          <w:bCs/>
        </w:rPr>
        <w:t>”</w:t>
      </w:r>
      <w:r w:rsidR="0058531F" w:rsidRPr="00540B2E">
        <w:rPr>
          <w:rFonts w:ascii="Arial" w:hAnsi="Arial" w:cs="Arial"/>
          <w:bCs/>
        </w:rPr>
        <w:t xml:space="preserve"> i </w:t>
      </w:r>
      <w:r w:rsidR="001318B8">
        <w:rPr>
          <w:rFonts w:ascii="Arial" w:hAnsi="Arial" w:cs="Arial"/>
          <w:bCs/>
        </w:rPr>
        <w:t>„</w:t>
      </w:r>
      <w:r w:rsidR="0058531F" w:rsidRPr="00540B2E">
        <w:rPr>
          <w:rFonts w:ascii="Arial" w:hAnsi="Arial" w:cs="Arial"/>
          <w:bCs/>
        </w:rPr>
        <w:t xml:space="preserve">kwotą </w:t>
      </w:r>
      <w:r w:rsidR="001318B8">
        <w:rPr>
          <w:rFonts w:ascii="Arial" w:hAnsi="Arial" w:cs="Arial"/>
          <w:bCs/>
        </w:rPr>
        <w:t>kwalifikowalną”</w:t>
      </w:r>
      <w:r w:rsidR="0058531F" w:rsidRPr="00540B2E">
        <w:rPr>
          <w:rFonts w:ascii="Arial" w:hAnsi="Arial" w:cs="Arial"/>
          <w:bCs/>
        </w:rPr>
        <w:t xml:space="preserve">. Dane te możliwe będą do wygenerowania </w:t>
      </w:r>
      <w:r w:rsidR="005562D7" w:rsidRPr="00540B2E">
        <w:rPr>
          <w:rFonts w:ascii="Arial" w:hAnsi="Arial" w:cs="Arial"/>
          <w:bCs/>
        </w:rPr>
        <w:t xml:space="preserve">w postaci raportu </w:t>
      </w:r>
      <w:r w:rsidR="00131FA5" w:rsidRPr="00540B2E">
        <w:rPr>
          <w:rFonts w:ascii="Arial" w:hAnsi="Arial" w:cs="Arial"/>
          <w:bCs/>
        </w:rPr>
        <w:t xml:space="preserve">z </w:t>
      </w:r>
      <w:r w:rsidR="005562D7" w:rsidRPr="00540B2E">
        <w:rPr>
          <w:rFonts w:ascii="Arial" w:hAnsi="Arial" w:cs="Arial"/>
          <w:bCs/>
        </w:rPr>
        <w:t xml:space="preserve">SL2014. </w:t>
      </w:r>
      <w:r w:rsidR="0058531F" w:rsidRPr="00540B2E">
        <w:rPr>
          <w:rFonts w:ascii="Arial" w:hAnsi="Arial" w:cs="Arial"/>
          <w:bCs/>
        </w:rPr>
        <w:t>Środki na podatek VAT w tych dwóch formach wsparcia podlegają kontroli na zasadach ogólnych dotyczących wydatkowania środków Funduszu Pracy.</w:t>
      </w:r>
    </w:p>
    <w:p w:rsidR="00131FA5" w:rsidRDefault="00131FA5" w:rsidP="00056788">
      <w:pPr>
        <w:spacing w:line="360" w:lineRule="auto"/>
        <w:rPr>
          <w:rFonts w:ascii="Arial" w:hAnsi="Arial" w:cs="Arial"/>
          <w:bCs/>
        </w:rPr>
      </w:pPr>
    </w:p>
    <w:p w:rsidR="005562D7" w:rsidRPr="00540B2E" w:rsidRDefault="006310A2" w:rsidP="009A7228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>I</w:t>
      </w:r>
      <w:r w:rsidR="00061E04" w:rsidRPr="00540B2E">
        <w:rPr>
          <w:rFonts w:ascii="Arial" w:hAnsi="Arial" w:cs="Arial"/>
          <w:b/>
          <w:bCs/>
          <w:u w:val="single"/>
        </w:rPr>
        <w:t>I</w:t>
      </w:r>
      <w:r w:rsidRPr="00540B2E">
        <w:rPr>
          <w:rFonts w:ascii="Arial" w:hAnsi="Arial" w:cs="Arial"/>
          <w:b/>
          <w:bCs/>
          <w:u w:val="single"/>
        </w:rPr>
        <w:t>I.</w:t>
      </w:r>
      <w:r w:rsidR="00896FE8" w:rsidRPr="00540B2E">
        <w:rPr>
          <w:rFonts w:ascii="Arial" w:hAnsi="Arial" w:cs="Arial"/>
          <w:b/>
          <w:bCs/>
          <w:u w:val="single"/>
        </w:rPr>
        <w:t xml:space="preserve"> </w:t>
      </w:r>
      <w:r w:rsidR="00061E04" w:rsidRPr="00540B2E">
        <w:rPr>
          <w:rFonts w:ascii="Arial" w:hAnsi="Arial" w:cs="Arial"/>
          <w:b/>
          <w:bCs/>
          <w:u w:val="single"/>
        </w:rPr>
        <w:t>5</w:t>
      </w:r>
      <w:r w:rsidRPr="00540B2E">
        <w:rPr>
          <w:rFonts w:ascii="Arial" w:hAnsi="Arial" w:cs="Arial"/>
          <w:b/>
          <w:bCs/>
          <w:u w:val="single"/>
        </w:rPr>
        <w:t xml:space="preserve"> </w:t>
      </w:r>
      <w:r w:rsidR="005562D7" w:rsidRPr="00540B2E">
        <w:rPr>
          <w:rFonts w:ascii="Arial" w:hAnsi="Arial" w:cs="Arial"/>
          <w:b/>
          <w:bCs/>
          <w:u w:val="single"/>
        </w:rPr>
        <w:t>Monitorowanie uczestników</w:t>
      </w:r>
    </w:p>
    <w:p w:rsidR="005562D7" w:rsidRPr="0020456B" w:rsidRDefault="0020456B" w:rsidP="0005678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5562D7">
        <w:rPr>
          <w:rFonts w:ascii="Arial" w:hAnsi="Arial" w:cs="Arial"/>
          <w:bCs/>
        </w:rPr>
        <w:t xml:space="preserve"> ramach </w:t>
      </w:r>
      <w:r>
        <w:rPr>
          <w:rFonts w:ascii="Arial" w:hAnsi="Arial" w:cs="Arial"/>
          <w:bCs/>
        </w:rPr>
        <w:t xml:space="preserve">obowiązków </w:t>
      </w:r>
      <w:r w:rsidR="005562D7">
        <w:rPr>
          <w:rFonts w:ascii="Arial" w:hAnsi="Arial" w:cs="Arial"/>
          <w:bCs/>
        </w:rPr>
        <w:t>sprawozdawczych</w:t>
      </w:r>
      <w:r>
        <w:rPr>
          <w:rFonts w:ascii="Arial" w:hAnsi="Arial" w:cs="Arial"/>
          <w:bCs/>
        </w:rPr>
        <w:t xml:space="preserve"> </w:t>
      </w:r>
      <w:r w:rsidR="00131FA5">
        <w:rPr>
          <w:rFonts w:ascii="Arial" w:hAnsi="Arial" w:cs="Arial"/>
          <w:bCs/>
        </w:rPr>
        <w:t xml:space="preserve">PUP </w:t>
      </w:r>
      <w:r>
        <w:rPr>
          <w:rFonts w:ascii="Arial" w:hAnsi="Arial" w:cs="Arial"/>
          <w:bCs/>
        </w:rPr>
        <w:t xml:space="preserve">dotyczących </w:t>
      </w:r>
      <w:r w:rsidR="00FC092D">
        <w:rPr>
          <w:rFonts w:ascii="Arial" w:hAnsi="Arial" w:cs="Arial"/>
          <w:bCs/>
        </w:rPr>
        <w:t>dofinansowania</w:t>
      </w:r>
      <w:r>
        <w:rPr>
          <w:rFonts w:ascii="Arial" w:hAnsi="Arial" w:cs="Arial"/>
          <w:bCs/>
        </w:rPr>
        <w:t xml:space="preserve"> podjęci</w:t>
      </w:r>
      <w:r w:rsidR="00FC092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działalności gospodarczej </w:t>
      </w:r>
      <w:r w:rsidR="00131FA5">
        <w:rPr>
          <w:rFonts w:ascii="Arial" w:hAnsi="Arial" w:cs="Arial"/>
          <w:bCs/>
        </w:rPr>
        <w:t xml:space="preserve">lub </w:t>
      </w:r>
      <w:r>
        <w:rPr>
          <w:rFonts w:ascii="Arial" w:hAnsi="Arial" w:cs="Arial"/>
          <w:bCs/>
        </w:rPr>
        <w:t>refundacji kosztów wyposażenia lub doposażenia stanowiska pracy</w:t>
      </w:r>
      <w:r w:rsidR="00131FA5">
        <w:rPr>
          <w:rFonts w:ascii="Arial" w:hAnsi="Arial" w:cs="Arial"/>
          <w:bCs/>
        </w:rPr>
        <w:t>,</w:t>
      </w:r>
      <w:r w:rsidR="00556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PUP po udzieleniu kwalifikowalnego wsparcia wprowadza dane do </w:t>
      </w:r>
      <w:r w:rsidR="005562D7">
        <w:rPr>
          <w:rFonts w:ascii="Arial" w:hAnsi="Arial" w:cs="Arial"/>
          <w:bCs/>
        </w:rPr>
        <w:t>formularz</w:t>
      </w:r>
      <w:r>
        <w:rPr>
          <w:rFonts w:ascii="Arial" w:hAnsi="Arial" w:cs="Arial"/>
          <w:bCs/>
        </w:rPr>
        <w:t>a</w:t>
      </w:r>
      <w:r w:rsidR="005562D7">
        <w:rPr>
          <w:rFonts w:ascii="Arial" w:hAnsi="Arial" w:cs="Arial"/>
          <w:bCs/>
        </w:rPr>
        <w:t xml:space="preserve"> monitorowania uczestników</w:t>
      </w:r>
      <w:r>
        <w:rPr>
          <w:rFonts w:ascii="Arial" w:hAnsi="Arial" w:cs="Arial"/>
          <w:bCs/>
        </w:rPr>
        <w:t>. Dane te są wprowadzane do SL2014 ex-post, tj. po rozliczeniu ww. form wsparcia,</w:t>
      </w:r>
      <w:r w:rsidR="00131FA5">
        <w:rPr>
          <w:rFonts w:ascii="Arial" w:hAnsi="Arial" w:cs="Arial"/>
          <w:bCs/>
        </w:rPr>
        <w:t xml:space="preserve"> przy czym </w:t>
      </w:r>
      <w:r w:rsidRPr="00056788">
        <w:rPr>
          <w:rFonts w:ascii="Arial" w:hAnsi="Arial" w:cs="Arial"/>
          <w:b/>
          <w:bCs/>
        </w:rPr>
        <w:t xml:space="preserve">za datę </w:t>
      </w:r>
      <w:r w:rsidR="005562D7" w:rsidRPr="00056788">
        <w:rPr>
          <w:rFonts w:ascii="Arial" w:hAnsi="Arial" w:cs="Arial"/>
          <w:b/>
          <w:bCs/>
        </w:rPr>
        <w:t>rozpoczęci</w:t>
      </w:r>
      <w:r w:rsidRPr="00056788">
        <w:rPr>
          <w:rFonts w:ascii="Arial" w:hAnsi="Arial" w:cs="Arial"/>
          <w:b/>
          <w:bCs/>
        </w:rPr>
        <w:t>a</w:t>
      </w:r>
      <w:r w:rsidR="005562D7" w:rsidRPr="00056788">
        <w:rPr>
          <w:rFonts w:ascii="Arial" w:hAnsi="Arial" w:cs="Arial"/>
          <w:b/>
          <w:bCs/>
        </w:rPr>
        <w:t xml:space="preserve"> </w:t>
      </w:r>
      <w:r w:rsidR="00131FA5" w:rsidRPr="00056788">
        <w:rPr>
          <w:rFonts w:ascii="Arial" w:hAnsi="Arial" w:cs="Arial"/>
          <w:b/>
          <w:bCs/>
        </w:rPr>
        <w:t xml:space="preserve">i zakończenia </w:t>
      </w:r>
      <w:r w:rsidR="005562D7" w:rsidRPr="00056788">
        <w:rPr>
          <w:rFonts w:ascii="Arial" w:hAnsi="Arial" w:cs="Arial"/>
          <w:b/>
          <w:bCs/>
        </w:rPr>
        <w:t>udziału we wsparciu – należy uznać datę wypłaty środków</w:t>
      </w:r>
      <w:r w:rsidR="005562D7" w:rsidRPr="0023274A">
        <w:rPr>
          <w:rFonts w:ascii="Arial" w:hAnsi="Arial" w:cs="Arial"/>
          <w:bCs/>
        </w:rPr>
        <w:t xml:space="preserve"> u</w:t>
      </w:r>
      <w:r w:rsidR="005562D7" w:rsidRPr="0020456B">
        <w:rPr>
          <w:rFonts w:ascii="Arial" w:hAnsi="Arial" w:cs="Arial"/>
          <w:bCs/>
        </w:rPr>
        <w:t>czestnikowi projektu na podjęcie działalności</w:t>
      </w:r>
      <w:r w:rsidR="0023274A">
        <w:rPr>
          <w:rStyle w:val="Odwoanieprzypisudolnego"/>
          <w:rFonts w:ascii="Arial" w:hAnsi="Arial" w:cs="Arial"/>
          <w:bCs/>
        </w:rPr>
        <w:footnoteReference w:id="5"/>
      </w:r>
      <w:r w:rsidR="005562D7" w:rsidRPr="0020456B">
        <w:rPr>
          <w:rFonts w:ascii="Arial" w:hAnsi="Arial" w:cs="Arial"/>
          <w:bCs/>
        </w:rPr>
        <w:t xml:space="preserve"> </w:t>
      </w:r>
      <w:r w:rsidR="005562D7" w:rsidRPr="00056788">
        <w:rPr>
          <w:rFonts w:ascii="Arial" w:hAnsi="Arial" w:cs="Arial"/>
          <w:b/>
          <w:bCs/>
        </w:rPr>
        <w:t>lub datę rozpoczęcia pracy</w:t>
      </w:r>
      <w:r w:rsidR="005562D7" w:rsidRPr="0020456B">
        <w:rPr>
          <w:rFonts w:ascii="Arial" w:hAnsi="Arial" w:cs="Arial"/>
          <w:bCs/>
        </w:rPr>
        <w:t xml:space="preserve"> na doposażonym stanowisku</w:t>
      </w:r>
      <w:r w:rsidRPr="0020456B">
        <w:rPr>
          <w:rFonts w:ascii="Arial" w:hAnsi="Arial" w:cs="Arial"/>
          <w:bCs/>
        </w:rPr>
        <w:t xml:space="preserve"> w przypadku refundacji</w:t>
      </w:r>
      <w:r w:rsidR="00131FA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5562D7" w:rsidRPr="00056788" w:rsidRDefault="0020456B">
      <w:pPr>
        <w:spacing w:after="120" w:line="360" w:lineRule="auto"/>
        <w:rPr>
          <w:rFonts w:ascii="Arial" w:hAnsi="Arial" w:cs="Arial"/>
          <w:bCs/>
        </w:rPr>
      </w:pPr>
      <w:r w:rsidRPr="00056788">
        <w:rPr>
          <w:rFonts w:ascii="Arial" w:hAnsi="Arial" w:cs="Arial"/>
          <w:bCs/>
        </w:rPr>
        <w:lastRenderedPageBreak/>
        <w:t>Dane w formularzu monitorowania dla ww. form wsparcia wykazywane są w k</w:t>
      </w:r>
      <w:r w:rsidR="005562D7" w:rsidRPr="00056788">
        <w:rPr>
          <w:rFonts w:ascii="Arial" w:hAnsi="Arial" w:cs="Arial"/>
          <w:bCs/>
        </w:rPr>
        <w:t>wota</w:t>
      </w:r>
      <w:r w:rsidRPr="00056788">
        <w:rPr>
          <w:rFonts w:ascii="Arial" w:hAnsi="Arial" w:cs="Arial"/>
          <w:bCs/>
        </w:rPr>
        <w:t xml:space="preserve">ch netto (zgodnie z wydatkiem kwalifikowalnym wynikającym z wniosku o płatność). </w:t>
      </w:r>
    </w:p>
    <w:p w:rsidR="0023274A" w:rsidRDefault="0020456B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refundacji kosztów wyposażenia lub doposażenia stanowiska pracy, p</w:t>
      </w:r>
      <w:r w:rsidR="005562D7" w:rsidRPr="005562D7">
        <w:rPr>
          <w:rFonts w:ascii="Arial" w:hAnsi="Arial" w:cs="Arial"/>
          <w:bCs/>
        </w:rPr>
        <w:t>o rezygnacji uczestnika, na stanowisku może być zatrudniony inny uczestnik projektu, jeśli spełnione są inne warunki dot</w:t>
      </w:r>
      <w:r w:rsidR="0023274A">
        <w:rPr>
          <w:rFonts w:ascii="Arial" w:hAnsi="Arial" w:cs="Arial"/>
          <w:bCs/>
        </w:rPr>
        <w:t>yczące</w:t>
      </w:r>
      <w:r w:rsidR="005562D7" w:rsidRPr="005562D7">
        <w:rPr>
          <w:rFonts w:ascii="Arial" w:hAnsi="Arial" w:cs="Arial"/>
          <w:bCs/>
        </w:rPr>
        <w:t xml:space="preserve"> udziału w projekcie</w:t>
      </w:r>
      <w:r w:rsidR="0023274A">
        <w:rPr>
          <w:rFonts w:ascii="Arial" w:hAnsi="Arial" w:cs="Arial"/>
          <w:bCs/>
        </w:rPr>
        <w:t>.</w:t>
      </w:r>
      <w:r w:rsidR="005562D7" w:rsidRPr="005562D7">
        <w:rPr>
          <w:rFonts w:ascii="Arial" w:hAnsi="Arial" w:cs="Arial"/>
          <w:bCs/>
        </w:rPr>
        <w:t xml:space="preserve"> </w:t>
      </w:r>
    </w:p>
    <w:p w:rsidR="0023274A" w:rsidRDefault="0023274A" w:rsidP="009A7228">
      <w:pPr>
        <w:spacing w:after="120" w:line="360" w:lineRule="auto"/>
        <w:rPr>
          <w:rFonts w:ascii="Arial" w:hAnsi="Arial" w:cs="Arial"/>
          <w:bCs/>
        </w:rPr>
      </w:pPr>
    </w:p>
    <w:p w:rsidR="006310A2" w:rsidRPr="00540B2E" w:rsidRDefault="005562D7" w:rsidP="009A7228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 xml:space="preserve">III. 6 </w:t>
      </w:r>
      <w:r w:rsidR="00FF640D" w:rsidRPr="00540B2E">
        <w:rPr>
          <w:rFonts w:ascii="Arial" w:hAnsi="Arial" w:cs="Arial"/>
          <w:b/>
          <w:bCs/>
          <w:u w:val="single"/>
        </w:rPr>
        <w:t>Zwroty</w:t>
      </w:r>
    </w:p>
    <w:p w:rsidR="0097517F" w:rsidRDefault="006310A2" w:rsidP="0075463D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uwagi na </w:t>
      </w:r>
      <w:r w:rsidR="000602E2">
        <w:rPr>
          <w:rFonts w:ascii="Arial" w:hAnsi="Arial" w:cs="Arial"/>
          <w:bCs/>
        </w:rPr>
        <w:t xml:space="preserve">kwalifikowalność w projekcie PUP dofinansowania </w:t>
      </w:r>
      <w:r w:rsidR="00A72EBF">
        <w:rPr>
          <w:rFonts w:ascii="Arial" w:hAnsi="Arial" w:cs="Arial"/>
          <w:bCs/>
        </w:rPr>
        <w:t>podjęci</w:t>
      </w:r>
      <w:r w:rsidR="000602E2">
        <w:rPr>
          <w:rFonts w:ascii="Arial" w:hAnsi="Arial" w:cs="Arial"/>
          <w:bCs/>
        </w:rPr>
        <w:t>a</w:t>
      </w:r>
      <w:r w:rsidR="00A72E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działalności</w:t>
      </w:r>
      <w:r w:rsidR="00E8787F">
        <w:rPr>
          <w:rFonts w:ascii="Arial" w:hAnsi="Arial" w:cs="Arial"/>
          <w:bCs/>
        </w:rPr>
        <w:t xml:space="preserve"> gospodarczej </w:t>
      </w:r>
      <w:r w:rsidR="00FF640D">
        <w:rPr>
          <w:rFonts w:ascii="Arial" w:hAnsi="Arial" w:cs="Arial"/>
          <w:bCs/>
        </w:rPr>
        <w:t xml:space="preserve">oraz refundacji kosztów wyposażenia lub doposażenia stanowiska pracy </w:t>
      </w:r>
      <w:r w:rsidR="00E8787F">
        <w:rPr>
          <w:rFonts w:ascii="Arial" w:hAnsi="Arial" w:cs="Arial"/>
          <w:bCs/>
        </w:rPr>
        <w:t xml:space="preserve">w kwotach netto, </w:t>
      </w:r>
      <w:r w:rsidR="0020456B">
        <w:rPr>
          <w:rFonts w:ascii="Arial" w:hAnsi="Arial" w:cs="Arial"/>
          <w:bCs/>
        </w:rPr>
        <w:t xml:space="preserve">ewentualne </w:t>
      </w:r>
      <w:r w:rsidR="00E8787F">
        <w:rPr>
          <w:rFonts w:ascii="Arial" w:hAnsi="Arial" w:cs="Arial"/>
          <w:bCs/>
        </w:rPr>
        <w:t>z</w:t>
      </w:r>
      <w:r w:rsidRPr="009A7228">
        <w:rPr>
          <w:rFonts w:ascii="Arial" w:hAnsi="Arial" w:cs="Arial"/>
          <w:bCs/>
        </w:rPr>
        <w:t>wrot</w:t>
      </w:r>
      <w:r w:rsidR="00FF640D">
        <w:rPr>
          <w:rFonts w:ascii="Arial" w:hAnsi="Arial" w:cs="Arial"/>
          <w:bCs/>
        </w:rPr>
        <w:t xml:space="preserve">y </w:t>
      </w:r>
      <w:r w:rsidR="00E8787F">
        <w:rPr>
          <w:rFonts w:ascii="Arial" w:hAnsi="Arial" w:cs="Arial"/>
          <w:bCs/>
        </w:rPr>
        <w:t>z tytułu VAT</w:t>
      </w:r>
      <w:r w:rsidR="0097517F">
        <w:rPr>
          <w:rFonts w:ascii="Arial" w:hAnsi="Arial" w:cs="Arial"/>
          <w:bCs/>
        </w:rPr>
        <w:t>, zwroty z tytułu VAT nie będą zgłaszane we wniosku o płatność ani rejestrowane w rejestrze obciążeń na projekcie w SL2014.</w:t>
      </w:r>
    </w:p>
    <w:p w:rsidR="009707EB" w:rsidRDefault="0097517F" w:rsidP="0075463D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Zwroty </w:t>
      </w:r>
      <w:r w:rsidR="00FF640D">
        <w:rPr>
          <w:rFonts w:ascii="Arial" w:hAnsi="Arial" w:cs="Arial"/>
          <w:bCs/>
        </w:rPr>
        <w:t xml:space="preserve">będą dokonywane </w:t>
      </w:r>
      <w:r w:rsidR="00557346">
        <w:rPr>
          <w:rFonts w:ascii="Arial" w:hAnsi="Arial" w:cs="Arial"/>
          <w:bCs/>
        </w:rPr>
        <w:t xml:space="preserve">zgodnie z </w:t>
      </w:r>
      <w:r w:rsidR="009707EB">
        <w:rPr>
          <w:rFonts w:ascii="Arial" w:hAnsi="Arial" w:cs="Arial"/>
          <w:bCs/>
        </w:rPr>
        <w:t>§ 4 ust.</w:t>
      </w:r>
      <w:r w:rsidR="00DC1AB6">
        <w:rPr>
          <w:rFonts w:ascii="Arial" w:hAnsi="Arial" w:cs="Arial"/>
          <w:bCs/>
        </w:rPr>
        <w:t xml:space="preserve"> 3 pkt</w:t>
      </w:r>
      <w:r w:rsidR="009707EB">
        <w:rPr>
          <w:rFonts w:ascii="Arial" w:hAnsi="Arial" w:cs="Arial"/>
          <w:bCs/>
        </w:rPr>
        <w:t xml:space="preserve"> 5 i </w:t>
      </w:r>
      <w:r w:rsidR="009707EB" w:rsidRPr="009707EB">
        <w:rPr>
          <w:rFonts w:ascii="Arial" w:hAnsi="Arial" w:cs="Arial"/>
          <w:bCs/>
        </w:rPr>
        <w:t xml:space="preserve">§ </w:t>
      </w:r>
      <w:r w:rsidR="009707EB">
        <w:rPr>
          <w:rFonts w:ascii="Arial" w:hAnsi="Arial" w:cs="Arial"/>
          <w:bCs/>
        </w:rPr>
        <w:t xml:space="preserve">8 ust. </w:t>
      </w:r>
      <w:r w:rsidR="00DC1AB6">
        <w:rPr>
          <w:rFonts w:ascii="Arial" w:hAnsi="Arial" w:cs="Arial"/>
          <w:bCs/>
        </w:rPr>
        <w:t xml:space="preserve">2 pkt </w:t>
      </w:r>
      <w:r w:rsidR="009707EB"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  <w:bCs/>
        </w:rPr>
        <w:t>R</w:t>
      </w:r>
      <w:r w:rsidR="009707EB">
        <w:rPr>
          <w:rFonts w:ascii="Arial" w:hAnsi="Arial" w:cs="Arial"/>
          <w:bCs/>
        </w:rPr>
        <w:t>ozporządzenia.</w:t>
      </w:r>
    </w:p>
    <w:p w:rsidR="0023274A" w:rsidRDefault="0075463D" w:rsidP="009707EB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podrozdziałem 3.7 </w:t>
      </w:r>
      <w:r w:rsidRPr="000D7D6F">
        <w:rPr>
          <w:rFonts w:ascii="Arial" w:hAnsi="Arial" w:cs="Arial"/>
          <w:bCs/>
          <w:i/>
        </w:rPr>
        <w:t>Wytycznych</w:t>
      </w:r>
      <w:r>
        <w:rPr>
          <w:rFonts w:ascii="Arial" w:hAnsi="Arial" w:cs="Arial"/>
          <w:bCs/>
        </w:rPr>
        <w:t xml:space="preserve"> z</w:t>
      </w:r>
      <w:r w:rsidRPr="0075463D">
        <w:rPr>
          <w:rFonts w:ascii="Arial" w:hAnsi="Arial" w:cs="Arial"/>
          <w:bCs/>
        </w:rPr>
        <w:t>wroty środków dotyczące równowartości odliczonego lub zwróconego podatku VAT</w:t>
      </w:r>
      <w:r>
        <w:rPr>
          <w:rFonts w:ascii="Arial" w:hAnsi="Arial" w:cs="Arial"/>
          <w:bCs/>
        </w:rPr>
        <w:t xml:space="preserve"> </w:t>
      </w:r>
      <w:r w:rsidRPr="0075463D">
        <w:rPr>
          <w:rFonts w:ascii="Arial" w:hAnsi="Arial" w:cs="Arial"/>
          <w:bCs/>
        </w:rPr>
        <w:t>od towarów i usług zakupionych w ramach przyznanych w projekcie współfinansowanym z</w:t>
      </w:r>
      <w:r>
        <w:rPr>
          <w:rFonts w:ascii="Arial" w:hAnsi="Arial" w:cs="Arial"/>
          <w:bCs/>
        </w:rPr>
        <w:t xml:space="preserve"> </w:t>
      </w:r>
      <w:r w:rsidRPr="0075463D">
        <w:rPr>
          <w:rFonts w:ascii="Arial" w:hAnsi="Arial" w:cs="Arial"/>
          <w:bCs/>
        </w:rPr>
        <w:t>EFS</w:t>
      </w:r>
      <w:r w:rsidRPr="0075463D">
        <w:t xml:space="preserve"> </w:t>
      </w:r>
      <w:r w:rsidRPr="0075463D">
        <w:rPr>
          <w:rFonts w:ascii="Arial" w:hAnsi="Arial" w:cs="Arial"/>
          <w:bCs/>
        </w:rPr>
        <w:t>stanowią przychód FP i</w:t>
      </w:r>
      <w:r>
        <w:rPr>
          <w:rFonts w:ascii="Arial" w:hAnsi="Arial" w:cs="Arial"/>
          <w:bCs/>
        </w:rPr>
        <w:t xml:space="preserve"> </w:t>
      </w:r>
      <w:r w:rsidRPr="0075463D">
        <w:rPr>
          <w:rFonts w:ascii="Arial" w:hAnsi="Arial" w:cs="Arial"/>
          <w:bCs/>
        </w:rPr>
        <w:t>mogą być wydatkowane na finansowanie wypłat zasiłków dla osób bezrobotnych i</w:t>
      </w:r>
      <w:r>
        <w:rPr>
          <w:rFonts w:ascii="Arial" w:hAnsi="Arial" w:cs="Arial"/>
          <w:bCs/>
        </w:rPr>
        <w:t xml:space="preserve"> </w:t>
      </w:r>
      <w:r w:rsidRPr="0075463D">
        <w:rPr>
          <w:rFonts w:ascii="Arial" w:hAnsi="Arial" w:cs="Arial"/>
          <w:bCs/>
        </w:rPr>
        <w:t>innych obligatoryjnych świadczeń.</w:t>
      </w:r>
      <w:r w:rsidR="0020456B">
        <w:rPr>
          <w:rFonts w:ascii="Arial" w:hAnsi="Arial" w:cs="Arial"/>
          <w:bCs/>
        </w:rPr>
        <w:t xml:space="preserve"> PUP nie przekazuje do WUP informacji o zwrotach od uczestników </w:t>
      </w:r>
      <w:r w:rsidR="0097517F">
        <w:rPr>
          <w:rFonts w:ascii="Arial" w:hAnsi="Arial" w:cs="Arial"/>
          <w:bCs/>
        </w:rPr>
        <w:t xml:space="preserve">/ pracodawców </w:t>
      </w:r>
      <w:r w:rsidR="0020456B">
        <w:rPr>
          <w:rFonts w:ascii="Arial" w:hAnsi="Arial" w:cs="Arial"/>
          <w:bCs/>
        </w:rPr>
        <w:t xml:space="preserve">dokonanych z tytułu podatku VAT w związku z </w:t>
      </w:r>
      <w:r w:rsidR="0097517F">
        <w:rPr>
          <w:rFonts w:ascii="Arial" w:hAnsi="Arial" w:cs="Arial"/>
          <w:bCs/>
        </w:rPr>
        <w:t>do</w:t>
      </w:r>
      <w:r w:rsidR="0020456B">
        <w:rPr>
          <w:rFonts w:ascii="Arial" w:hAnsi="Arial" w:cs="Arial"/>
          <w:bCs/>
        </w:rPr>
        <w:t xml:space="preserve">finansowaniem </w:t>
      </w:r>
      <w:r w:rsidR="0097517F">
        <w:rPr>
          <w:rFonts w:ascii="Arial" w:hAnsi="Arial" w:cs="Arial"/>
          <w:bCs/>
        </w:rPr>
        <w:t>po</w:t>
      </w:r>
      <w:r w:rsidR="0020456B">
        <w:rPr>
          <w:rFonts w:ascii="Arial" w:hAnsi="Arial" w:cs="Arial"/>
          <w:bCs/>
        </w:rPr>
        <w:t>djęci</w:t>
      </w:r>
      <w:r w:rsidR="00FC092D">
        <w:rPr>
          <w:rFonts w:ascii="Arial" w:hAnsi="Arial" w:cs="Arial"/>
          <w:bCs/>
        </w:rPr>
        <w:t>a</w:t>
      </w:r>
      <w:r w:rsidR="0020456B">
        <w:rPr>
          <w:rFonts w:ascii="Arial" w:hAnsi="Arial" w:cs="Arial"/>
          <w:bCs/>
        </w:rPr>
        <w:t xml:space="preserve"> działalności gospodarczej oraz refundacj</w:t>
      </w:r>
      <w:r w:rsidR="0097517F">
        <w:rPr>
          <w:rFonts w:ascii="Arial" w:hAnsi="Arial" w:cs="Arial"/>
          <w:bCs/>
        </w:rPr>
        <w:t>ą</w:t>
      </w:r>
      <w:r w:rsidR="0020456B">
        <w:rPr>
          <w:rFonts w:ascii="Arial" w:hAnsi="Arial" w:cs="Arial"/>
          <w:bCs/>
        </w:rPr>
        <w:t xml:space="preserve"> kosztów wyposażenia lub doposażenia stanowiska pracy. </w:t>
      </w:r>
    </w:p>
    <w:p w:rsidR="001F2912" w:rsidRDefault="0020456B" w:rsidP="009707EB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DD6E4D" w:rsidRPr="00540B2E" w:rsidRDefault="00CF3BE4" w:rsidP="009A7228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>I</w:t>
      </w:r>
      <w:r w:rsidR="00061E04" w:rsidRPr="00540B2E">
        <w:rPr>
          <w:rFonts w:ascii="Arial" w:hAnsi="Arial" w:cs="Arial"/>
          <w:b/>
          <w:bCs/>
          <w:u w:val="single"/>
        </w:rPr>
        <w:t>V</w:t>
      </w:r>
      <w:r w:rsidRPr="00540B2E">
        <w:rPr>
          <w:rFonts w:ascii="Arial" w:hAnsi="Arial" w:cs="Arial"/>
          <w:b/>
          <w:bCs/>
          <w:u w:val="single"/>
        </w:rPr>
        <w:t xml:space="preserve">. </w:t>
      </w:r>
      <w:r w:rsidR="00603D6A" w:rsidRPr="00540B2E">
        <w:rPr>
          <w:rFonts w:ascii="Arial" w:hAnsi="Arial" w:cs="Arial"/>
          <w:b/>
          <w:bCs/>
          <w:u w:val="single"/>
        </w:rPr>
        <w:t>Koszty</w:t>
      </w:r>
      <w:r w:rsidRPr="00540B2E">
        <w:rPr>
          <w:rFonts w:ascii="Arial" w:hAnsi="Arial" w:cs="Arial"/>
          <w:b/>
          <w:bCs/>
          <w:u w:val="single"/>
        </w:rPr>
        <w:t xml:space="preserve"> zarządzania projektem</w:t>
      </w:r>
    </w:p>
    <w:p w:rsidR="00CF3BE4" w:rsidRDefault="00FF640D" w:rsidP="001F2912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Dotychczasowe doświadczenia z rozliczaniem kosztów pośrednich w projektach PUP pokazały, że zasadne jest wprowadzenie zmian w tym zakresie. Dlatego w </w:t>
      </w:r>
      <w:r w:rsidR="00CF3BE4" w:rsidRPr="00CF3BE4">
        <w:rPr>
          <w:rFonts w:ascii="Arial" w:hAnsi="Arial" w:cs="Arial"/>
          <w:bCs/>
        </w:rPr>
        <w:t>projek</w:t>
      </w:r>
      <w:r>
        <w:rPr>
          <w:rFonts w:ascii="Arial" w:hAnsi="Arial" w:cs="Arial"/>
          <w:bCs/>
        </w:rPr>
        <w:t>cie</w:t>
      </w:r>
      <w:r w:rsidR="00CF3BE4" w:rsidRPr="00CF3BE4">
        <w:rPr>
          <w:rFonts w:ascii="Arial" w:hAnsi="Arial" w:cs="Arial"/>
          <w:bCs/>
        </w:rPr>
        <w:t xml:space="preserve"> ustawy o rynku pracy</w:t>
      </w:r>
      <w:r>
        <w:rPr>
          <w:rFonts w:ascii="Arial" w:hAnsi="Arial" w:cs="Arial"/>
          <w:bCs/>
        </w:rPr>
        <w:t xml:space="preserve"> założono</w:t>
      </w:r>
      <w:r w:rsidR="00CF3BE4" w:rsidRPr="00CF3BE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że</w:t>
      </w:r>
      <w:r w:rsidR="00CF3BE4" w:rsidRPr="00CF3BE4">
        <w:rPr>
          <w:rFonts w:ascii="Arial" w:hAnsi="Arial" w:cs="Arial"/>
          <w:bCs/>
        </w:rPr>
        <w:t xml:space="preserve"> dyrektor PUP nadal będzie</w:t>
      </w:r>
      <w:r w:rsidR="00C65FBA">
        <w:rPr>
          <w:rFonts w:ascii="Arial" w:hAnsi="Arial" w:cs="Arial"/>
          <w:bCs/>
        </w:rPr>
        <w:t xml:space="preserve"> </w:t>
      </w:r>
      <w:r w:rsidR="00CF3BE4" w:rsidRPr="00CF3BE4">
        <w:rPr>
          <w:rFonts w:ascii="Arial" w:hAnsi="Arial" w:cs="Arial"/>
          <w:bCs/>
        </w:rPr>
        <w:t>mógł przeznaczyć środki Funduszu Pracy na finansowanie kosztów zarządzania</w:t>
      </w:r>
      <w:r w:rsidR="00C65FBA">
        <w:rPr>
          <w:rFonts w:ascii="Arial" w:hAnsi="Arial" w:cs="Arial"/>
          <w:bCs/>
        </w:rPr>
        <w:t xml:space="preserve"> </w:t>
      </w:r>
      <w:r w:rsidR="00CF3BE4" w:rsidRPr="00CF3BE4">
        <w:rPr>
          <w:rFonts w:ascii="Arial" w:hAnsi="Arial" w:cs="Arial"/>
          <w:bCs/>
        </w:rPr>
        <w:t>projektami EFS w podobnym jak dotychczas zakresie, ale wydatki poniesione z tego</w:t>
      </w:r>
      <w:r w:rsidR="00C65FBA">
        <w:rPr>
          <w:rFonts w:ascii="Arial" w:hAnsi="Arial" w:cs="Arial"/>
          <w:bCs/>
        </w:rPr>
        <w:t xml:space="preserve"> </w:t>
      </w:r>
      <w:r w:rsidR="00CF3BE4" w:rsidRPr="00CF3BE4">
        <w:rPr>
          <w:rFonts w:ascii="Arial" w:hAnsi="Arial" w:cs="Arial"/>
          <w:bCs/>
        </w:rPr>
        <w:t>tytułu</w:t>
      </w:r>
      <w:r>
        <w:rPr>
          <w:rFonts w:ascii="Arial" w:hAnsi="Arial" w:cs="Arial"/>
          <w:bCs/>
        </w:rPr>
        <w:t xml:space="preserve"> </w:t>
      </w:r>
      <w:r w:rsidR="00CF3BE4" w:rsidRPr="00CF3BE4">
        <w:rPr>
          <w:rFonts w:ascii="Arial" w:hAnsi="Arial" w:cs="Arial"/>
          <w:bCs/>
        </w:rPr>
        <w:t>nie będą rozliczane w ramach projektu</w:t>
      </w:r>
      <w:r w:rsidR="002A30BD">
        <w:rPr>
          <w:rFonts w:ascii="Arial" w:hAnsi="Arial" w:cs="Arial"/>
          <w:bCs/>
        </w:rPr>
        <w:t xml:space="preserve"> PUP</w:t>
      </w:r>
      <w:r w:rsidR="00CF3BE4" w:rsidRPr="00CF3BE4">
        <w:rPr>
          <w:rFonts w:ascii="Arial" w:hAnsi="Arial" w:cs="Arial"/>
          <w:bCs/>
        </w:rPr>
        <w:t xml:space="preserve"> (wydatkowanie</w:t>
      </w:r>
      <w:r w:rsidR="00C65FBA">
        <w:rPr>
          <w:rFonts w:ascii="Arial" w:hAnsi="Arial" w:cs="Arial"/>
          <w:bCs/>
        </w:rPr>
        <w:t xml:space="preserve"> </w:t>
      </w:r>
      <w:r w:rsidR="00CF3BE4" w:rsidRPr="00CF3BE4">
        <w:rPr>
          <w:rFonts w:ascii="Arial" w:hAnsi="Arial" w:cs="Arial"/>
          <w:bCs/>
        </w:rPr>
        <w:t>odbywać się będzie poza projektem</w:t>
      </w:r>
      <w:r w:rsidR="00886627">
        <w:rPr>
          <w:rFonts w:ascii="Arial" w:hAnsi="Arial" w:cs="Arial"/>
          <w:bCs/>
        </w:rPr>
        <w:t xml:space="preserve"> PUP a wydatki te nie będą stanowiły dłużej kosztów pośrednich</w:t>
      </w:r>
      <w:r w:rsidR="00CF3BE4" w:rsidRPr="00CF3BE4">
        <w:rPr>
          <w:rFonts w:ascii="Arial" w:hAnsi="Arial" w:cs="Arial"/>
          <w:bCs/>
        </w:rPr>
        <w:t>).</w:t>
      </w:r>
      <w:r w:rsidR="00C65F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Jeżeli </w:t>
      </w:r>
      <w:r w:rsidR="002A30BD">
        <w:rPr>
          <w:rFonts w:ascii="Arial" w:hAnsi="Arial" w:cs="Arial"/>
          <w:bCs/>
        </w:rPr>
        <w:t xml:space="preserve">projektowana </w:t>
      </w:r>
      <w:r>
        <w:rPr>
          <w:rFonts w:ascii="Arial" w:hAnsi="Arial" w:cs="Arial"/>
          <w:bCs/>
        </w:rPr>
        <w:t xml:space="preserve">ustawa </w:t>
      </w:r>
      <w:r w:rsidR="002A30BD">
        <w:rPr>
          <w:rFonts w:ascii="Arial" w:hAnsi="Arial" w:cs="Arial"/>
          <w:bCs/>
        </w:rPr>
        <w:t xml:space="preserve">o rynku pracy </w:t>
      </w:r>
      <w:r>
        <w:rPr>
          <w:rFonts w:ascii="Arial" w:hAnsi="Arial" w:cs="Arial"/>
          <w:bCs/>
        </w:rPr>
        <w:t>wejdzie w życie</w:t>
      </w:r>
      <w:r w:rsidR="002A30BD">
        <w:rPr>
          <w:rFonts w:ascii="Arial" w:hAnsi="Arial" w:cs="Arial"/>
          <w:bCs/>
        </w:rPr>
        <w:t xml:space="preserve"> w aktualnie projektowanym </w:t>
      </w:r>
      <w:r w:rsidR="002A30BD">
        <w:rPr>
          <w:rFonts w:ascii="Arial" w:hAnsi="Arial" w:cs="Arial"/>
          <w:bCs/>
        </w:rPr>
        <w:lastRenderedPageBreak/>
        <w:t>brzmieniu</w:t>
      </w:r>
      <w:r>
        <w:rPr>
          <w:rFonts w:ascii="Arial" w:hAnsi="Arial" w:cs="Arial"/>
          <w:bCs/>
        </w:rPr>
        <w:t xml:space="preserve">, od </w:t>
      </w:r>
      <w:r w:rsidR="00C65FBA">
        <w:rPr>
          <w:rFonts w:ascii="Arial" w:hAnsi="Arial" w:cs="Arial"/>
          <w:bCs/>
        </w:rPr>
        <w:t>tego momentu nie będzie możliwości rozliczania ww. kosztów w ramach projektu</w:t>
      </w:r>
      <w:r w:rsidR="002A30BD">
        <w:rPr>
          <w:rFonts w:ascii="Arial" w:hAnsi="Arial" w:cs="Arial"/>
          <w:bCs/>
        </w:rPr>
        <w:t xml:space="preserve"> PUP</w:t>
      </w:r>
      <w:r w:rsidR="00C65FBA">
        <w:rPr>
          <w:rFonts w:ascii="Arial" w:hAnsi="Arial" w:cs="Arial"/>
          <w:bCs/>
        </w:rPr>
        <w:t>.</w:t>
      </w:r>
      <w:r w:rsidR="00886627">
        <w:rPr>
          <w:rFonts w:ascii="Arial" w:hAnsi="Arial" w:cs="Arial"/>
          <w:bCs/>
        </w:rPr>
        <w:t xml:space="preserve"> </w:t>
      </w:r>
    </w:p>
    <w:p w:rsidR="002A30BD" w:rsidRPr="00540B2E" w:rsidRDefault="002A30BD" w:rsidP="00416441">
      <w:pPr>
        <w:spacing w:line="360" w:lineRule="auto"/>
        <w:rPr>
          <w:rFonts w:ascii="Arial" w:hAnsi="Arial" w:cs="Arial"/>
          <w:bCs/>
          <w:u w:val="single"/>
        </w:rPr>
      </w:pPr>
      <w:r w:rsidRPr="00540B2E">
        <w:rPr>
          <w:rFonts w:ascii="Arial" w:hAnsi="Arial" w:cs="Arial"/>
          <w:bCs/>
          <w:u w:val="single"/>
        </w:rPr>
        <w:t>IV. 1 Aktualne przepisy</w:t>
      </w:r>
    </w:p>
    <w:p w:rsidR="005E3F32" w:rsidRDefault="00416441" w:rsidP="005E3F32">
      <w:pPr>
        <w:spacing w:line="360" w:lineRule="auto"/>
        <w:rPr>
          <w:rFonts w:ascii="Arial" w:hAnsi="Arial" w:cs="Arial"/>
          <w:bCs/>
        </w:rPr>
      </w:pPr>
      <w:r w:rsidRPr="00540B2E">
        <w:rPr>
          <w:rFonts w:ascii="Arial" w:hAnsi="Arial" w:cs="Arial"/>
          <w:bCs/>
        </w:rPr>
        <w:t xml:space="preserve">Obowiązujące </w:t>
      </w:r>
      <w:r w:rsidR="00557346" w:rsidRPr="00540B2E">
        <w:rPr>
          <w:rFonts w:ascii="Arial" w:hAnsi="Arial" w:cs="Arial"/>
          <w:bCs/>
        </w:rPr>
        <w:t xml:space="preserve">od 1.01.2019 </w:t>
      </w:r>
      <w:proofErr w:type="gramStart"/>
      <w:r w:rsidR="00557346" w:rsidRPr="00540B2E">
        <w:rPr>
          <w:rFonts w:ascii="Arial" w:hAnsi="Arial" w:cs="Arial"/>
          <w:bCs/>
        </w:rPr>
        <w:t>r</w:t>
      </w:r>
      <w:proofErr w:type="gramEnd"/>
      <w:r w:rsidR="00557346" w:rsidRPr="00540B2E">
        <w:rPr>
          <w:rFonts w:ascii="Arial" w:hAnsi="Arial" w:cs="Arial"/>
          <w:bCs/>
        </w:rPr>
        <w:t xml:space="preserve">. </w:t>
      </w:r>
      <w:r w:rsidRPr="00540B2E">
        <w:rPr>
          <w:rFonts w:ascii="Arial" w:hAnsi="Arial" w:cs="Arial"/>
          <w:bCs/>
          <w:i/>
        </w:rPr>
        <w:t>Wytyczne</w:t>
      </w:r>
      <w:r w:rsidRPr="00540B2E">
        <w:rPr>
          <w:rFonts w:ascii="Arial" w:hAnsi="Arial" w:cs="Arial"/>
          <w:bCs/>
        </w:rPr>
        <w:t xml:space="preserve"> zakładają, że PUP </w:t>
      </w:r>
      <w:r w:rsidRPr="00540B2E">
        <w:rPr>
          <w:rFonts w:ascii="Arial" w:hAnsi="Arial" w:cs="Arial"/>
          <w:b/>
          <w:bCs/>
        </w:rPr>
        <w:t>może</w:t>
      </w:r>
      <w:r w:rsidRPr="00540B2E">
        <w:rPr>
          <w:rFonts w:ascii="Arial" w:hAnsi="Arial" w:cs="Arial"/>
          <w:bCs/>
        </w:rPr>
        <w:t xml:space="preserve"> przeznaczyć środki FP, w ramach kwoty przyznanej na finansowanie innych fakultatywnych zadań, na finansowanie kosztów zarządzania realizowanymi projektami współfinansowanymi z EFS do wysokości 3% kwoty przyznanej ze środków będących w dyspozycji samorządu województwa na realizację zadań współfinansowanych ze środków EFS i FP.</w:t>
      </w:r>
      <w:r w:rsidRPr="00540B2E">
        <w:rPr>
          <w:rFonts w:ascii="Arial" w:hAnsi="Arial" w:cs="Arial"/>
        </w:rPr>
        <w:t xml:space="preserve"> </w:t>
      </w:r>
      <w:r w:rsidR="001318B8" w:rsidRPr="00540B2E">
        <w:rPr>
          <w:rFonts w:ascii="Arial" w:hAnsi="Arial" w:cs="Arial"/>
        </w:rPr>
        <w:t xml:space="preserve">Środki te są wydatkowane i rozliczane w ramach projektu PUP, o ile tak stanowi umowa o dofinansowanie. </w:t>
      </w:r>
      <w:r w:rsidR="002A30BD" w:rsidRPr="00540B2E">
        <w:rPr>
          <w:rFonts w:ascii="Arial" w:hAnsi="Arial" w:cs="Arial"/>
        </w:rPr>
        <w:t xml:space="preserve">W takim przypadku wydatki te nadal stanowią koszty pośrednie projektu PUP i rozliczane </w:t>
      </w:r>
      <w:r w:rsidR="005E3F32" w:rsidRPr="00540B2E">
        <w:rPr>
          <w:rFonts w:ascii="Arial" w:hAnsi="Arial" w:cs="Arial"/>
        </w:rPr>
        <w:t>są</w:t>
      </w:r>
      <w:r w:rsidR="002A30BD" w:rsidRPr="00540B2E">
        <w:rPr>
          <w:rFonts w:ascii="Arial" w:hAnsi="Arial" w:cs="Arial"/>
        </w:rPr>
        <w:t xml:space="preserve"> ryczałtem.</w:t>
      </w:r>
      <w:r w:rsidR="002A30BD" w:rsidRPr="00540B2E">
        <w:rPr>
          <w:rFonts w:ascii="Arial" w:hAnsi="Arial" w:cs="Arial"/>
          <w:sz w:val="20"/>
          <w:szCs w:val="20"/>
        </w:rPr>
        <w:t xml:space="preserve"> </w:t>
      </w:r>
      <w:r w:rsidR="001318B8" w:rsidRPr="00540B2E">
        <w:rPr>
          <w:rFonts w:ascii="Arial" w:hAnsi="Arial" w:cs="Arial"/>
        </w:rPr>
        <w:t>Zatem, j</w:t>
      </w:r>
      <w:r w:rsidR="005E3F32" w:rsidRPr="00540B2E">
        <w:rPr>
          <w:rFonts w:ascii="Arial" w:hAnsi="Arial" w:cs="Arial"/>
          <w:bCs/>
        </w:rPr>
        <w:t>eżeli</w:t>
      </w:r>
      <w:r w:rsidR="005E3F32">
        <w:rPr>
          <w:rFonts w:ascii="Arial" w:hAnsi="Arial" w:cs="Arial"/>
          <w:bCs/>
        </w:rPr>
        <w:t xml:space="preserve"> umowa o dofinansowanie przewiduje rozliczanie tych kosztów w ramach projektu PUP, to taka możliwość pozostaje na mocy </w:t>
      </w:r>
      <w:r w:rsidR="005E3F32" w:rsidRPr="005E3F32">
        <w:rPr>
          <w:rFonts w:ascii="Arial" w:hAnsi="Arial" w:cs="Arial"/>
          <w:bCs/>
          <w:i/>
        </w:rPr>
        <w:t>Wytycznych</w:t>
      </w:r>
      <w:r w:rsidR="005E3F32">
        <w:rPr>
          <w:rFonts w:ascii="Arial" w:hAnsi="Arial" w:cs="Arial"/>
          <w:bCs/>
        </w:rPr>
        <w:t xml:space="preserve">. </w:t>
      </w:r>
    </w:p>
    <w:p w:rsidR="005E3F32" w:rsidRDefault="001206B5" w:rsidP="0041644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Jednakże </w:t>
      </w:r>
      <w:r w:rsidR="00416441" w:rsidRPr="00540B2E">
        <w:rPr>
          <w:rFonts w:ascii="Arial" w:hAnsi="Arial" w:cs="Arial"/>
          <w:b/>
          <w:bCs/>
        </w:rPr>
        <w:t xml:space="preserve">PUP </w:t>
      </w:r>
      <w:r w:rsidR="009931C9" w:rsidRPr="00540B2E">
        <w:rPr>
          <w:rFonts w:ascii="Arial" w:hAnsi="Arial" w:cs="Arial"/>
          <w:b/>
          <w:bCs/>
        </w:rPr>
        <w:t xml:space="preserve">już teraz </w:t>
      </w:r>
      <w:r w:rsidR="00416441" w:rsidRPr="00540B2E">
        <w:rPr>
          <w:rFonts w:ascii="Arial" w:hAnsi="Arial" w:cs="Arial"/>
          <w:b/>
          <w:bCs/>
        </w:rPr>
        <w:t>może podjąć decyzję o finansowaniu kosztów zarządzania poza projektem PUP</w:t>
      </w:r>
      <w:r w:rsidR="00557346" w:rsidRPr="00540B2E">
        <w:rPr>
          <w:rFonts w:ascii="Arial" w:hAnsi="Arial" w:cs="Arial"/>
          <w:b/>
          <w:bCs/>
        </w:rPr>
        <w:t xml:space="preserve"> (patrz przypis 12 </w:t>
      </w:r>
      <w:r w:rsidR="00557346" w:rsidRPr="00540B2E">
        <w:rPr>
          <w:rFonts w:ascii="Arial" w:hAnsi="Arial" w:cs="Arial"/>
          <w:b/>
          <w:bCs/>
          <w:i/>
        </w:rPr>
        <w:t>Wytycznych</w:t>
      </w:r>
      <w:r w:rsidR="00557346" w:rsidRPr="00540B2E">
        <w:rPr>
          <w:rFonts w:ascii="Arial" w:hAnsi="Arial" w:cs="Arial"/>
          <w:b/>
          <w:bCs/>
        </w:rPr>
        <w:t>)</w:t>
      </w:r>
      <w:r w:rsidR="00416441" w:rsidRPr="00416441">
        <w:rPr>
          <w:rFonts w:ascii="Arial" w:hAnsi="Arial" w:cs="Arial"/>
          <w:bCs/>
        </w:rPr>
        <w:t>. W takim przypadku środki</w:t>
      </w:r>
      <w:r w:rsidR="00557346">
        <w:rPr>
          <w:rFonts w:ascii="Arial" w:hAnsi="Arial" w:cs="Arial"/>
          <w:bCs/>
        </w:rPr>
        <w:t xml:space="preserve"> </w:t>
      </w:r>
      <w:r w:rsidR="00416441" w:rsidRPr="00416441">
        <w:rPr>
          <w:rFonts w:ascii="Arial" w:hAnsi="Arial" w:cs="Arial"/>
          <w:bCs/>
        </w:rPr>
        <w:t xml:space="preserve">wydatkowane na ten </w:t>
      </w:r>
      <w:r w:rsidR="00557346">
        <w:rPr>
          <w:rFonts w:ascii="Arial" w:hAnsi="Arial" w:cs="Arial"/>
          <w:bCs/>
        </w:rPr>
        <w:t xml:space="preserve">cel </w:t>
      </w:r>
      <w:r w:rsidR="002A30BD">
        <w:rPr>
          <w:rFonts w:ascii="Arial" w:hAnsi="Arial" w:cs="Arial"/>
          <w:bCs/>
        </w:rPr>
        <w:t xml:space="preserve">nie stanowią kosztów pośrednich i </w:t>
      </w:r>
      <w:r w:rsidR="00557346">
        <w:rPr>
          <w:rFonts w:ascii="Arial" w:hAnsi="Arial" w:cs="Arial"/>
          <w:bCs/>
        </w:rPr>
        <w:t xml:space="preserve">nie </w:t>
      </w:r>
      <w:r w:rsidR="00416441" w:rsidRPr="00416441">
        <w:rPr>
          <w:rFonts w:ascii="Arial" w:hAnsi="Arial" w:cs="Arial"/>
          <w:bCs/>
        </w:rPr>
        <w:t xml:space="preserve">podlegają rozliczeniu w ramach projektu PUP. </w:t>
      </w:r>
      <w:r>
        <w:rPr>
          <w:rFonts w:ascii="Arial" w:hAnsi="Arial" w:cs="Arial"/>
          <w:bCs/>
        </w:rPr>
        <w:t xml:space="preserve">Wynika to z uzgodnień na etapie opracowywania </w:t>
      </w:r>
      <w:r w:rsidRPr="005E3F32">
        <w:rPr>
          <w:rFonts w:ascii="Arial" w:hAnsi="Arial" w:cs="Arial"/>
          <w:bCs/>
          <w:i/>
        </w:rPr>
        <w:t>Wytycznych</w:t>
      </w:r>
      <w:r>
        <w:rPr>
          <w:rFonts w:ascii="Arial" w:hAnsi="Arial" w:cs="Arial"/>
          <w:bCs/>
        </w:rPr>
        <w:t xml:space="preserve"> z </w:t>
      </w:r>
      <w:proofErr w:type="spellStart"/>
      <w:r>
        <w:rPr>
          <w:rFonts w:ascii="Arial" w:hAnsi="Arial" w:cs="Arial"/>
          <w:bCs/>
        </w:rPr>
        <w:t>MRPiPS</w:t>
      </w:r>
      <w:proofErr w:type="spellEnd"/>
      <w:r>
        <w:rPr>
          <w:rFonts w:ascii="Arial" w:hAnsi="Arial" w:cs="Arial"/>
          <w:bCs/>
        </w:rPr>
        <w:t xml:space="preserve">, odpowiedzialnym za interpretację ustawy, </w:t>
      </w:r>
      <w:proofErr w:type="gramStart"/>
      <w:r>
        <w:rPr>
          <w:rFonts w:ascii="Arial" w:hAnsi="Arial" w:cs="Arial"/>
          <w:bCs/>
        </w:rPr>
        <w:t>zgodnie z którymi</w:t>
      </w:r>
      <w:proofErr w:type="gramEnd"/>
      <w:r>
        <w:rPr>
          <w:rFonts w:ascii="Arial" w:hAnsi="Arial" w:cs="Arial"/>
          <w:bCs/>
        </w:rPr>
        <w:t xml:space="preserve"> dopuszczalnym jest, aby koszty zarządzania projektami, o których mowa w art. 9 ust. 2d tej ustawy, nie były rozliczane w ramach projektu współfinansowanego z EFS. </w:t>
      </w:r>
      <w:r w:rsidR="005E3F32">
        <w:rPr>
          <w:rFonts w:ascii="Arial" w:hAnsi="Arial" w:cs="Arial"/>
          <w:bCs/>
        </w:rPr>
        <w:t xml:space="preserve">Podstawą do uznania poniesionych kosztów zarządzania rozliczanych poza projektem PUP za kwalifikowalne w rozumieniu art. 108 ust. 1 pkt 4b ustawy </w:t>
      </w:r>
      <w:proofErr w:type="gramStart"/>
      <w:r>
        <w:rPr>
          <w:rFonts w:ascii="Arial" w:hAnsi="Arial" w:cs="Arial"/>
          <w:bCs/>
        </w:rPr>
        <w:t xml:space="preserve">jest  </w:t>
      </w:r>
      <w:r w:rsidR="005E3F32">
        <w:rPr>
          <w:rFonts w:ascii="Arial" w:hAnsi="Arial" w:cs="Arial"/>
          <w:bCs/>
        </w:rPr>
        <w:t>treść</w:t>
      </w:r>
      <w:proofErr w:type="gramEnd"/>
      <w:r w:rsidR="005E3F32">
        <w:rPr>
          <w:rFonts w:ascii="Arial" w:hAnsi="Arial" w:cs="Arial"/>
          <w:bCs/>
        </w:rPr>
        <w:t xml:space="preserve"> </w:t>
      </w:r>
      <w:r w:rsidR="005E3F32" w:rsidRPr="00540B2E">
        <w:rPr>
          <w:rFonts w:ascii="Arial" w:hAnsi="Arial" w:cs="Arial"/>
          <w:bCs/>
          <w:i/>
        </w:rPr>
        <w:t>Wytycznych</w:t>
      </w:r>
      <w:r w:rsidR="005E3F32">
        <w:rPr>
          <w:rFonts w:ascii="Arial" w:hAnsi="Arial" w:cs="Arial"/>
          <w:bCs/>
        </w:rPr>
        <w:t xml:space="preserve"> oraz umowa o dofinansowanie. </w:t>
      </w:r>
    </w:p>
    <w:p w:rsidR="001206B5" w:rsidRDefault="001206B5" w:rsidP="00416441">
      <w:pPr>
        <w:spacing w:line="360" w:lineRule="auto"/>
        <w:rPr>
          <w:rFonts w:ascii="Arial" w:hAnsi="Arial" w:cs="Arial"/>
          <w:bCs/>
        </w:rPr>
      </w:pPr>
    </w:p>
    <w:p w:rsidR="00D72DCD" w:rsidRDefault="001206B5" w:rsidP="00540B2E">
      <w:pPr>
        <w:keepNext/>
        <w:spacing w:before="120" w:after="120" w:line="360" w:lineRule="auto"/>
        <w:outlineLvl w:val="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Cs/>
        </w:rPr>
        <w:t xml:space="preserve">Mając na uwadze projektowaną ustawę o rynku pracy i zapisy </w:t>
      </w:r>
      <w:r w:rsidRPr="00540B2E">
        <w:rPr>
          <w:rFonts w:ascii="Arial" w:hAnsi="Arial" w:cs="Arial"/>
          <w:bCs/>
          <w:i/>
        </w:rPr>
        <w:t>Wytycznych</w:t>
      </w:r>
      <w:r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</w:rPr>
        <w:t>aby zapewnić jednolite zasady</w:t>
      </w:r>
      <w:r w:rsidRPr="00CF3BE4">
        <w:rPr>
          <w:rFonts w:ascii="Arial" w:hAnsi="Arial" w:cs="Arial"/>
          <w:bCs/>
        </w:rPr>
        <w:t xml:space="preserve"> rozliczania </w:t>
      </w:r>
      <w:r>
        <w:rPr>
          <w:rFonts w:ascii="Arial" w:hAnsi="Arial" w:cs="Arial"/>
          <w:bCs/>
        </w:rPr>
        <w:t xml:space="preserve">kosztów zarządzania </w:t>
      </w:r>
      <w:r w:rsidRPr="00CF3BE4">
        <w:rPr>
          <w:rFonts w:ascii="Arial" w:hAnsi="Arial" w:cs="Arial"/>
          <w:bCs/>
        </w:rPr>
        <w:t>w całym okresie realizacji</w:t>
      </w:r>
      <w:r>
        <w:rPr>
          <w:rFonts w:ascii="Arial" w:hAnsi="Arial" w:cs="Arial"/>
          <w:bCs/>
        </w:rPr>
        <w:t xml:space="preserve"> projektu</w:t>
      </w:r>
      <w:r w:rsidR="00732E07">
        <w:rPr>
          <w:rFonts w:ascii="Arial" w:hAnsi="Arial" w:cs="Arial"/>
          <w:bCs/>
        </w:rPr>
        <w:t xml:space="preserve"> współfinansowanego z EFS</w:t>
      </w:r>
      <w:r w:rsidRPr="00CF3BE4">
        <w:rPr>
          <w:rFonts w:ascii="Arial" w:hAnsi="Arial" w:cs="Arial"/>
          <w:bCs/>
        </w:rPr>
        <w:t xml:space="preserve">, tj. również po wejściu w życie </w:t>
      </w:r>
      <w:r>
        <w:rPr>
          <w:rFonts w:ascii="Arial" w:hAnsi="Arial" w:cs="Arial"/>
          <w:bCs/>
        </w:rPr>
        <w:t>projektowanej</w:t>
      </w:r>
      <w:r w:rsidRPr="00CF3BE4">
        <w:rPr>
          <w:rFonts w:ascii="Arial" w:hAnsi="Arial" w:cs="Arial"/>
          <w:bCs/>
        </w:rPr>
        <w:t xml:space="preserve"> ustawy</w:t>
      </w:r>
      <w:r>
        <w:rPr>
          <w:rFonts w:ascii="Arial" w:hAnsi="Arial" w:cs="Arial"/>
          <w:bCs/>
        </w:rPr>
        <w:t xml:space="preserve"> o rynku pracy, </w:t>
      </w:r>
      <w:proofErr w:type="spellStart"/>
      <w:r w:rsidRPr="00141027">
        <w:rPr>
          <w:rFonts w:ascii="Arial" w:hAnsi="Arial" w:cs="Arial"/>
          <w:b/>
          <w:bCs/>
        </w:rPr>
        <w:t>MIiR</w:t>
      </w:r>
      <w:proofErr w:type="spellEnd"/>
      <w:r w:rsidRPr="00141027">
        <w:rPr>
          <w:rFonts w:ascii="Arial" w:hAnsi="Arial" w:cs="Arial"/>
          <w:b/>
          <w:bCs/>
        </w:rPr>
        <w:t xml:space="preserve"> rekomenduje wprowadzenie rozliczania kosztów pośrednich poza projektem EFS już od początku 2019 roku</w:t>
      </w:r>
      <w:r>
        <w:rPr>
          <w:rFonts w:ascii="Arial" w:hAnsi="Arial" w:cs="Arial"/>
          <w:bCs/>
        </w:rPr>
        <w:t xml:space="preserve">. W takim przypadku PUP ponosi i ewidencjonuje wydatki na zasadach analogicznych dla innych wydatków fakultatywnych. </w:t>
      </w:r>
      <w:r w:rsidR="00732E07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ydatkowanie </w:t>
      </w:r>
      <w:r w:rsidR="00732E07">
        <w:rPr>
          <w:rFonts w:ascii="Arial" w:hAnsi="Arial" w:cs="Arial"/>
          <w:bCs/>
        </w:rPr>
        <w:t xml:space="preserve">środków na koszty zarzadzania </w:t>
      </w:r>
      <w:r>
        <w:rPr>
          <w:rFonts w:ascii="Arial" w:hAnsi="Arial" w:cs="Arial"/>
          <w:bCs/>
        </w:rPr>
        <w:t xml:space="preserve">odbywa się ze środków spoza limitu przeznaczonego na projekt EFS (wydatkowanie na paragrafach z czwartą cyfrą „0”). Wydatki te nie stanowią kosztów pośrednich </w:t>
      </w:r>
      <w:r>
        <w:rPr>
          <w:rFonts w:ascii="Arial" w:hAnsi="Arial" w:cs="Arial"/>
          <w:bCs/>
        </w:rPr>
        <w:lastRenderedPageBreak/>
        <w:t>rozliczanych ryczałtem, nie będą podlegać rozliczeniu w projekcie PUP ani kontroli tego projektu</w:t>
      </w:r>
      <w:r w:rsidRPr="001F291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Decyzję w tym zakresie podejmuje dyrektor PUP.</w:t>
      </w:r>
    </w:p>
    <w:p w:rsidR="00732E07" w:rsidRDefault="00732E07" w:rsidP="00540B2E">
      <w:pPr>
        <w:keepNext/>
        <w:spacing w:before="120" w:after="120" w:line="360" w:lineRule="auto"/>
        <w:outlineLvl w:val="0"/>
        <w:rPr>
          <w:rFonts w:ascii="Arial" w:hAnsi="Arial" w:cs="Arial"/>
          <w:iCs/>
          <w:color w:val="000000"/>
          <w:sz w:val="20"/>
          <w:szCs w:val="20"/>
        </w:rPr>
      </w:pPr>
    </w:p>
    <w:p w:rsidR="00732E07" w:rsidRPr="00540B2E" w:rsidRDefault="00732E07" w:rsidP="00540B2E">
      <w:pPr>
        <w:keepNext/>
        <w:spacing w:before="120" w:after="120" w:line="360" w:lineRule="auto"/>
        <w:outlineLvl w:val="0"/>
        <w:rPr>
          <w:rFonts w:ascii="Arial" w:hAnsi="Arial" w:cs="Arial"/>
          <w:iCs/>
          <w:color w:val="000000"/>
        </w:rPr>
      </w:pPr>
    </w:p>
    <w:sectPr w:rsidR="00732E07" w:rsidRPr="00540B2E" w:rsidSect="009A7228">
      <w:footerReference w:type="even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5E235F" w15:done="0"/>
  <w15:commentEx w15:paraId="6426BF6C" w15:done="0"/>
  <w15:commentEx w15:paraId="6707C5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15" w:rsidRDefault="007F2115">
      <w:r>
        <w:separator/>
      </w:r>
    </w:p>
  </w:endnote>
  <w:endnote w:type="continuationSeparator" w:id="0">
    <w:p w:rsidR="007F2115" w:rsidRDefault="007F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63" w:rsidRDefault="002C3163" w:rsidP="009163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3163" w:rsidRDefault="002C3163">
    <w:pPr>
      <w:pStyle w:val="Stopka"/>
    </w:pPr>
  </w:p>
  <w:p w:rsidR="002C3163" w:rsidRDefault="002C31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63" w:rsidRDefault="002C3163" w:rsidP="009163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86B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2C3163" w:rsidRPr="00A35009" w:rsidRDefault="002C3163" w:rsidP="00E90849">
    <w:pPr>
      <w:pStyle w:val="Stopka"/>
    </w:pPr>
  </w:p>
  <w:p w:rsidR="002C3163" w:rsidRDefault="002C3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15" w:rsidRDefault="007F2115">
      <w:r>
        <w:separator/>
      </w:r>
    </w:p>
  </w:footnote>
  <w:footnote w:type="continuationSeparator" w:id="0">
    <w:p w:rsidR="007F2115" w:rsidRDefault="007F2115">
      <w:r>
        <w:continuationSeparator/>
      </w:r>
    </w:p>
  </w:footnote>
  <w:footnote w:id="1">
    <w:p w:rsidR="00EB6E15" w:rsidRDefault="00EB6E15">
      <w:pPr>
        <w:pStyle w:val="Tekstprzypisudolnego"/>
      </w:pPr>
      <w:r w:rsidRPr="00056788">
        <w:rPr>
          <w:rStyle w:val="Odwoanieprzypisudolnego"/>
          <w:rFonts w:ascii="Arial" w:hAnsi="Arial" w:cs="Arial"/>
        </w:rPr>
        <w:footnoteRef/>
      </w:r>
      <w:r w:rsidRPr="00056788">
        <w:rPr>
          <w:rFonts w:ascii="Arial" w:hAnsi="Arial" w:cs="Arial"/>
        </w:rPr>
        <w:t xml:space="preserve"> Chodzi o </w:t>
      </w:r>
      <w:r w:rsidRPr="00CE0802">
        <w:rPr>
          <w:rFonts w:ascii="Arial" w:hAnsi="Arial" w:cs="Arial"/>
          <w:bCs/>
        </w:rPr>
        <w:t xml:space="preserve">kontrakt terytorialny w </w:t>
      </w:r>
      <w:proofErr w:type="gramStart"/>
      <w:r w:rsidRPr="00CE0802">
        <w:rPr>
          <w:rFonts w:ascii="Arial" w:hAnsi="Arial" w:cs="Arial"/>
          <w:bCs/>
        </w:rPr>
        <w:t>przypadku  RPO</w:t>
      </w:r>
      <w:proofErr w:type="gramEnd"/>
      <w:r w:rsidRPr="00CE0802">
        <w:rPr>
          <w:rFonts w:ascii="Arial" w:hAnsi="Arial" w:cs="Arial"/>
          <w:bCs/>
        </w:rPr>
        <w:t xml:space="preserve"> lub porozumienie IZ- WUP w przypadku PO WER</w:t>
      </w:r>
    </w:p>
  </w:footnote>
  <w:footnote w:id="2">
    <w:p w:rsidR="009B73E0" w:rsidRPr="009B73E0" w:rsidRDefault="009B73E0">
      <w:pPr>
        <w:pStyle w:val="Tekstprzypisudolnego"/>
        <w:rPr>
          <w:rFonts w:ascii="Arial" w:hAnsi="Arial" w:cs="Arial"/>
          <w:sz w:val="18"/>
          <w:szCs w:val="18"/>
        </w:rPr>
      </w:pPr>
      <w:r w:rsidRPr="009B73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73E0">
        <w:rPr>
          <w:rFonts w:ascii="Arial" w:hAnsi="Arial" w:cs="Arial"/>
          <w:sz w:val="18"/>
          <w:szCs w:val="18"/>
        </w:rPr>
        <w:t xml:space="preserve"> </w:t>
      </w:r>
      <w:r w:rsidRPr="009B73E0">
        <w:rPr>
          <w:rFonts w:ascii="Arial" w:hAnsi="Arial" w:cs="Arial"/>
          <w:bCs/>
          <w:sz w:val="18"/>
          <w:szCs w:val="18"/>
        </w:rPr>
        <w:t>Nie dotyczy środków na finansowanie podatku VAT w ramach innych form wsparcia udzielanych i rozliczanych w projektach współfinansowanych z EFS</w:t>
      </w:r>
      <w:r w:rsidR="00EB6E15">
        <w:rPr>
          <w:rFonts w:ascii="Arial" w:hAnsi="Arial" w:cs="Arial"/>
          <w:bCs/>
          <w:sz w:val="18"/>
          <w:szCs w:val="18"/>
        </w:rPr>
        <w:t xml:space="preserve"> ani podatku VAT ponoszonego przez </w:t>
      </w:r>
      <w:proofErr w:type="gramStart"/>
      <w:r w:rsidR="00EB6E15">
        <w:rPr>
          <w:rFonts w:ascii="Arial" w:hAnsi="Arial" w:cs="Arial"/>
          <w:bCs/>
          <w:sz w:val="18"/>
          <w:szCs w:val="18"/>
        </w:rPr>
        <w:t>PUP jako</w:t>
      </w:r>
      <w:proofErr w:type="gramEnd"/>
      <w:r w:rsidR="00EB6E15">
        <w:rPr>
          <w:rFonts w:ascii="Arial" w:hAnsi="Arial" w:cs="Arial"/>
          <w:bCs/>
          <w:sz w:val="18"/>
          <w:szCs w:val="18"/>
        </w:rPr>
        <w:t xml:space="preserve"> beneficjenta</w:t>
      </w:r>
      <w:r w:rsidRPr="009B73E0">
        <w:rPr>
          <w:rFonts w:ascii="Arial" w:hAnsi="Arial" w:cs="Arial"/>
          <w:bCs/>
          <w:sz w:val="18"/>
          <w:szCs w:val="18"/>
        </w:rPr>
        <w:t>.</w:t>
      </w:r>
      <w:r w:rsidR="00EB6E15">
        <w:rPr>
          <w:rFonts w:ascii="Arial" w:hAnsi="Arial" w:cs="Arial"/>
          <w:bCs/>
          <w:sz w:val="18"/>
          <w:szCs w:val="18"/>
        </w:rPr>
        <w:t xml:space="preserve"> </w:t>
      </w:r>
    </w:p>
  </w:footnote>
  <w:footnote w:id="3">
    <w:p w:rsidR="006E1363" w:rsidRPr="005562D7" w:rsidRDefault="006E1363">
      <w:pPr>
        <w:pStyle w:val="Tekstprzypisudolnego"/>
        <w:rPr>
          <w:rFonts w:ascii="Arial" w:hAnsi="Arial" w:cs="Arial"/>
          <w:sz w:val="18"/>
          <w:szCs w:val="18"/>
        </w:rPr>
      </w:pPr>
      <w:r w:rsidRPr="006E13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E1363">
        <w:rPr>
          <w:rFonts w:ascii="Arial" w:hAnsi="Arial" w:cs="Arial"/>
          <w:sz w:val="18"/>
          <w:szCs w:val="18"/>
        </w:rPr>
        <w:t xml:space="preserve"> PUP jest zobowiązany zachować montaż</w:t>
      </w:r>
      <w:r w:rsidR="001A0336">
        <w:rPr>
          <w:rFonts w:ascii="Arial" w:hAnsi="Arial" w:cs="Arial"/>
          <w:sz w:val="18"/>
          <w:szCs w:val="18"/>
        </w:rPr>
        <w:t xml:space="preserve"> (tj. udział wkładu UE ewidencjonowany z czwartą cyfrą „7” i wkładu krajowego ewidencjonowany z czwartą cyfrą „9”)</w:t>
      </w:r>
      <w:r w:rsidRPr="006E1363">
        <w:rPr>
          <w:rFonts w:ascii="Arial" w:hAnsi="Arial" w:cs="Arial"/>
          <w:sz w:val="18"/>
          <w:szCs w:val="18"/>
        </w:rPr>
        <w:t xml:space="preserve"> wynikający z </w:t>
      </w:r>
      <w:r w:rsidR="001A0336">
        <w:rPr>
          <w:rFonts w:ascii="Arial" w:hAnsi="Arial" w:cs="Arial"/>
          <w:sz w:val="18"/>
          <w:szCs w:val="18"/>
        </w:rPr>
        <w:t xml:space="preserve">decyzji limitowej i </w:t>
      </w:r>
      <w:r w:rsidRPr="006E1363">
        <w:rPr>
          <w:rFonts w:ascii="Arial" w:hAnsi="Arial" w:cs="Arial"/>
          <w:sz w:val="18"/>
          <w:szCs w:val="18"/>
        </w:rPr>
        <w:t>umowy o dofinansowanie na koniec realizacji projektu.</w:t>
      </w:r>
      <w:r w:rsidR="001D63BA">
        <w:rPr>
          <w:rFonts w:ascii="Arial" w:hAnsi="Arial" w:cs="Arial"/>
          <w:sz w:val="18"/>
          <w:szCs w:val="18"/>
        </w:rPr>
        <w:t xml:space="preserve"> </w:t>
      </w:r>
      <w:r w:rsidR="000602E2">
        <w:rPr>
          <w:rFonts w:ascii="Arial" w:hAnsi="Arial" w:cs="Arial"/>
          <w:sz w:val="18"/>
          <w:szCs w:val="18"/>
        </w:rPr>
        <w:t>W</w:t>
      </w:r>
      <w:r w:rsidRPr="004B57B0">
        <w:rPr>
          <w:rFonts w:ascii="Arial" w:hAnsi="Arial" w:cs="Arial"/>
          <w:sz w:val="18"/>
          <w:szCs w:val="18"/>
        </w:rPr>
        <w:t xml:space="preserve"> przypadku </w:t>
      </w:r>
      <w:r w:rsidR="001D63BA">
        <w:rPr>
          <w:rFonts w:ascii="Arial" w:hAnsi="Arial" w:cs="Arial"/>
          <w:sz w:val="18"/>
          <w:szCs w:val="18"/>
        </w:rPr>
        <w:t>wypłaty do</w:t>
      </w:r>
      <w:r w:rsidRPr="004B57B0">
        <w:rPr>
          <w:rFonts w:ascii="Arial" w:hAnsi="Arial" w:cs="Arial"/>
          <w:sz w:val="18"/>
          <w:szCs w:val="18"/>
        </w:rPr>
        <w:t>finansowani</w:t>
      </w:r>
      <w:r w:rsidRPr="005562D7">
        <w:rPr>
          <w:rFonts w:ascii="Arial" w:hAnsi="Arial" w:cs="Arial"/>
          <w:sz w:val="18"/>
          <w:szCs w:val="18"/>
        </w:rPr>
        <w:t xml:space="preserve">a </w:t>
      </w:r>
      <w:r w:rsidRPr="006E1363">
        <w:rPr>
          <w:rFonts w:ascii="Arial" w:hAnsi="Arial" w:cs="Arial"/>
          <w:bCs/>
          <w:sz w:val="18"/>
          <w:szCs w:val="18"/>
        </w:rPr>
        <w:t>podjęci</w:t>
      </w:r>
      <w:r w:rsidR="001A0336">
        <w:rPr>
          <w:rFonts w:ascii="Arial" w:hAnsi="Arial" w:cs="Arial"/>
          <w:bCs/>
          <w:sz w:val="18"/>
          <w:szCs w:val="18"/>
        </w:rPr>
        <w:t>a</w:t>
      </w:r>
      <w:r w:rsidRPr="006E1363">
        <w:rPr>
          <w:rFonts w:ascii="Arial" w:hAnsi="Arial" w:cs="Arial"/>
          <w:bCs/>
          <w:sz w:val="18"/>
          <w:szCs w:val="18"/>
        </w:rPr>
        <w:t xml:space="preserve"> działalności gospodarczej lub refundacji kosztów wyposażenia lub doposażenia stanowiska pracy </w:t>
      </w:r>
      <w:r w:rsidRPr="006E1363">
        <w:rPr>
          <w:rFonts w:ascii="Arial" w:hAnsi="Arial" w:cs="Arial"/>
          <w:sz w:val="18"/>
          <w:szCs w:val="18"/>
        </w:rPr>
        <w:t xml:space="preserve">wymaga </w:t>
      </w:r>
      <w:r w:rsidR="007A21E3">
        <w:rPr>
          <w:rFonts w:ascii="Arial" w:hAnsi="Arial" w:cs="Arial"/>
          <w:sz w:val="18"/>
          <w:szCs w:val="18"/>
        </w:rPr>
        <w:t xml:space="preserve">się </w:t>
      </w:r>
      <w:r w:rsidRPr="006E1363">
        <w:rPr>
          <w:rFonts w:ascii="Arial" w:hAnsi="Arial" w:cs="Arial"/>
          <w:sz w:val="18"/>
          <w:szCs w:val="18"/>
        </w:rPr>
        <w:t xml:space="preserve">zachowania jednolitego montażu w odniesieniu </w:t>
      </w:r>
      <w:r w:rsidRPr="004B57B0">
        <w:rPr>
          <w:rFonts w:ascii="Arial" w:hAnsi="Arial" w:cs="Arial"/>
          <w:sz w:val="18"/>
          <w:szCs w:val="18"/>
        </w:rPr>
        <w:t xml:space="preserve">zarówno do kwoty netto jak i podatku VAT. </w:t>
      </w:r>
    </w:p>
  </w:footnote>
  <w:footnote w:id="4">
    <w:p w:rsidR="00437C97" w:rsidRPr="00056788" w:rsidRDefault="00437C97" w:rsidP="00056788">
      <w:pPr>
        <w:rPr>
          <w:rFonts w:ascii="Arial" w:hAnsi="Arial" w:cs="Arial"/>
          <w:sz w:val="18"/>
          <w:szCs w:val="18"/>
        </w:rPr>
      </w:pPr>
      <w:r w:rsidRPr="00056788">
        <w:rPr>
          <w:rFonts w:ascii="Arial" w:hAnsi="Arial" w:cs="Arial"/>
          <w:sz w:val="18"/>
          <w:szCs w:val="18"/>
        </w:rPr>
        <w:footnoteRef/>
      </w:r>
      <w:r w:rsidRPr="00056788">
        <w:rPr>
          <w:rFonts w:ascii="Arial" w:hAnsi="Arial" w:cs="Arial"/>
          <w:sz w:val="18"/>
          <w:szCs w:val="18"/>
        </w:rPr>
        <w:t xml:space="preserve"> Termin na złożenie końcowego wniosku o płatność powinien zostać wydłużony w umowie o dofinansowanie tak, aby uczestnicy projektu, którzy uzyskują </w:t>
      </w:r>
      <w:r w:rsidR="00566B13" w:rsidRPr="00540B2E">
        <w:rPr>
          <w:rFonts w:ascii="Arial" w:hAnsi="Arial" w:cs="Arial"/>
          <w:bCs/>
          <w:sz w:val="18"/>
          <w:szCs w:val="18"/>
        </w:rPr>
        <w:t>dofinansowanie</w:t>
      </w:r>
      <w:r w:rsidR="00566B13">
        <w:rPr>
          <w:rFonts w:ascii="Arial" w:hAnsi="Arial" w:cs="Arial"/>
          <w:bCs/>
          <w:sz w:val="18"/>
          <w:szCs w:val="18"/>
        </w:rPr>
        <w:t xml:space="preserve"> podjęcia działa</w:t>
      </w:r>
      <w:r w:rsidR="0058531F">
        <w:rPr>
          <w:rFonts w:ascii="Arial" w:hAnsi="Arial" w:cs="Arial"/>
          <w:bCs/>
          <w:sz w:val="18"/>
          <w:szCs w:val="18"/>
        </w:rPr>
        <w:t>l</w:t>
      </w:r>
      <w:r w:rsidR="00566B13">
        <w:rPr>
          <w:rFonts w:ascii="Arial" w:hAnsi="Arial" w:cs="Arial"/>
          <w:bCs/>
          <w:sz w:val="18"/>
          <w:szCs w:val="18"/>
        </w:rPr>
        <w:t>ności</w:t>
      </w:r>
      <w:r w:rsidRPr="00566B13">
        <w:rPr>
          <w:rFonts w:ascii="Arial" w:hAnsi="Arial" w:cs="Arial"/>
          <w:sz w:val="18"/>
          <w:szCs w:val="18"/>
        </w:rPr>
        <w:t xml:space="preserve"> </w:t>
      </w:r>
      <w:r w:rsidRPr="00056788">
        <w:rPr>
          <w:rFonts w:ascii="Arial" w:hAnsi="Arial" w:cs="Arial"/>
          <w:sz w:val="18"/>
          <w:szCs w:val="18"/>
        </w:rPr>
        <w:t xml:space="preserve">w końcowym okresie realizacji projektu, mogli rozliczyć </w:t>
      </w:r>
      <w:r w:rsidR="00566B13" w:rsidRPr="00540B2E">
        <w:rPr>
          <w:rFonts w:ascii="Arial" w:hAnsi="Arial" w:cs="Arial"/>
          <w:bCs/>
          <w:sz w:val="18"/>
          <w:szCs w:val="18"/>
        </w:rPr>
        <w:t>dofinansowanie</w:t>
      </w:r>
      <w:r w:rsidRPr="00056788">
        <w:rPr>
          <w:rFonts w:ascii="Arial" w:hAnsi="Arial" w:cs="Arial"/>
          <w:sz w:val="18"/>
          <w:szCs w:val="18"/>
        </w:rPr>
        <w:t xml:space="preserve"> przed terminem złożenia końcowego wniosku o płatność przez PUP. </w:t>
      </w:r>
    </w:p>
    <w:p w:rsidR="00437C97" w:rsidRDefault="00437C97">
      <w:pPr>
        <w:pStyle w:val="Tekstprzypisudolnego"/>
      </w:pPr>
    </w:p>
  </w:footnote>
  <w:footnote w:id="5">
    <w:p w:rsidR="0023274A" w:rsidRPr="00CC2F96" w:rsidRDefault="0023274A" w:rsidP="0023274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Takie podejście umożliwi wpisanie do SL2014 danych dotyczących osób, które uzyskają wsparcie w końcowym okresie realizacji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3.25pt;height:23.25pt" o:bullet="t">
        <v:imagedata r:id="rId1" o:title="icon-edit"/>
      </v:shape>
    </w:pict>
  </w:numPicBullet>
  <w:abstractNum w:abstractNumId="0">
    <w:nsid w:val="00CD58B5"/>
    <w:multiLevelType w:val="hybridMultilevel"/>
    <w:tmpl w:val="D88AC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5C03"/>
    <w:multiLevelType w:val="hybridMultilevel"/>
    <w:tmpl w:val="54FCCC86"/>
    <w:lvl w:ilvl="0" w:tplc="AA3084E2">
      <w:numFmt w:val="bullet"/>
      <w:lvlText w:val=""/>
      <w:lvlJc w:val="left"/>
      <w:pPr>
        <w:ind w:left="7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57F16D9"/>
    <w:multiLevelType w:val="hybridMultilevel"/>
    <w:tmpl w:val="5026166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9D0592"/>
    <w:multiLevelType w:val="hybridMultilevel"/>
    <w:tmpl w:val="D48ED920"/>
    <w:lvl w:ilvl="0" w:tplc="95926B5C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12C3A"/>
    <w:multiLevelType w:val="hybridMultilevel"/>
    <w:tmpl w:val="72D27506"/>
    <w:lvl w:ilvl="0" w:tplc="AA3084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30BB"/>
    <w:multiLevelType w:val="hybridMultilevel"/>
    <w:tmpl w:val="9C78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7353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0F1D0BAC"/>
    <w:multiLevelType w:val="hybridMultilevel"/>
    <w:tmpl w:val="D318CA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101A5"/>
    <w:multiLevelType w:val="hybridMultilevel"/>
    <w:tmpl w:val="A538E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E7B34"/>
    <w:multiLevelType w:val="hybridMultilevel"/>
    <w:tmpl w:val="3EE2D2C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523A47"/>
    <w:multiLevelType w:val="hybridMultilevel"/>
    <w:tmpl w:val="281AED5A"/>
    <w:lvl w:ilvl="0" w:tplc="1FA69C7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3719A"/>
    <w:multiLevelType w:val="multilevel"/>
    <w:tmpl w:val="EF1464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9442D6"/>
    <w:multiLevelType w:val="hybridMultilevel"/>
    <w:tmpl w:val="96F00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E7974"/>
    <w:multiLevelType w:val="hybridMultilevel"/>
    <w:tmpl w:val="5F72EFE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96C6A27"/>
    <w:multiLevelType w:val="hybridMultilevel"/>
    <w:tmpl w:val="AE9C24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AE64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74173"/>
    <w:multiLevelType w:val="hybridMultilevel"/>
    <w:tmpl w:val="4C1E6D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584CCE"/>
    <w:multiLevelType w:val="hybridMultilevel"/>
    <w:tmpl w:val="D5968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B10583"/>
    <w:multiLevelType w:val="multilevel"/>
    <w:tmpl w:val="22127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D0614F8"/>
    <w:multiLevelType w:val="hybridMultilevel"/>
    <w:tmpl w:val="EF78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F3CA7"/>
    <w:multiLevelType w:val="multilevel"/>
    <w:tmpl w:val="94CE24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B95A0D"/>
    <w:multiLevelType w:val="hybridMultilevel"/>
    <w:tmpl w:val="D1DA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E5319"/>
    <w:multiLevelType w:val="hybridMultilevel"/>
    <w:tmpl w:val="807CA0C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6D906F5"/>
    <w:multiLevelType w:val="hybridMultilevel"/>
    <w:tmpl w:val="338E2E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9431F1A"/>
    <w:multiLevelType w:val="hybridMultilevel"/>
    <w:tmpl w:val="CE1811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299B58E3"/>
    <w:multiLevelType w:val="hybridMultilevel"/>
    <w:tmpl w:val="8980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B5E2D"/>
    <w:multiLevelType w:val="hybridMultilevel"/>
    <w:tmpl w:val="568A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DB482C"/>
    <w:multiLevelType w:val="hybridMultilevel"/>
    <w:tmpl w:val="16DA2D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B0D4196"/>
    <w:multiLevelType w:val="hybridMultilevel"/>
    <w:tmpl w:val="2702D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C908DF"/>
    <w:multiLevelType w:val="hybridMultilevel"/>
    <w:tmpl w:val="E9FE405A"/>
    <w:lvl w:ilvl="0" w:tplc="03C85F02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4B1E2468">
      <w:start w:val="1"/>
      <w:numFmt w:val="lowerLetter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8F2128"/>
    <w:multiLevelType w:val="hybridMultilevel"/>
    <w:tmpl w:val="E7261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A144F3"/>
    <w:multiLevelType w:val="hybridMultilevel"/>
    <w:tmpl w:val="783AB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A7206A"/>
    <w:multiLevelType w:val="hybridMultilevel"/>
    <w:tmpl w:val="5BDC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DB7F7F"/>
    <w:multiLevelType w:val="hybridMultilevel"/>
    <w:tmpl w:val="DA9041B2"/>
    <w:lvl w:ilvl="0" w:tplc="19CE62D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2D4314D"/>
    <w:multiLevelType w:val="multilevel"/>
    <w:tmpl w:val="546667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3C42503"/>
    <w:multiLevelType w:val="hybridMultilevel"/>
    <w:tmpl w:val="374C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D942F5"/>
    <w:multiLevelType w:val="multilevel"/>
    <w:tmpl w:val="BD70F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EF433A"/>
    <w:multiLevelType w:val="hybridMultilevel"/>
    <w:tmpl w:val="21368692"/>
    <w:lvl w:ilvl="0" w:tplc="1AAA324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38514805"/>
    <w:multiLevelType w:val="hybridMultilevel"/>
    <w:tmpl w:val="75E40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E4BF6"/>
    <w:multiLevelType w:val="hybridMultilevel"/>
    <w:tmpl w:val="B98CD994"/>
    <w:lvl w:ilvl="0" w:tplc="8760D16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8118B5"/>
    <w:multiLevelType w:val="hybridMultilevel"/>
    <w:tmpl w:val="0774692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3FAC7CE5"/>
    <w:multiLevelType w:val="hybridMultilevel"/>
    <w:tmpl w:val="679C3D0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3FFA1096"/>
    <w:multiLevelType w:val="hybridMultilevel"/>
    <w:tmpl w:val="8FBCC906"/>
    <w:lvl w:ilvl="0" w:tplc="7BE0D40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>
    <w:nsid w:val="40733413"/>
    <w:multiLevelType w:val="hybridMultilevel"/>
    <w:tmpl w:val="34341652"/>
    <w:lvl w:ilvl="0" w:tplc="04150011">
      <w:start w:val="1"/>
      <w:numFmt w:val="decimal"/>
      <w:lvlText w:val="%1)"/>
      <w:lvlJc w:val="left"/>
      <w:pPr>
        <w:tabs>
          <w:tab w:val="num" w:pos="8157"/>
        </w:tabs>
        <w:ind w:left="8157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301BDB"/>
    <w:multiLevelType w:val="hybridMultilevel"/>
    <w:tmpl w:val="D2A6C5D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421A2CAD"/>
    <w:multiLevelType w:val="hybridMultilevel"/>
    <w:tmpl w:val="2AC63C36"/>
    <w:lvl w:ilvl="0" w:tplc="72B635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4BB6AFF"/>
    <w:multiLevelType w:val="hybridMultilevel"/>
    <w:tmpl w:val="0BA891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94136E"/>
    <w:multiLevelType w:val="hybridMultilevel"/>
    <w:tmpl w:val="E882657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45B3244C"/>
    <w:multiLevelType w:val="multilevel"/>
    <w:tmpl w:val="E6C6D4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45CD1808"/>
    <w:multiLevelType w:val="multilevel"/>
    <w:tmpl w:val="67F0D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7B65E97"/>
    <w:multiLevelType w:val="hybridMultilevel"/>
    <w:tmpl w:val="0210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9080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1FFA335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895B88"/>
    <w:multiLevelType w:val="hybridMultilevel"/>
    <w:tmpl w:val="637292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717676"/>
    <w:multiLevelType w:val="hybridMultilevel"/>
    <w:tmpl w:val="C732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9F4793"/>
    <w:multiLevelType w:val="hybridMultilevel"/>
    <w:tmpl w:val="4AEEE044"/>
    <w:lvl w:ilvl="0" w:tplc="04150011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433959"/>
    <w:multiLevelType w:val="multilevel"/>
    <w:tmpl w:val="BD70F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9814B3"/>
    <w:multiLevelType w:val="hybridMultilevel"/>
    <w:tmpl w:val="AC1A068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1D3559D"/>
    <w:multiLevelType w:val="hybridMultilevel"/>
    <w:tmpl w:val="76E00D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2CB06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52CB69AB"/>
    <w:multiLevelType w:val="hybridMultilevel"/>
    <w:tmpl w:val="1924D2F0"/>
    <w:lvl w:ilvl="0" w:tplc="C750C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A8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03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63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EB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B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29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0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536A556C"/>
    <w:multiLevelType w:val="hybridMultilevel"/>
    <w:tmpl w:val="75FCEA42"/>
    <w:lvl w:ilvl="0" w:tplc="72F458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C81D98"/>
    <w:multiLevelType w:val="hybridMultilevel"/>
    <w:tmpl w:val="FEEA2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9038DC"/>
    <w:multiLevelType w:val="multilevel"/>
    <w:tmpl w:val="3C0AB7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60AD08F3"/>
    <w:multiLevelType w:val="hybridMultilevel"/>
    <w:tmpl w:val="8C3A3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B42281"/>
    <w:multiLevelType w:val="multilevel"/>
    <w:tmpl w:val="55F4F5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651C35AA"/>
    <w:multiLevelType w:val="hybridMultilevel"/>
    <w:tmpl w:val="3CE207AE"/>
    <w:lvl w:ilvl="0" w:tplc="99FE2E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>
    <w:nsid w:val="6773006E"/>
    <w:multiLevelType w:val="hybridMultilevel"/>
    <w:tmpl w:val="7116C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387BCA"/>
    <w:multiLevelType w:val="multilevel"/>
    <w:tmpl w:val="816EC8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68431525"/>
    <w:multiLevelType w:val="hybridMultilevel"/>
    <w:tmpl w:val="9D5EBB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86C419B"/>
    <w:multiLevelType w:val="hybridMultilevel"/>
    <w:tmpl w:val="671883F4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FE2E94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8">
    <w:nsid w:val="68EA31DA"/>
    <w:multiLevelType w:val="hybridMultilevel"/>
    <w:tmpl w:val="7EB6A0D6"/>
    <w:lvl w:ilvl="0" w:tplc="19CE62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C43A43"/>
    <w:multiLevelType w:val="multilevel"/>
    <w:tmpl w:val="A7E0C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6CA24443"/>
    <w:multiLevelType w:val="hybridMultilevel"/>
    <w:tmpl w:val="E5FA55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621D3C"/>
    <w:multiLevelType w:val="hybridMultilevel"/>
    <w:tmpl w:val="89E24D30"/>
    <w:lvl w:ilvl="0" w:tplc="99FE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ECF37F2"/>
    <w:multiLevelType w:val="hybridMultilevel"/>
    <w:tmpl w:val="2B1A0B1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BCAAF3A">
      <w:start w:val="1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>
    <w:nsid w:val="6EEF05B1"/>
    <w:multiLevelType w:val="hybridMultilevel"/>
    <w:tmpl w:val="2E1C6614"/>
    <w:lvl w:ilvl="0" w:tplc="0415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4">
    <w:nsid w:val="6F4906D3"/>
    <w:multiLevelType w:val="hybridMultilevel"/>
    <w:tmpl w:val="F002FF6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6F6E2825"/>
    <w:multiLevelType w:val="hybridMultilevel"/>
    <w:tmpl w:val="9C004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D256D5"/>
    <w:multiLevelType w:val="hybridMultilevel"/>
    <w:tmpl w:val="EAF2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4B5C25"/>
    <w:multiLevelType w:val="multilevel"/>
    <w:tmpl w:val="C732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C56F90"/>
    <w:multiLevelType w:val="hybridMultilevel"/>
    <w:tmpl w:val="5E7C553E"/>
    <w:lvl w:ilvl="0" w:tplc="C09CAE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6E14A9"/>
    <w:multiLevelType w:val="multilevel"/>
    <w:tmpl w:val="98CC33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7C755F25"/>
    <w:multiLevelType w:val="hybridMultilevel"/>
    <w:tmpl w:val="D88AC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CE3615B"/>
    <w:multiLevelType w:val="hybridMultilevel"/>
    <w:tmpl w:val="63226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D2E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127517"/>
    <w:multiLevelType w:val="hybridMultilevel"/>
    <w:tmpl w:val="681C5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764166"/>
    <w:multiLevelType w:val="hybridMultilevel"/>
    <w:tmpl w:val="53FEC10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>
    <w:nsid w:val="7FED77F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5"/>
  </w:num>
  <w:num w:numId="2">
    <w:abstractNumId w:val="47"/>
  </w:num>
  <w:num w:numId="3">
    <w:abstractNumId w:val="54"/>
  </w:num>
  <w:num w:numId="4">
    <w:abstractNumId w:val="51"/>
  </w:num>
  <w:num w:numId="5">
    <w:abstractNumId w:val="49"/>
  </w:num>
  <w:num w:numId="6">
    <w:abstractNumId w:val="33"/>
  </w:num>
  <w:num w:numId="7">
    <w:abstractNumId w:val="29"/>
  </w:num>
  <w:num w:numId="8">
    <w:abstractNumId w:val="18"/>
  </w:num>
  <w:num w:numId="9">
    <w:abstractNumId w:val="82"/>
  </w:num>
  <w:num w:numId="10">
    <w:abstractNumId w:val="0"/>
  </w:num>
  <w:num w:numId="11">
    <w:abstractNumId w:val="14"/>
  </w:num>
  <w:num w:numId="12">
    <w:abstractNumId w:val="84"/>
  </w:num>
  <w:num w:numId="13">
    <w:abstractNumId w:val="28"/>
  </w:num>
  <w:num w:numId="14">
    <w:abstractNumId w:val="52"/>
  </w:num>
  <w:num w:numId="15">
    <w:abstractNumId w:val="5"/>
  </w:num>
  <w:num w:numId="16">
    <w:abstractNumId w:val="42"/>
  </w:num>
  <w:num w:numId="17">
    <w:abstractNumId w:val="19"/>
  </w:num>
  <w:num w:numId="18">
    <w:abstractNumId w:val="40"/>
  </w:num>
  <w:num w:numId="19">
    <w:abstractNumId w:val="23"/>
  </w:num>
  <w:num w:numId="20">
    <w:abstractNumId w:val="46"/>
  </w:num>
  <w:num w:numId="21">
    <w:abstractNumId w:val="20"/>
  </w:num>
  <w:num w:numId="22">
    <w:abstractNumId w:val="41"/>
  </w:num>
  <w:num w:numId="23">
    <w:abstractNumId w:val="36"/>
  </w:num>
  <w:num w:numId="24">
    <w:abstractNumId w:val="72"/>
  </w:num>
  <w:num w:numId="25">
    <w:abstractNumId w:val="39"/>
  </w:num>
  <w:num w:numId="26">
    <w:abstractNumId w:val="50"/>
  </w:num>
  <w:num w:numId="27">
    <w:abstractNumId w:val="32"/>
  </w:num>
  <w:num w:numId="28">
    <w:abstractNumId w:val="83"/>
  </w:num>
  <w:num w:numId="29">
    <w:abstractNumId w:val="58"/>
  </w:num>
  <w:num w:numId="30">
    <w:abstractNumId w:val="21"/>
  </w:num>
  <w:num w:numId="31">
    <w:abstractNumId w:val="77"/>
  </w:num>
  <w:num w:numId="32">
    <w:abstractNumId w:val="56"/>
  </w:num>
  <w:num w:numId="33">
    <w:abstractNumId w:val="35"/>
  </w:num>
  <w:num w:numId="34">
    <w:abstractNumId w:val="74"/>
  </w:num>
  <w:num w:numId="35">
    <w:abstractNumId w:val="53"/>
  </w:num>
  <w:num w:numId="36">
    <w:abstractNumId w:val="43"/>
  </w:num>
  <w:num w:numId="37">
    <w:abstractNumId w:val="48"/>
  </w:num>
  <w:num w:numId="38">
    <w:abstractNumId w:val="13"/>
  </w:num>
  <w:num w:numId="39">
    <w:abstractNumId w:val="17"/>
  </w:num>
  <w:num w:numId="40">
    <w:abstractNumId w:val="60"/>
  </w:num>
  <w:num w:numId="41">
    <w:abstractNumId w:val="9"/>
  </w:num>
  <w:num w:numId="42">
    <w:abstractNumId w:val="63"/>
  </w:num>
  <w:num w:numId="43">
    <w:abstractNumId w:val="67"/>
  </w:num>
  <w:num w:numId="44">
    <w:abstractNumId w:val="71"/>
  </w:num>
  <w:num w:numId="45">
    <w:abstractNumId w:val="44"/>
  </w:num>
  <w:num w:numId="46">
    <w:abstractNumId w:val="6"/>
  </w:num>
  <w:num w:numId="47">
    <w:abstractNumId w:val="79"/>
  </w:num>
  <w:num w:numId="48">
    <w:abstractNumId w:val="80"/>
  </w:num>
  <w:num w:numId="49">
    <w:abstractNumId w:val="62"/>
  </w:num>
  <w:num w:numId="50">
    <w:abstractNumId w:val="22"/>
  </w:num>
  <w:num w:numId="51">
    <w:abstractNumId w:val="66"/>
  </w:num>
  <w:num w:numId="52">
    <w:abstractNumId w:val="12"/>
  </w:num>
  <w:num w:numId="53">
    <w:abstractNumId w:val="41"/>
  </w:num>
  <w:num w:numId="54">
    <w:abstractNumId w:val="8"/>
  </w:num>
  <w:num w:numId="55">
    <w:abstractNumId w:val="30"/>
  </w:num>
  <w:num w:numId="56">
    <w:abstractNumId w:val="73"/>
  </w:num>
  <w:num w:numId="57">
    <w:abstractNumId w:val="2"/>
  </w:num>
  <w:num w:numId="58">
    <w:abstractNumId w:val="26"/>
  </w:num>
  <w:num w:numId="59">
    <w:abstractNumId w:val="55"/>
  </w:num>
  <w:num w:numId="60">
    <w:abstractNumId w:val="38"/>
  </w:num>
  <w:num w:numId="61">
    <w:abstractNumId w:val="10"/>
  </w:num>
  <w:num w:numId="62">
    <w:abstractNumId w:val="78"/>
  </w:num>
  <w:num w:numId="63">
    <w:abstractNumId w:val="16"/>
  </w:num>
  <w:num w:numId="64">
    <w:abstractNumId w:val="27"/>
  </w:num>
  <w:num w:numId="65">
    <w:abstractNumId w:val="34"/>
  </w:num>
  <w:num w:numId="66">
    <w:abstractNumId w:val="3"/>
  </w:num>
  <w:num w:numId="67">
    <w:abstractNumId w:val="68"/>
  </w:num>
  <w:num w:numId="68">
    <w:abstractNumId w:val="70"/>
  </w:num>
  <w:num w:numId="69">
    <w:abstractNumId w:val="76"/>
  </w:num>
  <w:num w:numId="70">
    <w:abstractNumId w:val="69"/>
  </w:num>
  <w:num w:numId="71">
    <w:abstractNumId w:val="7"/>
  </w:num>
  <w:num w:numId="72">
    <w:abstractNumId w:val="81"/>
  </w:num>
  <w:num w:numId="73">
    <w:abstractNumId w:val="59"/>
  </w:num>
  <w:num w:numId="74">
    <w:abstractNumId w:val="11"/>
  </w:num>
  <w:num w:numId="75">
    <w:abstractNumId w:val="45"/>
  </w:num>
  <w:num w:numId="76">
    <w:abstractNumId w:val="24"/>
  </w:num>
  <w:num w:numId="77">
    <w:abstractNumId w:val="4"/>
  </w:num>
  <w:num w:numId="78">
    <w:abstractNumId w:val="1"/>
  </w:num>
  <w:num w:numId="79">
    <w:abstractNumId w:val="61"/>
  </w:num>
  <w:num w:numId="80">
    <w:abstractNumId w:val="31"/>
  </w:num>
  <w:num w:numId="81">
    <w:abstractNumId w:val="15"/>
  </w:num>
  <w:num w:numId="82">
    <w:abstractNumId w:val="75"/>
  </w:num>
  <w:num w:numId="83">
    <w:abstractNumId w:val="25"/>
  </w:num>
  <w:num w:numId="84">
    <w:abstractNumId w:val="57"/>
  </w:num>
  <w:num w:numId="85">
    <w:abstractNumId w:val="64"/>
  </w:num>
  <w:num w:numId="86">
    <w:abstractNumId w:val="37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a Nowolecka">
    <w15:presenceInfo w15:providerId="None" w15:userId="Hanna Nowol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84"/>
    <w:rsid w:val="00001C2E"/>
    <w:rsid w:val="00001D01"/>
    <w:rsid w:val="00002321"/>
    <w:rsid w:val="00002856"/>
    <w:rsid w:val="00006389"/>
    <w:rsid w:val="00007193"/>
    <w:rsid w:val="00010C3A"/>
    <w:rsid w:val="000134F4"/>
    <w:rsid w:val="00013CB1"/>
    <w:rsid w:val="00015970"/>
    <w:rsid w:val="00015A55"/>
    <w:rsid w:val="00016D7F"/>
    <w:rsid w:val="00016F53"/>
    <w:rsid w:val="000170D3"/>
    <w:rsid w:val="00017DD8"/>
    <w:rsid w:val="00017E8A"/>
    <w:rsid w:val="00020855"/>
    <w:rsid w:val="00023076"/>
    <w:rsid w:val="0002555E"/>
    <w:rsid w:val="0003179D"/>
    <w:rsid w:val="00032D3B"/>
    <w:rsid w:val="000331B1"/>
    <w:rsid w:val="00033929"/>
    <w:rsid w:val="00034017"/>
    <w:rsid w:val="00034A64"/>
    <w:rsid w:val="00034E4C"/>
    <w:rsid w:val="00036184"/>
    <w:rsid w:val="000363C6"/>
    <w:rsid w:val="000363F8"/>
    <w:rsid w:val="0003732E"/>
    <w:rsid w:val="00040842"/>
    <w:rsid w:val="0004230C"/>
    <w:rsid w:val="0004294D"/>
    <w:rsid w:val="00046E39"/>
    <w:rsid w:val="000470A1"/>
    <w:rsid w:val="00050EBF"/>
    <w:rsid w:val="000523C9"/>
    <w:rsid w:val="00053238"/>
    <w:rsid w:val="0005368C"/>
    <w:rsid w:val="00054DEA"/>
    <w:rsid w:val="00055DD9"/>
    <w:rsid w:val="00055E23"/>
    <w:rsid w:val="00056788"/>
    <w:rsid w:val="000602E2"/>
    <w:rsid w:val="00060869"/>
    <w:rsid w:val="00061E04"/>
    <w:rsid w:val="00064F61"/>
    <w:rsid w:val="000656F2"/>
    <w:rsid w:val="000662F8"/>
    <w:rsid w:val="00071083"/>
    <w:rsid w:val="000722E1"/>
    <w:rsid w:val="0007259B"/>
    <w:rsid w:val="00074C24"/>
    <w:rsid w:val="00074D07"/>
    <w:rsid w:val="0007666F"/>
    <w:rsid w:val="000766EB"/>
    <w:rsid w:val="00077E0F"/>
    <w:rsid w:val="00077FEE"/>
    <w:rsid w:val="0008038A"/>
    <w:rsid w:val="00080E1C"/>
    <w:rsid w:val="00085829"/>
    <w:rsid w:val="00085C31"/>
    <w:rsid w:val="00086603"/>
    <w:rsid w:val="00087826"/>
    <w:rsid w:val="00087ECE"/>
    <w:rsid w:val="0009042C"/>
    <w:rsid w:val="0009049D"/>
    <w:rsid w:val="00090667"/>
    <w:rsid w:val="00090D3B"/>
    <w:rsid w:val="0009130C"/>
    <w:rsid w:val="00092416"/>
    <w:rsid w:val="0009374D"/>
    <w:rsid w:val="00093B5C"/>
    <w:rsid w:val="000941C1"/>
    <w:rsid w:val="00094923"/>
    <w:rsid w:val="00094C90"/>
    <w:rsid w:val="000968CD"/>
    <w:rsid w:val="00096E46"/>
    <w:rsid w:val="000973E1"/>
    <w:rsid w:val="00097D29"/>
    <w:rsid w:val="000A01B9"/>
    <w:rsid w:val="000A0978"/>
    <w:rsid w:val="000A11A5"/>
    <w:rsid w:val="000A203B"/>
    <w:rsid w:val="000A2446"/>
    <w:rsid w:val="000A32D1"/>
    <w:rsid w:val="000A3402"/>
    <w:rsid w:val="000A5211"/>
    <w:rsid w:val="000A5647"/>
    <w:rsid w:val="000A76E3"/>
    <w:rsid w:val="000B1C6B"/>
    <w:rsid w:val="000B2BDC"/>
    <w:rsid w:val="000B3087"/>
    <w:rsid w:val="000B3E81"/>
    <w:rsid w:val="000B473C"/>
    <w:rsid w:val="000B6CE5"/>
    <w:rsid w:val="000B6D57"/>
    <w:rsid w:val="000B6F13"/>
    <w:rsid w:val="000B6FAF"/>
    <w:rsid w:val="000B789E"/>
    <w:rsid w:val="000C060B"/>
    <w:rsid w:val="000C08EC"/>
    <w:rsid w:val="000C26DD"/>
    <w:rsid w:val="000C3CC2"/>
    <w:rsid w:val="000C428E"/>
    <w:rsid w:val="000C46C9"/>
    <w:rsid w:val="000C47B0"/>
    <w:rsid w:val="000C6779"/>
    <w:rsid w:val="000C6D58"/>
    <w:rsid w:val="000C738C"/>
    <w:rsid w:val="000C7961"/>
    <w:rsid w:val="000D0227"/>
    <w:rsid w:val="000D0DE6"/>
    <w:rsid w:val="000D1C4F"/>
    <w:rsid w:val="000D36DC"/>
    <w:rsid w:val="000D48FD"/>
    <w:rsid w:val="000D4F25"/>
    <w:rsid w:val="000D547D"/>
    <w:rsid w:val="000D66AC"/>
    <w:rsid w:val="000D695C"/>
    <w:rsid w:val="000D6E5E"/>
    <w:rsid w:val="000D7D6F"/>
    <w:rsid w:val="000E060D"/>
    <w:rsid w:val="000E18AE"/>
    <w:rsid w:val="000E36E8"/>
    <w:rsid w:val="000E3D4B"/>
    <w:rsid w:val="000E4470"/>
    <w:rsid w:val="000E4728"/>
    <w:rsid w:val="000E554F"/>
    <w:rsid w:val="000E5657"/>
    <w:rsid w:val="000E5E30"/>
    <w:rsid w:val="000E6084"/>
    <w:rsid w:val="000E6A69"/>
    <w:rsid w:val="000F0079"/>
    <w:rsid w:val="000F0B1F"/>
    <w:rsid w:val="000F1C18"/>
    <w:rsid w:val="000F27E5"/>
    <w:rsid w:val="000F2897"/>
    <w:rsid w:val="000F3069"/>
    <w:rsid w:val="000F34E7"/>
    <w:rsid w:val="000F39F8"/>
    <w:rsid w:val="000F3D38"/>
    <w:rsid w:val="000F518B"/>
    <w:rsid w:val="000F6714"/>
    <w:rsid w:val="000F7269"/>
    <w:rsid w:val="000F7A76"/>
    <w:rsid w:val="00100016"/>
    <w:rsid w:val="00100043"/>
    <w:rsid w:val="0010086B"/>
    <w:rsid w:val="001009D1"/>
    <w:rsid w:val="001009D8"/>
    <w:rsid w:val="00101225"/>
    <w:rsid w:val="00101EC6"/>
    <w:rsid w:val="00104F22"/>
    <w:rsid w:val="00105E0C"/>
    <w:rsid w:val="0010626E"/>
    <w:rsid w:val="00106270"/>
    <w:rsid w:val="0010708E"/>
    <w:rsid w:val="00107292"/>
    <w:rsid w:val="0010797F"/>
    <w:rsid w:val="001115AE"/>
    <w:rsid w:val="001115D5"/>
    <w:rsid w:val="001128EF"/>
    <w:rsid w:val="001129F4"/>
    <w:rsid w:val="00114116"/>
    <w:rsid w:val="00114AD0"/>
    <w:rsid w:val="00116437"/>
    <w:rsid w:val="001165D2"/>
    <w:rsid w:val="001172CA"/>
    <w:rsid w:val="00117363"/>
    <w:rsid w:val="00117425"/>
    <w:rsid w:val="001206B5"/>
    <w:rsid w:val="00120F07"/>
    <w:rsid w:val="00122087"/>
    <w:rsid w:val="00122C5F"/>
    <w:rsid w:val="00123580"/>
    <w:rsid w:val="00124EBD"/>
    <w:rsid w:val="00125FDA"/>
    <w:rsid w:val="00126123"/>
    <w:rsid w:val="0012640C"/>
    <w:rsid w:val="0013078E"/>
    <w:rsid w:val="00130E4D"/>
    <w:rsid w:val="001318B8"/>
    <w:rsid w:val="00131FA5"/>
    <w:rsid w:val="00132BA6"/>
    <w:rsid w:val="00133E36"/>
    <w:rsid w:val="0013673B"/>
    <w:rsid w:val="00136C6F"/>
    <w:rsid w:val="00136FC5"/>
    <w:rsid w:val="00137292"/>
    <w:rsid w:val="00140328"/>
    <w:rsid w:val="0014154B"/>
    <w:rsid w:val="001415B6"/>
    <w:rsid w:val="00141C67"/>
    <w:rsid w:val="00141FD7"/>
    <w:rsid w:val="00143419"/>
    <w:rsid w:val="00143AA0"/>
    <w:rsid w:val="00143CD7"/>
    <w:rsid w:val="00145124"/>
    <w:rsid w:val="0014683C"/>
    <w:rsid w:val="00146BCE"/>
    <w:rsid w:val="001500D6"/>
    <w:rsid w:val="00151001"/>
    <w:rsid w:val="00152962"/>
    <w:rsid w:val="001539DB"/>
    <w:rsid w:val="00157068"/>
    <w:rsid w:val="0016134A"/>
    <w:rsid w:val="00162AF8"/>
    <w:rsid w:val="00162DA5"/>
    <w:rsid w:val="0016362C"/>
    <w:rsid w:val="00163CA0"/>
    <w:rsid w:val="00164E25"/>
    <w:rsid w:val="0016735F"/>
    <w:rsid w:val="00167701"/>
    <w:rsid w:val="00171C57"/>
    <w:rsid w:val="00172C6B"/>
    <w:rsid w:val="00174316"/>
    <w:rsid w:val="00175C3F"/>
    <w:rsid w:val="00175DD8"/>
    <w:rsid w:val="00175E80"/>
    <w:rsid w:val="001769F3"/>
    <w:rsid w:val="00176B56"/>
    <w:rsid w:val="00177A61"/>
    <w:rsid w:val="00177E81"/>
    <w:rsid w:val="0018088A"/>
    <w:rsid w:val="00182478"/>
    <w:rsid w:val="00182DFB"/>
    <w:rsid w:val="00183F6B"/>
    <w:rsid w:val="00187490"/>
    <w:rsid w:val="00187AA1"/>
    <w:rsid w:val="00187B44"/>
    <w:rsid w:val="00191328"/>
    <w:rsid w:val="00192D82"/>
    <w:rsid w:val="00193857"/>
    <w:rsid w:val="001950B7"/>
    <w:rsid w:val="00196611"/>
    <w:rsid w:val="001A0336"/>
    <w:rsid w:val="001A0A33"/>
    <w:rsid w:val="001A0FFD"/>
    <w:rsid w:val="001A13FB"/>
    <w:rsid w:val="001A2895"/>
    <w:rsid w:val="001A2D1A"/>
    <w:rsid w:val="001A3358"/>
    <w:rsid w:val="001A37DA"/>
    <w:rsid w:val="001A38D9"/>
    <w:rsid w:val="001A3D21"/>
    <w:rsid w:val="001A4FD4"/>
    <w:rsid w:val="001A6B5A"/>
    <w:rsid w:val="001B07F3"/>
    <w:rsid w:val="001B3D24"/>
    <w:rsid w:val="001B3FE0"/>
    <w:rsid w:val="001B41C6"/>
    <w:rsid w:val="001B5545"/>
    <w:rsid w:val="001B6AD5"/>
    <w:rsid w:val="001B6F6A"/>
    <w:rsid w:val="001B7BC6"/>
    <w:rsid w:val="001C092B"/>
    <w:rsid w:val="001C0D96"/>
    <w:rsid w:val="001C1E86"/>
    <w:rsid w:val="001C1F94"/>
    <w:rsid w:val="001C2246"/>
    <w:rsid w:val="001C4AF5"/>
    <w:rsid w:val="001C4B51"/>
    <w:rsid w:val="001C7C73"/>
    <w:rsid w:val="001D08F9"/>
    <w:rsid w:val="001D0EB9"/>
    <w:rsid w:val="001D1CA0"/>
    <w:rsid w:val="001D4908"/>
    <w:rsid w:val="001D55ED"/>
    <w:rsid w:val="001D63BA"/>
    <w:rsid w:val="001D64B6"/>
    <w:rsid w:val="001D6BBE"/>
    <w:rsid w:val="001D7068"/>
    <w:rsid w:val="001E05B1"/>
    <w:rsid w:val="001E0F60"/>
    <w:rsid w:val="001E13A4"/>
    <w:rsid w:val="001E3425"/>
    <w:rsid w:val="001E44F8"/>
    <w:rsid w:val="001E4888"/>
    <w:rsid w:val="001E4D57"/>
    <w:rsid w:val="001E4EBA"/>
    <w:rsid w:val="001E591A"/>
    <w:rsid w:val="001E5D4B"/>
    <w:rsid w:val="001E68B9"/>
    <w:rsid w:val="001E69F0"/>
    <w:rsid w:val="001F1203"/>
    <w:rsid w:val="001F191A"/>
    <w:rsid w:val="001F2169"/>
    <w:rsid w:val="001F23D6"/>
    <w:rsid w:val="001F24DE"/>
    <w:rsid w:val="001F2912"/>
    <w:rsid w:val="001F3483"/>
    <w:rsid w:val="001F40A3"/>
    <w:rsid w:val="001F5014"/>
    <w:rsid w:val="001F5295"/>
    <w:rsid w:val="001F5B37"/>
    <w:rsid w:val="001F647B"/>
    <w:rsid w:val="001F7F98"/>
    <w:rsid w:val="00200FD6"/>
    <w:rsid w:val="002020A3"/>
    <w:rsid w:val="002029E4"/>
    <w:rsid w:val="002041CB"/>
    <w:rsid w:val="0020456B"/>
    <w:rsid w:val="00204B9D"/>
    <w:rsid w:val="0020548D"/>
    <w:rsid w:val="00205933"/>
    <w:rsid w:val="00205B00"/>
    <w:rsid w:val="00205C03"/>
    <w:rsid w:val="0020754E"/>
    <w:rsid w:val="0020768C"/>
    <w:rsid w:val="00210DE7"/>
    <w:rsid w:val="002120DC"/>
    <w:rsid w:val="00212B32"/>
    <w:rsid w:val="002152FB"/>
    <w:rsid w:val="002153D1"/>
    <w:rsid w:val="00215953"/>
    <w:rsid w:val="00215A18"/>
    <w:rsid w:val="00216EE2"/>
    <w:rsid w:val="00217436"/>
    <w:rsid w:val="00217EDB"/>
    <w:rsid w:val="00217F80"/>
    <w:rsid w:val="00220B0C"/>
    <w:rsid w:val="002212B2"/>
    <w:rsid w:val="002237E4"/>
    <w:rsid w:val="00223BC4"/>
    <w:rsid w:val="00223E27"/>
    <w:rsid w:val="00227434"/>
    <w:rsid w:val="002305C3"/>
    <w:rsid w:val="0023274A"/>
    <w:rsid w:val="00232E72"/>
    <w:rsid w:val="00233CFA"/>
    <w:rsid w:val="002355EC"/>
    <w:rsid w:val="00235DA7"/>
    <w:rsid w:val="00236359"/>
    <w:rsid w:val="00237F00"/>
    <w:rsid w:val="00240299"/>
    <w:rsid w:val="00240EA7"/>
    <w:rsid w:val="00241497"/>
    <w:rsid w:val="00241CA3"/>
    <w:rsid w:val="0024647E"/>
    <w:rsid w:val="00246FA2"/>
    <w:rsid w:val="0025028F"/>
    <w:rsid w:val="002519D0"/>
    <w:rsid w:val="0025371F"/>
    <w:rsid w:val="00254279"/>
    <w:rsid w:val="00254340"/>
    <w:rsid w:val="00254F0C"/>
    <w:rsid w:val="0025534C"/>
    <w:rsid w:val="00255C21"/>
    <w:rsid w:val="00256410"/>
    <w:rsid w:val="002572C5"/>
    <w:rsid w:val="00257A9B"/>
    <w:rsid w:val="002622C5"/>
    <w:rsid w:val="002636BF"/>
    <w:rsid w:val="00263944"/>
    <w:rsid w:val="002656D1"/>
    <w:rsid w:val="00271D30"/>
    <w:rsid w:val="00271E92"/>
    <w:rsid w:val="00271EAA"/>
    <w:rsid w:val="0027249C"/>
    <w:rsid w:val="002728F6"/>
    <w:rsid w:val="00272D36"/>
    <w:rsid w:val="00273F47"/>
    <w:rsid w:val="002747D9"/>
    <w:rsid w:val="00275656"/>
    <w:rsid w:val="00276C17"/>
    <w:rsid w:val="00281127"/>
    <w:rsid w:val="00282360"/>
    <w:rsid w:val="002827AF"/>
    <w:rsid w:val="00283381"/>
    <w:rsid w:val="00283490"/>
    <w:rsid w:val="00285798"/>
    <w:rsid w:val="00286D78"/>
    <w:rsid w:val="002874C9"/>
    <w:rsid w:val="00287DCA"/>
    <w:rsid w:val="0029068D"/>
    <w:rsid w:val="0029113C"/>
    <w:rsid w:val="002917D5"/>
    <w:rsid w:val="002918CD"/>
    <w:rsid w:val="00291E16"/>
    <w:rsid w:val="00292AF7"/>
    <w:rsid w:val="00294437"/>
    <w:rsid w:val="002946B5"/>
    <w:rsid w:val="00297DE4"/>
    <w:rsid w:val="002A0685"/>
    <w:rsid w:val="002A1580"/>
    <w:rsid w:val="002A18BA"/>
    <w:rsid w:val="002A1A07"/>
    <w:rsid w:val="002A1C91"/>
    <w:rsid w:val="002A2C30"/>
    <w:rsid w:val="002A30BD"/>
    <w:rsid w:val="002A5932"/>
    <w:rsid w:val="002A5CB5"/>
    <w:rsid w:val="002A658F"/>
    <w:rsid w:val="002A689B"/>
    <w:rsid w:val="002B0E38"/>
    <w:rsid w:val="002B0F53"/>
    <w:rsid w:val="002B1DFF"/>
    <w:rsid w:val="002B20AD"/>
    <w:rsid w:val="002B25D7"/>
    <w:rsid w:val="002B35C0"/>
    <w:rsid w:val="002B591D"/>
    <w:rsid w:val="002B6CA9"/>
    <w:rsid w:val="002B7A0B"/>
    <w:rsid w:val="002C1086"/>
    <w:rsid w:val="002C246E"/>
    <w:rsid w:val="002C3163"/>
    <w:rsid w:val="002C377F"/>
    <w:rsid w:val="002C3E26"/>
    <w:rsid w:val="002C4B2E"/>
    <w:rsid w:val="002C5DE4"/>
    <w:rsid w:val="002C68D9"/>
    <w:rsid w:val="002C794F"/>
    <w:rsid w:val="002D066B"/>
    <w:rsid w:val="002D11AD"/>
    <w:rsid w:val="002D2DC3"/>
    <w:rsid w:val="002D30EE"/>
    <w:rsid w:val="002D325C"/>
    <w:rsid w:val="002D3472"/>
    <w:rsid w:val="002D4A9C"/>
    <w:rsid w:val="002D5873"/>
    <w:rsid w:val="002D6623"/>
    <w:rsid w:val="002E0929"/>
    <w:rsid w:val="002E09AB"/>
    <w:rsid w:val="002E2B2E"/>
    <w:rsid w:val="002E2DF6"/>
    <w:rsid w:val="002E3407"/>
    <w:rsid w:val="002E3555"/>
    <w:rsid w:val="002E3651"/>
    <w:rsid w:val="002E3AA9"/>
    <w:rsid w:val="002E444A"/>
    <w:rsid w:val="002E5F30"/>
    <w:rsid w:val="002E6093"/>
    <w:rsid w:val="002E6FDD"/>
    <w:rsid w:val="002E76C6"/>
    <w:rsid w:val="002F03D2"/>
    <w:rsid w:val="002F04CA"/>
    <w:rsid w:val="002F06AF"/>
    <w:rsid w:val="002F0BA5"/>
    <w:rsid w:val="002F14A2"/>
    <w:rsid w:val="002F2704"/>
    <w:rsid w:val="002F3E8E"/>
    <w:rsid w:val="002F4107"/>
    <w:rsid w:val="002F411C"/>
    <w:rsid w:val="002F43CA"/>
    <w:rsid w:val="002F5354"/>
    <w:rsid w:val="002F57DC"/>
    <w:rsid w:val="002F5FB7"/>
    <w:rsid w:val="002F6002"/>
    <w:rsid w:val="003025B9"/>
    <w:rsid w:val="00302DEE"/>
    <w:rsid w:val="003047C5"/>
    <w:rsid w:val="00305184"/>
    <w:rsid w:val="003066B4"/>
    <w:rsid w:val="003066BD"/>
    <w:rsid w:val="00306C2C"/>
    <w:rsid w:val="00307AD6"/>
    <w:rsid w:val="00307F2E"/>
    <w:rsid w:val="00310DFB"/>
    <w:rsid w:val="0031234C"/>
    <w:rsid w:val="003126A4"/>
    <w:rsid w:val="00312E01"/>
    <w:rsid w:val="00313F6A"/>
    <w:rsid w:val="00314CF8"/>
    <w:rsid w:val="00314F39"/>
    <w:rsid w:val="00315400"/>
    <w:rsid w:val="0031612D"/>
    <w:rsid w:val="00316A5B"/>
    <w:rsid w:val="00320E69"/>
    <w:rsid w:val="003214DF"/>
    <w:rsid w:val="003229DD"/>
    <w:rsid w:val="00322CAD"/>
    <w:rsid w:val="00322E62"/>
    <w:rsid w:val="0032327F"/>
    <w:rsid w:val="003233FE"/>
    <w:rsid w:val="0032357F"/>
    <w:rsid w:val="003238B9"/>
    <w:rsid w:val="003241AF"/>
    <w:rsid w:val="003247BC"/>
    <w:rsid w:val="00324AA8"/>
    <w:rsid w:val="00325366"/>
    <w:rsid w:val="00325F84"/>
    <w:rsid w:val="00326773"/>
    <w:rsid w:val="00326F34"/>
    <w:rsid w:val="00330B4F"/>
    <w:rsid w:val="00330D53"/>
    <w:rsid w:val="00332A02"/>
    <w:rsid w:val="00337752"/>
    <w:rsid w:val="00337AF6"/>
    <w:rsid w:val="0034002E"/>
    <w:rsid w:val="00340187"/>
    <w:rsid w:val="00340F4B"/>
    <w:rsid w:val="00341795"/>
    <w:rsid w:val="003442B1"/>
    <w:rsid w:val="0034531F"/>
    <w:rsid w:val="003476B0"/>
    <w:rsid w:val="00347CFD"/>
    <w:rsid w:val="0035054A"/>
    <w:rsid w:val="003507C8"/>
    <w:rsid w:val="003529AE"/>
    <w:rsid w:val="00352DDA"/>
    <w:rsid w:val="00353243"/>
    <w:rsid w:val="00353DF2"/>
    <w:rsid w:val="003559F6"/>
    <w:rsid w:val="00356F25"/>
    <w:rsid w:val="00357024"/>
    <w:rsid w:val="0035707E"/>
    <w:rsid w:val="00357419"/>
    <w:rsid w:val="00357DC9"/>
    <w:rsid w:val="00360B9D"/>
    <w:rsid w:val="00361108"/>
    <w:rsid w:val="00361574"/>
    <w:rsid w:val="00363801"/>
    <w:rsid w:val="00363A0C"/>
    <w:rsid w:val="00363A7B"/>
    <w:rsid w:val="00364A28"/>
    <w:rsid w:val="00364D42"/>
    <w:rsid w:val="00365159"/>
    <w:rsid w:val="003651DB"/>
    <w:rsid w:val="00366225"/>
    <w:rsid w:val="00366573"/>
    <w:rsid w:val="00370184"/>
    <w:rsid w:val="00370227"/>
    <w:rsid w:val="00370EDB"/>
    <w:rsid w:val="003712BA"/>
    <w:rsid w:val="003718CE"/>
    <w:rsid w:val="00372E77"/>
    <w:rsid w:val="0037360B"/>
    <w:rsid w:val="00373D09"/>
    <w:rsid w:val="00374069"/>
    <w:rsid w:val="003746BD"/>
    <w:rsid w:val="0037662A"/>
    <w:rsid w:val="003773DD"/>
    <w:rsid w:val="003800C8"/>
    <w:rsid w:val="00380F72"/>
    <w:rsid w:val="00384C7B"/>
    <w:rsid w:val="00386BE8"/>
    <w:rsid w:val="00387887"/>
    <w:rsid w:val="00387E83"/>
    <w:rsid w:val="003900FD"/>
    <w:rsid w:val="0039015B"/>
    <w:rsid w:val="003904A4"/>
    <w:rsid w:val="00390CBC"/>
    <w:rsid w:val="003941A7"/>
    <w:rsid w:val="00394914"/>
    <w:rsid w:val="00394E02"/>
    <w:rsid w:val="003950BA"/>
    <w:rsid w:val="00397078"/>
    <w:rsid w:val="003A177E"/>
    <w:rsid w:val="003A341E"/>
    <w:rsid w:val="003A3A7F"/>
    <w:rsid w:val="003A415F"/>
    <w:rsid w:val="003A4F61"/>
    <w:rsid w:val="003B0334"/>
    <w:rsid w:val="003B30A4"/>
    <w:rsid w:val="003B362D"/>
    <w:rsid w:val="003B36A3"/>
    <w:rsid w:val="003B3D45"/>
    <w:rsid w:val="003B4283"/>
    <w:rsid w:val="003B47C8"/>
    <w:rsid w:val="003B5EB5"/>
    <w:rsid w:val="003C0205"/>
    <w:rsid w:val="003C03F6"/>
    <w:rsid w:val="003C119A"/>
    <w:rsid w:val="003C27F6"/>
    <w:rsid w:val="003C36D9"/>
    <w:rsid w:val="003C4872"/>
    <w:rsid w:val="003C4A92"/>
    <w:rsid w:val="003D2542"/>
    <w:rsid w:val="003D4773"/>
    <w:rsid w:val="003D59DC"/>
    <w:rsid w:val="003D6B4C"/>
    <w:rsid w:val="003E1484"/>
    <w:rsid w:val="003E1AAE"/>
    <w:rsid w:val="003E294F"/>
    <w:rsid w:val="003E3AB7"/>
    <w:rsid w:val="003E4273"/>
    <w:rsid w:val="003E73DE"/>
    <w:rsid w:val="003E7877"/>
    <w:rsid w:val="003F13A3"/>
    <w:rsid w:val="003F21FE"/>
    <w:rsid w:val="003F24BD"/>
    <w:rsid w:val="003F5347"/>
    <w:rsid w:val="003F5F7C"/>
    <w:rsid w:val="003F6014"/>
    <w:rsid w:val="003F668C"/>
    <w:rsid w:val="00400C05"/>
    <w:rsid w:val="004010F2"/>
    <w:rsid w:val="00401A43"/>
    <w:rsid w:val="00403308"/>
    <w:rsid w:val="00403C12"/>
    <w:rsid w:val="00403FE5"/>
    <w:rsid w:val="0040459F"/>
    <w:rsid w:val="00405202"/>
    <w:rsid w:val="004117C3"/>
    <w:rsid w:val="00411ECA"/>
    <w:rsid w:val="00412053"/>
    <w:rsid w:val="00412C7B"/>
    <w:rsid w:val="0041352F"/>
    <w:rsid w:val="00415948"/>
    <w:rsid w:val="00415C46"/>
    <w:rsid w:val="00416441"/>
    <w:rsid w:val="004170AC"/>
    <w:rsid w:val="00417944"/>
    <w:rsid w:val="00420D45"/>
    <w:rsid w:val="00421636"/>
    <w:rsid w:val="004225A8"/>
    <w:rsid w:val="00422AEF"/>
    <w:rsid w:val="004231FA"/>
    <w:rsid w:val="004246FD"/>
    <w:rsid w:val="0042495B"/>
    <w:rsid w:val="00425691"/>
    <w:rsid w:val="00425AED"/>
    <w:rsid w:val="00426D6D"/>
    <w:rsid w:val="00427424"/>
    <w:rsid w:val="00427A5D"/>
    <w:rsid w:val="00427E67"/>
    <w:rsid w:val="004300CC"/>
    <w:rsid w:val="004303AA"/>
    <w:rsid w:val="00430574"/>
    <w:rsid w:val="00430E1D"/>
    <w:rsid w:val="004315BB"/>
    <w:rsid w:val="00432981"/>
    <w:rsid w:val="00436842"/>
    <w:rsid w:val="00437A43"/>
    <w:rsid w:val="00437C97"/>
    <w:rsid w:val="00437E21"/>
    <w:rsid w:val="00437F99"/>
    <w:rsid w:val="004406A4"/>
    <w:rsid w:val="00441F88"/>
    <w:rsid w:val="00442ED1"/>
    <w:rsid w:val="00442FC9"/>
    <w:rsid w:val="0044307D"/>
    <w:rsid w:val="00444150"/>
    <w:rsid w:val="0044468A"/>
    <w:rsid w:val="00445877"/>
    <w:rsid w:val="00445E74"/>
    <w:rsid w:val="0044741F"/>
    <w:rsid w:val="0045097E"/>
    <w:rsid w:val="00450FEB"/>
    <w:rsid w:val="00453DEF"/>
    <w:rsid w:val="0045519D"/>
    <w:rsid w:val="004577AD"/>
    <w:rsid w:val="00457A84"/>
    <w:rsid w:val="00460AD3"/>
    <w:rsid w:val="00460D2B"/>
    <w:rsid w:val="00461D7D"/>
    <w:rsid w:val="00462AE1"/>
    <w:rsid w:val="00462B44"/>
    <w:rsid w:val="00463CAD"/>
    <w:rsid w:val="004661C1"/>
    <w:rsid w:val="004671DE"/>
    <w:rsid w:val="00470362"/>
    <w:rsid w:val="0047076C"/>
    <w:rsid w:val="00470FDF"/>
    <w:rsid w:val="00471ECF"/>
    <w:rsid w:val="00472365"/>
    <w:rsid w:val="00474A25"/>
    <w:rsid w:val="00475881"/>
    <w:rsid w:val="0047645C"/>
    <w:rsid w:val="004769A5"/>
    <w:rsid w:val="00481B73"/>
    <w:rsid w:val="00481DAB"/>
    <w:rsid w:val="00481DD2"/>
    <w:rsid w:val="0048256C"/>
    <w:rsid w:val="00483188"/>
    <w:rsid w:val="00483267"/>
    <w:rsid w:val="00486912"/>
    <w:rsid w:val="00487176"/>
    <w:rsid w:val="004908C9"/>
    <w:rsid w:val="00490D01"/>
    <w:rsid w:val="00490D86"/>
    <w:rsid w:val="00491760"/>
    <w:rsid w:val="00492AEC"/>
    <w:rsid w:val="00493034"/>
    <w:rsid w:val="00493242"/>
    <w:rsid w:val="00493352"/>
    <w:rsid w:val="0049521A"/>
    <w:rsid w:val="004956F9"/>
    <w:rsid w:val="00495F74"/>
    <w:rsid w:val="00496136"/>
    <w:rsid w:val="0049648E"/>
    <w:rsid w:val="004965E1"/>
    <w:rsid w:val="004A000E"/>
    <w:rsid w:val="004A01D2"/>
    <w:rsid w:val="004A1251"/>
    <w:rsid w:val="004A1284"/>
    <w:rsid w:val="004A1A0C"/>
    <w:rsid w:val="004A1B33"/>
    <w:rsid w:val="004A277C"/>
    <w:rsid w:val="004A2CC7"/>
    <w:rsid w:val="004A3141"/>
    <w:rsid w:val="004A5D58"/>
    <w:rsid w:val="004B216D"/>
    <w:rsid w:val="004B24BA"/>
    <w:rsid w:val="004B250A"/>
    <w:rsid w:val="004B29B8"/>
    <w:rsid w:val="004B37E1"/>
    <w:rsid w:val="004B57B0"/>
    <w:rsid w:val="004B5982"/>
    <w:rsid w:val="004B5E56"/>
    <w:rsid w:val="004B6C12"/>
    <w:rsid w:val="004B6C68"/>
    <w:rsid w:val="004B7A9D"/>
    <w:rsid w:val="004C0284"/>
    <w:rsid w:val="004C095F"/>
    <w:rsid w:val="004C0DD9"/>
    <w:rsid w:val="004C2386"/>
    <w:rsid w:val="004C2BE1"/>
    <w:rsid w:val="004C3756"/>
    <w:rsid w:val="004C3EF2"/>
    <w:rsid w:val="004C46C1"/>
    <w:rsid w:val="004C5711"/>
    <w:rsid w:val="004C7253"/>
    <w:rsid w:val="004C7BF9"/>
    <w:rsid w:val="004D55E1"/>
    <w:rsid w:val="004D590A"/>
    <w:rsid w:val="004D5B3D"/>
    <w:rsid w:val="004E21BE"/>
    <w:rsid w:val="004E2B53"/>
    <w:rsid w:val="004E34BD"/>
    <w:rsid w:val="004E42B6"/>
    <w:rsid w:val="004E7FC4"/>
    <w:rsid w:val="004F0AB7"/>
    <w:rsid w:val="004F0AB9"/>
    <w:rsid w:val="004F0FD2"/>
    <w:rsid w:val="004F1194"/>
    <w:rsid w:val="004F1C96"/>
    <w:rsid w:val="004F2253"/>
    <w:rsid w:val="004F46CD"/>
    <w:rsid w:val="004F5956"/>
    <w:rsid w:val="004F7D04"/>
    <w:rsid w:val="00500E8F"/>
    <w:rsid w:val="00505E7A"/>
    <w:rsid w:val="0050665B"/>
    <w:rsid w:val="00510AC6"/>
    <w:rsid w:val="005110F7"/>
    <w:rsid w:val="00512887"/>
    <w:rsid w:val="00512B90"/>
    <w:rsid w:val="00514731"/>
    <w:rsid w:val="0051478B"/>
    <w:rsid w:val="00514BC1"/>
    <w:rsid w:val="00515A52"/>
    <w:rsid w:val="00516303"/>
    <w:rsid w:val="005167C2"/>
    <w:rsid w:val="00520372"/>
    <w:rsid w:val="00520830"/>
    <w:rsid w:val="00520CA5"/>
    <w:rsid w:val="00520E65"/>
    <w:rsid w:val="00522D9D"/>
    <w:rsid w:val="00523125"/>
    <w:rsid w:val="00523340"/>
    <w:rsid w:val="00523371"/>
    <w:rsid w:val="005238B5"/>
    <w:rsid w:val="00523EA8"/>
    <w:rsid w:val="005241D7"/>
    <w:rsid w:val="005271E0"/>
    <w:rsid w:val="00530FD3"/>
    <w:rsid w:val="00531705"/>
    <w:rsid w:val="005332AA"/>
    <w:rsid w:val="00533C14"/>
    <w:rsid w:val="00534958"/>
    <w:rsid w:val="00534DA0"/>
    <w:rsid w:val="00535D96"/>
    <w:rsid w:val="00536DAC"/>
    <w:rsid w:val="00537366"/>
    <w:rsid w:val="00537DC1"/>
    <w:rsid w:val="00537DEB"/>
    <w:rsid w:val="005409C7"/>
    <w:rsid w:val="00540B2E"/>
    <w:rsid w:val="00541EF7"/>
    <w:rsid w:val="00543C92"/>
    <w:rsid w:val="00543E9E"/>
    <w:rsid w:val="00544420"/>
    <w:rsid w:val="00544913"/>
    <w:rsid w:val="005466B1"/>
    <w:rsid w:val="00551CA3"/>
    <w:rsid w:val="00553289"/>
    <w:rsid w:val="0055448F"/>
    <w:rsid w:val="005562D7"/>
    <w:rsid w:val="005563DA"/>
    <w:rsid w:val="00557346"/>
    <w:rsid w:val="005574C3"/>
    <w:rsid w:val="00557B0C"/>
    <w:rsid w:val="00560123"/>
    <w:rsid w:val="0056088C"/>
    <w:rsid w:val="00560A24"/>
    <w:rsid w:val="00560CC3"/>
    <w:rsid w:val="00561932"/>
    <w:rsid w:val="00561AE2"/>
    <w:rsid w:val="00562B86"/>
    <w:rsid w:val="00562B99"/>
    <w:rsid w:val="00562D3C"/>
    <w:rsid w:val="00565D98"/>
    <w:rsid w:val="00565F4D"/>
    <w:rsid w:val="005668F5"/>
    <w:rsid w:val="00566B13"/>
    <w:rsid w:val="005679FF"/>
    <w:rsid w:val="00570C2A"/>
    <w:rsid w:val="00571892"/>
    <w:rsid w:val="00572A44"/>
    <w:rsid w:val="00573163"/>
    <w:rsid w:val="00575862"/>
    <w:rsid w:val="005767B2"/>
    <w:rsid w:val="005773A8"/>
    <w:rsid w:val="00580161"/>
    <w:rsid w:val="00580DA0"/>
    <w:rsid w:val="005814C1"/>
    <w:rsid w:val="0058531F"/>
    <w:rsid w:val="00587156"/>
    <w:rsid w:val="00587389"/>
    <w:rsid w:val="0058758A"/>
    <w:rsid w:val="0059031D"/>
    <w:rsid w:val="005904F1"/>
    <w:rsid w:val="00591148"/>
    <w:rsid w:val="0059195B"/>
    <w:rsid w:val="00591BDC"/>
    <w:rsid w:val="00591BE3"/>
    <w:rsid w:val="00591CEB"/>
    <w:rsid w:val="00591D72"/>
    <w:rsid w:val="00593A90"/>
    <w:rsid w:val="0059411E"/>
    <w:rsid w:val="00595371"/>
    <w:rsid w:val="00595E18"/>
    <w:rsid w:val="00596D13"/>
    <w:rsid w:val="00597085"/>
    <w:rsid w:val="00597765"/>
    <w:rsid w:val="005A0369"/>
    <w:rsid w:val="005A0AED"/>
    <w:rsid w:val="005A1DEA"/>
    <w:rsid w:val="005A2CD1"/>
    <w:rsid w:val="005A4282"/>
    <w:rsid w:val="005A4719"/>
    <w:rsid w:val="005A55CD"/>
    <w:rsid w:val="005A7447"/>
    <w:rsid w:val="005A7507"/>
    <w:rsid w:val="005A7ACA"/>
    <w:rsid w:val="005B0907"/>
    <w:rsid w:val="005B1EEF"/>
    <w:rsid w:val="005B2010"/>
    <w:rsid w:val="005B2361"/>
    <w:rsid w:val="005B2E39"/>
    <w:rsid w:val="005B2E41"/>
    <w:rsid w:val="005B3CF9"/>
    <w:rsid w:val="005B574E"/>
    <w:rsid w:val="005B5915"/>
    <w:rsid w:val="005B68D0"/>
    <w:rsid w:val="005C0227"/>
    <w:rsid w:val="005C0345"/>
    <w:rsid w:val="005C043B"/>
    <w:rsid w:val="005C1D89"/>
    <w:rsid w:val="005C2000"/>
    <w:rsid w:val="005C36EB"/>
    <w:rsid w:val="005C4402"/>
    <w:rsid w:val="005C49B4"/>
    <w:rsid w:val="005C53AB"/>
    <w:rsid w:val="005C5BFB"/>
    <w:rsid w:val="005C5E6D"/>
    <w:rsid w:val="005C6A39"/>
    <w:rsid w:val="005C6C30"/>
    <w:rsid w:val="005C6EC2"/>
    <w:rsid w:val="005C7B36"/>
    <w:rsid w:val="005C7ED9"/>
    <w:rsid w:val="005C7F2A"/>
    <w:rsid w:val="005D0432"/>
    <w:rsid w:val="005D0AE4"/>
    <w:rsid w:val="005D0BD4"/>
    <w:rsid w:val="005D2153"/>
    <w:rsid w:val="005D303D"/>
    <w:rsid w:val="005D3078"/>
    <w:rsid w:val="005D37CC"/>
    <w:rsid w:val="005D4D18"/>
    <w:rsid w:val="005D5091"/>
    <w:rsid w:val="005D6570"/>
    <w:rsid w:val="005D797A"/>
    <w:rsid w:val="005D7F23"/>
    <w:rsid w:val="005E097E"/>
    <w:rsid w:val="005E12FE"/>
    <w:rsid w:val="005E1641"/>
    <w:rsid w:val="005E190D"/>
    <w:rsid w:val="005E2E20"/>
    <w:rsid w:val="005E3247"/>
    <w:rsid w:val="005E34F5"/>
    <w:rsid w:val="005E3F32"/>
    <w:rsid w:val="005E4312"/>
    <w:rsid w:val="005E6EA7"/>
    <w:rsid w:val="005E7859"/>
    <w:rsid w:val="005E7A1F"/>
    <w:rsid w:val="005F05DF"/>
    <w:rsid w:val="005F2171"/>
    <w:rsid w:val="005F2270"/>
    <w:rsid w:val="005F284A"/>
    <w:rsid w:val="005F29E5"/>
    <w:rsid w:val="005F4551"/>
    <w:rsid w:val="005F49A4"/>
    <w:rsid w:val="005F5242"/>
    <w:rsid w:val="005F6622"/>
    <w:rsid w:val="005F7536"/>
    <w:rsid w:val="005F7E39"/>
    <w:rsid w:val="00600B60"/>
    <w:rsid w:val="00601ACE"/>
    <w:rsid w:val="00602D19"/>
    <w:rsid w:val="006030C1"/>
    <w:rsid w:val="006031DB"/>
    <w:rsid w:val="00603627"/>
    <w:rsid w:val="00603D6A"/>
    <w:rsid w:val="00604D24"/>
    <w:rsid w:val="00605D84"/>
    <w:rsid w:val="0060750C"/>
    <w:rsid w:val="00607C0B"/>
    <w:rsid w:val="0061075D"/>
    <w:rsid w:val="00611C59"/>
    <w:rsid w:val="00615059"/>
    <w:rsid w:val="00615715"/>
    <w:rsid w:val="00615815"/>
    <w:rsid w:val="00616069"/>
    <w:rsid w:val="00616B67"/>
    <w:rsid w:val="00620594"/>
    <w:rsid w:val="0062113B"/>
    <w:rsid w:val="006225ED"/>
    <w:rsid w:val="00623548"/>
    <w:rsid w:val="00623FA4"/>
    <w:rsid w:val="00625E44"/>
    <w:rsid w:val="006264B1"/>
    <w:rsid w:val="00627093"/>
    <w:rsid w:val="00630C6D"/>
    <w:rsid w:val="006310A2"/>
    <w:rsid w:val="00631728"/>
    <w:rsid w:val="00631C40"/>
    <w:rsid w:val="00631D3C"/>
    <w:rsid w:val="00632804"/>
    <w:rsid w:val="0063280B"/>
    <w:rsid w:val="00633F5B"/>
    <w:rsid w:val="006347DD"/>
    <w:rsid w:val="00634906"/>
    <w:rsid w:val="00634AFE"/>
    <w:rsid w:val="006361AE"/>
    <w:rsid w:val="00640013"/>
    <w:rsid w:val="006400B1"/>
    <w:rsid w:val="00641214"/>
    <w:rsid w:val="00641370"/>
    <w:rsid w:val="00642DAD"/>
    <w:rsid w:val="00644D17"/>
    <w:rsid w:val="00644F6D"/>
    <w:rsid w:val="00645DC5"/>
    <w:rsid w:val="006467FD"/>
    <w:rsid w:val="00646FA5"/>
    <w:rsid w:val="00647356"/>
    <w:rsid w:val="00647C50"/>
    <w:rsid w:val="00651FB1"/>
    <w:rsid w:val="00654CE3"/>
    <w:rsid w:val="0065500C"/>
    <w:rsid w:val="00655F66"/>
    <w:rsid w:val="0065618E"/>
    <w:rsid w:val="00656722"/>
    <w:rsid w:val="00656883"/>
    <w:rsid w:val="006600D2"/>
    <w:rsid w:val="006609D6"/>
    <w:rsid w:val="00661F29"/>
    <w:rsid w:val="00661FEC"/>
    <w:rsid w:val="0066232D"/>
    <w:rsid w:val="00662FA2"/>
    <w:rsid w:val="00663322"/>
    <w:rsid w:val="006637BF"/>
    <w:rsid w:val="006663F4"/>
    <w:rsid w:val="00666B54"/>
    <w:rsid w:val="00666BD1"/>
    <w:rsid w:val="00666CCD"/>
    <w:rsid w:val="00667766"/>
    <w:rsid w:val="0067006C"/>
    <w:rsid w:val="006701D4"/>
    <w:rsid w:val="006707D3"/>
    <w:rsid w:val="00671214"/>
    <w:rsid w:val="00672022"/>
    <w:rsid w:val="0067297D"/>
    <w:rsid w:val="00673628"/>
    <w:rsid w:val="00673B9E"/>
    <w:rsid w:val="0067585F"/>
    <w:rsid w:val="00676F49"/>
    <w:rsid w:val="006777E2"/>
    <w:rsid w:val="00677E8B"/>
    <w:rsid w:val="00680867"/>
    <w:rsid w:val="00684713"/>
    <w:rsid w:val="0068591C"/>
    <w:rsid w:val="006870FF"/>
    <w:rsid w:val="006875A7"/>
    <w:rsid w:val="0068790D"/>
    <w:rsid w:val="006879A6"/>
    <w:rsid w:val="00690102"/>
    <w:rsid w:val="00692097"/>
    <w:rsid w:val="0069233A"/>
    <w:rsid w:val="0069425F"/>
    <w:rsid w:val="00694B97"/>
    <w:rsid w:val="00694C78"/>
    <w:rsid w:val="006A0890"/>
    <w:rsid w:val="006A15B6"/>
    <w:rsid w:val="006A1945"/>
    <w:rsid w:val="006A4125"/>
    <w:rsid w:val="006A469F"/>
    <w:rsid w:val="006A4E6B"/>
    <w:rsid w:val="006A5CC8"/>
    <w:rsid w:val="006A784F"/>
    <w:rsid w:val="006A7909"/>
    <w:rsid w:val="006B0C85"/>
    <w:rsid w:val="006B1541"/>
    <w:rsid w:val="006B1B54"/>
    <w:rsid w:val="006B3169"/>
    <w:rsid w:val="006B37D9"/>
    <w:rsid w:val="006B3836"/>
    <w:rsid w:val="006B4A21"/>
    <w:rsid w:val="006B4DC7"/>
    <w:rsid w:val="006B6267"/>
    <w:rsid w:val="006B6287"/>
    <w:rsid w:val="006B78A4"/>
    <w:rsid w:val="006B7A80"/>
    <w:rsid w:val="006C1C02"/>
    <w:rsid w:val="006C280D"/>
    <w:rsid w:val="006C36B5"/>
    <w:rsid w:val="006C4F73"/>
    <w:rsid w:val="006C5404"/>
    <w:rsid w:val="006C6A29"/>
    <w:rsid w:val="006C72E4"/>
    <w:rsid w:val="006C75E9"/>
    <w:rsid w:val="006D090F"/>
    <w:rsid w:val="006D22B4"/>
    <w:rsid w:val="006D24D0"/>
    <w:rsid w:val="006D3851"/>
    <w:rsid w:val="006D4B4D"/>
    <w:rsid w:val="006D595C"/>
    <w:rsid w:val="006D6B3D"/>
    <w:rsid w:val="006E12E5"/>
    <w:rsid w:val="006E1363"/>
    <w:rsid w:val="006E2B13"/>
    <w:rsid w:val="006E4AC1"/>
    <w:rsid w:val="006E4CE9"/>
    <w:rsid w:val="006E583B"/>
    <w:rsid w:val="006E62B9"/>
    <w:rsid w:val="006E66D6"/>
    <w:rsid w:val="006E7080"/>
    <w:rsid w:val="006F064C"/>
    <w:rsid w:val="006F0FA6"/>
    <w:rsid w:val="006F0FAA"/>
    <w:rsid w:val="006F1097"/>
    <w:rsid w:val="006F15F3"/>
    <w:rsid w:val="006F207A"/>
    <w:rsid w:val="006F2694"/>
    <w:rsid w:val="006F3239"/>
    <w:rsid w:val="006F4B4A"/>
    <w:rsid w:val="006F515D"/>
    <w:rsid w:val="006F6542"/>
    <w:rsid w:val="006F7F68"/>
    <w:rsid w:val="00700034"/>
    <w:rsid w:val="007004A3"/>
    <w:rsid w:val="0070152E"/>
    <w:rsid w:val="00703371"/>
    <w:rsid w:val="00703CCB"/>
    <w:rsid w:val="00703CFD"/>
    <w:rsid w:val="00704E4F"/>
    <w:rsid w:val="00705610"/>
    <w:rsid w:val="00705AD4"/>
    <w:rsid w:val="0070699A"/>
    <w:rsid w:val="00706A7A"/>
    <w:rsid w:val="00711DD6"/>
    <w:rsid w:val="007126AE"/>
    <w:rsid w:val="00714E4A"/>
    <w:rsid w:val="0071505B"/>
    <w:rsid w:val="0071515F"/>
    <w:rsid w:val="007151E5"/>
    <w:rsid w:val="007154B6"/>
    <w:rsid w:val="007164AE"/>
    <w:rsid w:val="00720E47"/>
    <w:rsid w:val="00721A8C"/>
    <w:rsid w:val="00722118"/>
    <w:rsid w:val="00723BD2"/>
    <w:rsid w:val="00723E8D"/>
    <w:rsid w:val="00724619"/>
    <w:rsid w:val="00724E24"/>
    <w:rsid w:val="00724F60"/>
    <w:rsid w:val="00726F41"/>
    <w:rsid w:val="0073102D"/>
    <w:rsid w:val="00731805"/>
    <w:rsid w:val="00732428"/>
    <w:rsid w:val="00732B63"/>
    <w:rsid w:val="00732E07"/>
    <w:rsid w:val="00733202"/>
    <w:rsid w:val="00733C16"/>
    <w:rsid w:val="0073488E"/>
    <w:rsid w:val="00734F00"/>
    <w:rsid w:val="007358AE"/>
    <w:rsid w:val="007367C7"/>
    <w:rsid w:val="0073686B"/>
    <w:rsid w:val="00736B67"/>
    <w:rsid w:val="00736E02"/>
    <w:rsid w:val="007374BF"/>
    <w:rsid w:val="00737870"/>
    <w:rsid w:val="00741F08"/>
    <w:rsid w:val="007433D6"/>
    <w:rsid w:val="007446B7"/>
    <w:rsid w:val="007456D0"/>
    <w:rsid w:val="007456E7"/>
    <w:rsid w:val="007462E2"/>
    <w:rsid w:val="0074729C"/>
    <w:rsid w:val="00750069"/>
    <w:rsid w:val="00750A61"/>
    <w:rsid w:val="00750AEA"/>
    <w:rsid w:val="00750FBF"/>
    <w:rsid w:val="0075166C"/>
    <w:rsid w:val="00751FF0"/>
    <w:rsid w:val="00752364"/>
    <w:rsid w:val="0075463D"/>
    <w:rsid w:val="0075506A"/>
    <w:rsid w:val="00756D0A"/>
    <w:rsid w:val="0075755C"/>
    <w:rsid w:val="00757833"/>
    <w:rsid w:val="007579B4"/>
    <w:rsid w:val="00760245"/>
    <w:rsid w:val="0076052C"/>
    <w:rsid w:val="007615AC"/>
    <w:rsid w:val="00761F3D"/>
    <w:rsid w:val="00761F9E"/>
    <w:rsid w:val="00762159"/>
    <w:rsid w:val="00762398"/>
    <w:rsid w:val="00762E93"/>
    <w:rsid w:val="00763936"/>
    <w:rsid w:val="00763B63"/>
    <w:rsid w:val="00765769"/>
    <w:rsid w:val="00765D3E"/>
    <w:rsid w:val="00766083"/>
    <w:rsid w:val="007663D8"/>
    <w:rsid w:val="00767D5C"/>
    <w:rsid w:val="007737B9"/>
    <w:rsid w:val="00773EF8"/>
    <w:rsid w:val="00773FE8"/>
    <w:rsid w:val="00775FE5"/>
    <w:rsid w:val="00780EDD"/>
    <w:rsid w:val="00781DE3"/>
    <w:rsid w:val="007822B3"/>
    <w:rsid w:val="00783770"/>
    <w:rsid w:val="00783A18"/>
    <w:rsid w:val="00783C5C"/>
    <w:rsid w:val="0078551C"/>
    <w:rsid w:val="00785BC9"/>
    <w:rsid w:val="00787CEB"/>
    <w:rsid w:val="00790208"/>
    <w:rsid w:val="00792224"/>
    <w:rsid w:val="00792DB4"/>
    <w:rsid w:val="0079363A"/>
    <w:rsid w:val="0079377A"/>
    <w:rsid w:val="0079597B"/>
    <w:rsid w:val="00795C2F"/>
    <w:rsid w:val="00795D0C"/>
    <w:rsid w:val="00796A2C"/>
    <w:rsid w:val="00797586"/>
    <w:rsid w:val="007976D4"/>
    <w:rsid w:val="00797919"/>
    <w:rsid w:val="007A0A36"/>
    <w:rsid w:val="007A0FA5"/>
    <w:rsid w:val="007A165C"/>
    <w:rsid w:val="007A21E3"/>
    <w:rsid w:val="007A305F"/>
    <w:rsid w:val="007A33B1"/>
    <w:rsid w:val="007A3F3A"/>
    <w:rsid w:val="007A3F8C"/>
    <w:rsid w:val="007A5689"/>
    <w:rsid w:val="007A6E65"/>
    <w:rsid w:val="007A7A1B"/>
    <w:rsid w:val="007B1561"/>
    <w:rsid w:val="007B1989"/>
    <w:rsid w:val="007B1B7C"/>
    <w:rsid w:val="007B2941"/>
    <w:rsid w:val="007B3EDF"/>
    <w:rsid w:val="007B4ACF"/>
    <w:rsid w:val="007B508E"/>
    <w:rsid w:val="007B6383"/>
    <w:rsid w:val="007B730F"/>
    <w:rsid w:val="007C0A25"/>
    <w:rsid w:val="007C0B33"/>
    <w:rsid w:val="007C0F88"/>
    <w:rsid w:val="007C11CB"/>
    <w:rsid w:val="007C5561"/>
    <w:rsid w:val="007C6CF9"/>
    <w:rsid w:val="007C7172"/>
    <w:rsid w:val="007D126C"/>
    <w:rsid w:val="007D1DF2"/>
    <w:rsid w:val="007D3006"/>
    <w:rsid w:val="007D35A4"/>
    <w:rsid w:val="007D397A"/>
    <w:rsid w:val="007D4865"/>
    <w:rsid w:val="007D6B87"/>
    <w:rsid w:val="007D6E02"/>
    <w:rsid w:val="007D7443"/>
    <w:rsid w:val="007D78BB"/>
    <w:rsid w:val="007D7A6A"/>
    <w:rsid w:val="007E0384"/>
    <w:rsid w:val="007E0EEB"/>
    <w:rsid w:val="007E2A09"/>
    <w:rsid w:val="007E301E"/>
    <w:rsid w:val="007E4E90"/>
    <w:rsid w:val="007E6FD1"/>
    <w:rsid w:val="007F0712"/>
    <w:rsid w:val="007F13F3"/>
    <w:rsid w:val="007F1912"/>
    <w:rsid w:val="007F1F4F"/>
    <w:rsid w:val="007F1F9F"/>
    <w:rsid w:val="007F2115"/>
    <w:rsid w:val="007F4691"/>
    <w:rsid w:val="007F62D6"/>
    <w:rsid w:val="007F6819"/>
    <w:rsid w:val="00800614"/>
    <w:rsid w:val="0080250B"/>
    <w:rsid w:val="00802E37"/>
    <w:rsid w:val="008035BC"/>
    <w:rsid w:val="00804628"/>
    <w:rsid w:val="00804D32"/>
    <w:rsid w:val="00805EF5"/>
    <w:rsid w:val="0080688F"/>
    <w:rsid w:val="0080699E"/>
    <w:rsid w:val="00810730"/>
    <w:rsid w:val="00811338"/>
    <w:rsid w:val="00812162"/>
    <w:rsid w:val="008127FA"/>
    <w:rsid w:val="00814DF0"/>
    <w:rsid w:val="008169F7"/>
    <w:rsid w:val="00820B7F"/>
    <w:rsid w:val="008210D9"/>
    <w:rsid w:val="00821C59"/>
    <w:rsid w:val="008221C6"/>
    <w:rsid w:val="008224C6"/>
    <w:rsid w:val="00822DEB"/>
    <w:rsid w:val="00824287"/>
    <w:rsid w:val="00824A29"/>
    <w:rsid w:val="00824C97"/>
    <w:rsid w:val="00825B7D"/>
    <w:rsid w:val="0082708C"/>
    <w:rsid w:val="008279DA"/>
    <w:rsid w:val="00827EFB"/>
    <w:rsid w:val="00830000"/>
    <w:rsid w:val="00830E78"/>
    <w:rsid w:val="008324CD"/>
    <w:rsid w:val="00832847"/>
    <w:rsid w:val="00833964"/>
    <w:rsid w:val="0083563D"/>
    <w:rsid w:val="00835952"/>
    <w:rsid w:val="00835D7D"/>
    <w:rsid w:val="008406B2"/>
    <w:rsid w:val="00840A15"/>
    <w:rsid w:val="00841881"/>
    <w:rsid w:val="0084398C"/>
    <w:rsid w:val="008441AB"/>
    <w:rsid w:val="008445DE"/>
    <w:rsid w:val="0084492C"/>
    <w:rsid w:val="00844961"/>
    <w:rsid w:val="008472E8"/>
    <w:rsid w:val="00850697"/>
    <w:rsid w:val="008508C9"/>
    <w:rsid w:val="00850E87"/>
    <w:rsid w:val="0085265B"/>
    <w:rsid w:val="00853C87"/>
    <w:rsid w:val="0085454F"/>
    <w:rsid w:val="00855E1F"/>
    <w:rsid w:val="00857BE5"/>
    <w:rsid w:val="00857D39"/>
    <w:rsid w:val="0086019F"/>
    <w:rsid w:val="00860215"/>
    <w:rsid w:val="00860619"/>
    <w:rsid w:val="00860F67"/>
    <w:rsid w:val="00861080"/>
    <w:rsid w:val="00861D11"/>
    <w:rsid w:val="00862CA8"/>
    <w:rsid w:val="008633C0"/>
    <w:rsid w:val="00863A65"/>
    <w:rsid w:val="0086475C"/>
    <w:rsid w:val="00864DC8"/>
    <w:rsid w:val="00864F98"/>
    <w:rsid w:val="00865286"/>
    <w:rsid w:val="0086685E"/>
    <w:rsid w:val="00866902"/>
    <w:rsid w:val="00866ACA"/>
    <w:rsid w:val="00866DBA"/>
    <w:rsid w:val="00867469"/>
    <w:rsid w:val="008716AB"/>
    <w:rsid w:val="00872B3C"/>
    <w:rsid w:val="00872E90"/>
    <w:rsid w:val="00873A39"/>
    <w:rsid w:val="00874C62"/>
    <w:rsid w:val="00874D26"/>
    <w:rsid w:val="00874FD7"/>
    <w:rsid w:val="00875733"/>
    <w:rsid w:val="00875B92"/>
    <w:rsid w:val="00876156"/>
    <w:rsid w:val="008775DF"/>
    <w:rsid w:val="0087793F"/>
    <w:rsid w:val="00883208"/>
    <w:rsid w:val="00883ABE"/>
    <w:rsid w:val="00884626"/>
    <w:rsid w:val="008846E4"/>
    <w:rsid w:val="00884728"/>
    <w:rsid w:val="00884E51"/>
    <w:rsid w:val="00886627"/>
    <w:rsid w:val="008877FA"/>
    <w:rsid w:val="00887AA9"/>
    <w:rsid w:val="00887F2F"/>
    <w:rsid w:val="00890E92"/>
    <w:rsid w:val="00891766"/>
    <w:rsid w:val="00895259"/>
    <w:rsid w:val="008953FA"/>
    <w:rsid w:val="00895AE0"/>
    <w:rsid w:val="00896FE8"/>
    <w:rsid w:val="00897187"/>
    <w:rsid w:val="008A04E8"/>
    <w:rsid w:val="008A0B31"/>
    <w:rsid w:val="008A1767"/>
    <w:rsid w:val="008A22C8"/>
    <w:rsid w:val="008A2DD4"/>
    <w:rsid w:val="008A34FF"/>
    <w:rsid w:val="008A3650"/>
    <w:rsid w:val="008A56F8"/>
    <w:rsid w:val="008A636E"/>
    <w:rsid w:val="008A7084"/>
    <w:rsid w:val="008A7528"/>
    <w:rsid w:val="008B004F"/>
    <w:rsid w:val="008B0668"/>
    <w:rsid w:val="008B19A4"/>
    <w:rsid w:val="008B36F2"/>
    <w:rsid w:val="008B410C"/>
    <w:rsid w:val="008B4504"/>
    <w:rsid w:val="008B52DC"/>
    <w:rsid w:val="008B6CA4"/>
    <w:rsid w:val="008B7E1B"/>
    <w:rsid w:val="008B7F71"/>
    <w:rsid w:val="008C34EC"/>
    <w:rsid w:val="008C3953"/>
    <w:rsid w:val="008C3E9F"/>
    <w:rsid w:val="008C4817"/>
    <w:rsid w:val="008C49F7"/>
    <w:rsid w:val="008C4B7F"/>
    <w:rsid w:val="008C4C71"/>
    <w:rsid w:val="008C5892"/>
    <w:rsid w:val="008D05E4"/>
    <w:rsid w:val="008D0BDD"/>
    <w:rsid w:val="008D1070"/>
    <w:rsid w:val="008D168C"/>
    <w:rsid w:val="008D1F84"/>
    <w:rsid w:val="008D2531"/>
    <w:rsid w:val="008D4088"/>
    <w:rsid w:val="008D52DB"/>
    <w:rsid w:val="008D6FCA"/>
    <w:rsid w:val="008D70DF"/>
    <w:rsid w:val="008D7714"/>
    <w:rsid w:val="008D7AAE"/>
    <w:rsid w:val="008D7B39"/>
    <w:rsid w:val="008E1F93"/>
    <w:rsid w:val="008E3501"/>
    <w:rsid w:val="008E39B4"/>
    <w:rsid w:val="008E3AAB"/>
    <w:rsid w:val="008E3DBB"/>
    <w:rsid w:val="008E5089"/>
    <w:rsid w:val="008E651E"/>
    <w:rsid w:val="008E738E"/>
    <w:rsid w:val="008E7AB8"/>
    <w:rsid w:val="008F0BA5"/>
    <w:rsid w:val="008F4206"/>
    <w:rsid w:val="008F4AE1"/>
    <w:rsid w:val="008F58DB"/>
    <w:rsid w:val="008F6AED"/>
    <w:rsid w:val="00901114"/>
    <w:rsid w:val="00901F07"/>
    <w:rsid w:val="00902D94"/>
    <w:rsid w:val="00903035"/>
    <w:rsid w:val="0090317C"/>
    <w:rsid w:val="009038B4"/>
    <w:rsid w:val="0090420A"/>
    <w:rsid w:val="00905AC8"/>
    <w:rsid w:val="009062D7"/>
    <w:rsid w:val="00907043"/>
    <w:rsid w:val="00907130"/>
    <w:rsid w:val="00911AFA"/>
    <w:rsid w:val="00911D54"/>
    <w:rsid w:val="00912593"/>
    <w:rsid w:val="00912A4C"/>
    <w:rsid w:val="00913BD4"/>
    <w:rsid w:val="00916340"/>
    <w:rsid w:val="00916949"/>
    <w:rsid w:val="00916A5A"/>
    <w:rsid w:val="00917914"/>
    <w:rsid w:val="00920B18"/>
    <w:rsid w:val="00921E90"/>
    <w:rsid w:val="00922012"/>
    <w:rsid w:val="00922C8E"/>
    <w:rsid w:val="009230CD"/>
    <w:rsid w:val="00923B42"/>
    <w:rsid w:val="009247F4"/>
    <w:rsid w:val="00925DED"/>
    <w:rsid w:val="00926408"/>
    <w:rsid w:val="00927A34"/>
    <w:rsid w:val="00930C3F"/>
    <w:rsid w:val="009310B6"/>
    <w:rsid w:val="00931CE1"/>
    <w:rsid w:val="0093260E"/>
    <w:rsid w:val="00933D24"/>
    <w:rsid w:val="00935DE4"/>
    <w:rsid w:val="00936303"/>
    <w:rsid w:val="00936849"/>
    <w:rsid w:val="009375E2"/>
    <w:rsid w:val="00937A36"/>
    <w:rsid w:val="009415F5"/>
    <w:rsid w:val="009420F9"/>
    <w:rsid w:val="009429AA"/>
    <w:rsid w:val="009435E6"/>
    <w:rsid w:val="00943F3D"/>
    <w:rsid w:val="00943FD6"/>
    <w:rsid w:val="009448CB"/>
    <w:rsid w:val="00944948"/>
    <w:rsid w:val="00944EA6"/>
    <w:rsid w:val="00945BB1"/>
    <w:rsid w:val="009469B9"/>
    <w:rsid w:val="00951D6C"/>
    <w:rsid w:val="009529F2"/>
    <w:rsid w:val="009539DC"/>
    <w:rsid w:val="009549AC"/>
    <w:rsid w:val="00954D66"/>
    <w:rsid w:val="0095516D"/>
    <w:rsid w:val="00955371"/>
    <w:rsid w:val="009556AA"/>
    <w:rsid w:val="0096235B"/>
    <w:rsid w:val="00962A49"/>
    <w:rsid w:val="00964041"/>
    <w:rsid w:val="00965A0C"/>
    <w:rsid w:val="00965E99"/>
    <w:rsid w:val="00966F03"/>
    <w:rsid w:val="009676E9"/>
    <w:rsid w:val="009707EB"/>
    <w:rsid w:val="00970BEA"/>
    <w:rsid w:val="009723BB"/>
    <w:rsid w:val="00973763"/>
    <w:rsid w:val="00974476"/>
    <w:rsid w:val="0097487C"/>
    <w:rsid w:val="0097517F"/>
    <w:rsid w:val="00975778"/>
    <w:rsid w:val="00975A41"/>
    <w:rsid w:val="00975C9F"/>
    <w:rsid w:val="00975FBB"/>
    <w:rsid w:val="009769F6"/>
    <w:rsid w:val="00977546"/>
    <w:rsid w:val="00982478"/>
    <w:rsid w:val="00983D8F"/>
    <w:rsid w:val="00983F73"/>
    <w:rsid w:val="009844B9"/>
    <w:rsid w:val="009846FB"/>
    <w:rsid w:val="0098772F"/>
    <w:rsid w:val="00987E16"/>
    <w:rsid w:val="0099035E"/>
    <w:rsid w:val="009908D3"/>
    <w:rsid w:val="00992046"/>
    <w:rsid w:val="009931C9"/>
    <w:rsid w:val="00994C62"/>
    <w:rsid w:val="00996242"/>
    <w:rsid w:val="0099642E"/>
    <w:rsid w:val="00996566"/>
    <w:rsid w:val="00996FDC"/>
    <w:rsid w:val="00997C8C"/>
    <w:rsid w:val="00997E15"/>
    <w:rsid w:val="009A0F12"/>
    <w:rsid w:val="009A1FC3"/>
    <w:rsid w:val="009A28A9"/>
    <w:rsid w:val="009A4C96"/>
    <w:rsid w:val="009A5BCF"/>
    <w:rsid w:val="009A6C64"/>
    <w:rsid w:val="009A7228"/>
    <w:rsid w:val="009A7B66"/>
    <w:rsid w:val="009B021F"/>
    <w:rsid w:val="009B047B"/>
    <w:rsid w:val="009B0BA3"/>
    <w:rsid w:val="009B1084"/>
    <w:rsid w:val="009B1518"/>
    <w:rsid w:val="009B1FC9"/>
    <w:rsid w:val="009B2FD6"/>
    <w:rsid w:val="009B41FD"/>
    <w:rsid w:val="009B47CB"/>
    <w:rsid w:val="009B4D03"/>
    <w:rsid w:val="009B583B"/>
    <w:rsid w:val="009B5BB4"/>
    <w:rsid w:val="009B5F11"/>
    <w:rsid w:val="009B73E0"/>
    <w:rsid w:val="009B78A6"/>
    <w:rsid w:val="009B7C12"/>
    <w:rsid w:val="009C0C0C"/>
    <w:rsid w:val="009C10F7"/>
    <w:rsid w:val="009C2121"/>
    <w:rsid w:val="009C2F5F"/>
    <w:rsid w:val="009C4538"/>
    <w:rsid w:val="009C454D"/>
    <w:rsid w:val="009C4CEB"/>
    <w:rsid w:val="009C5240"/>
    <w:rsid w:val="009D0095"/>
    <w:rsid w:val="009D0D86"/>
    <w:rsid w:val="009D23D7"/>
    <w:rsid w:val="009D25F2"/>
    <w:rsid w:val="009D3150"/>
    <w:rsid w:val="009D45E7"/>
    <w:rsid w:val="009D47C8"/>
    <w:rsid w:val="009D6A67"/>
    <w:rsid w:val="009E044A"/>
    <w:rsid w:val="009E0BF9"/>
    <w:rsid w:val="009E0D4F"/>
    <w:rsid w:val="009E11E7"/>
    <w:rsid w:val="009E272B"/>
    <w:rsid w:val="009E3447"/>
    <w:rsid w:val="009E3745"/>
    <w:rsid w:val="009E41DD"/>
    <w:rsid w:val="009E4361"/>
    <w:rsid w:val="009E4537"/>
    <w:rsid w:val="009E66EC"/>
    <w:rsid w:val="009E7494"/>
    <w:rsid w:val="009E764A"/>
    <w:rsid w:val="009F3832"/>
    <w:rsid w:val="009F5560"/>
    <w:rsid w:val="009F5B91"/>
    <w:rsid w:val="009F62AC"/>
    <w:rsid w:val="009F6B99"/>
    <w:rsid w:val="009F750C"/>
    <w:rsid w:val="00A007EF"/>
    <w:rsid w:val="00A03048"/>
    <w:rsid w:val="00A03993"/>
    <w:rsid w:val="00A06F0D"/>
    <w:rsid w:val="00A06F1D"/>
    <w:rsid w:val="00A101E5"/>
    <w:rsid w:val="00A14D73"/>
    <w:rsid w:val="00A1541A"/>
    <w:rsid w:val="00A16358"/>
    <w:rsid w:val="00A176E9"/>
    <w:rsid w:val="00A21118"/>
    <w:rsid w:val="00A253E4"/>
    <w:rsid w:val="00A26E05"/>
    <w:rsid w:val="00A271AA"/>
    <w:rsid w:val="00A304CA"/>
    <w:rsid w:val="00A31F2D"/>
    <w:rsid w:val="00A3214C"/>
    <w:rsid w:val="00A3369E"/>
    <w:rsid w:val="00A34436"/>
    <w:rsid w:val="00A344DC"/>
    <w:rsid w:val="00A3494B"/>
    <w:rsid w:val="00A35009"/>
    <w:rsid w:val="00A35105"/>
    <w:rsid w:val="00A37148"/>
    <w:rsid w:val="00A37FE1"/>
    <w:rsid w:val="00A40231"/>
    <w:rsid w:val="00A402E2"/>
    <w:rsid w:val="00A4042F"/>
    <w:rsid w:val="00A42038"/>
    <w:rsid w:val="00A42E77"/>
    <w:rsid w:val="00A4384A"/>
    <w:rsid w:val="00A43A90"/>
    <w:rsid w:val="00A44E8E"/>
    <w:rsid w:val="00A47BD1"/>
    <w:rsid w:val="00A5138C"/>
    <w:rsid w:val="00A51AB2"/>
    <w:rsid w:val="00A522E4"/>
    <w:rsid w:val="00A52969"/>
    <w:rsid w:val="00A5417F"/>
    <w:rsid w:val="00A54F2D"/>
    <w:rsid w:val="00A55E92"/>
    <w:rsid w:val="00A56F63"/>
    <w:rsid w:val="00A601B1"/>
    <w:rsid w:val="00A6150C"/>
    <w:rsid w:val="00A624BE"/>
    <w:rsid w:val="00A630FE"/>
    <w:rsid w:val="00A644FB"/>
    <w:rsid w:val="00A64BD9"/>
    <w:rsid w:val="00A7130C"/>
    <w:rsid w:val="00A71E7A"/>
    <w:rsid w:val="00A7221E"/>
    <w:rsid w:val="00A72EBF"/>
    <w:rsid w:val="00A731C5"/>
    <w:rsid w:val="00A739E1"/>
    <w:rsid w:val="00A744E0"/>
    <w:rsid w:val="00A7485C"/>
    <w:rsid w:val="00A77E6A"/>
    <w:rsid w:val="00A80CC8"/>
    <w:rsid w:val="00A81215"/>
    <w:rsid w:val="00A816B7"/>
    <w:rsid w:val="00A8214D"/>
    <w:rsid w:val="00A82E6D"/>
    <w:rsid w:val="00A8459E"/>
    <w:rsid w:val="00A84A1B"/>
    <w:rsid w:val="00A84E47"/>
    <w:rsid w:val="00A85BBF"/>
    <w:rsid w:val="00A87DBB"/>
    <w:rsid w:val="00A91290"/>
    <w:rsid w:val="00A91F89"/>
    <w:rsid w:val="00A9664A"/>
    <w:rsid w:val="00A96AC3"/>
    <w:rsid w:val="00AA0508"/>
    <w:rsid w:val="00AA08D9"/>
    <w:rsid w:val="00AA177D"/>
    <w:rsid w:val="00AA1D1D"/>
    <w:rsid w:val="00AA335E"/>
    <w:rsid w:val="00AA3B01"/>
    <w:rsid w:val="00AA41B5"/>
    <w:rsid w:val="00AA6670"/>
    <w:rsid w:val="00AA66D5"/>
    <w:rsid w:val="00AA67A8"/>
    <w:rsid w:val="00AA7B31"/>
    <w:rsid w:val="00AB0DD0"/>
    <w:rsid w:val="00AB2881"/>
    <w:rsid w:val="00AB2D8B"/>
    <w:rsid w:val="00AB30E1"/>
    <w:rsid w:val="00AB4227"/>
    <w:rsid w:val="00AB427B"/>
    <w:rsid w:val="00AB4919"/>
    <w:rsid w:val="00AB4D33"/>
    <w:rsid w:val="00AB4F30"/>
    <w:rsid w:val="00AB58BD"/>
    <w:rsid w:val="00AB5C36"/>
    <w:rsid w:val="00AB603E"/>
    <w:rsid w:val="00AB743B"/>
    <w:rsid w:val="00AC00D9"/>
    <w:rsid w:val="00AC1666"/>
    <w:rsid w:val="00AC488B"/>
    <w:rsid w:val="00AC6E97"/>
    <w:rsid w:val="00AD02A7"/>
    <w:rsid w:val="00AD04CF"/>
    <w:rsid w:val="00AD0B14"/>
    <w:rsid w:val="00AD0CF4"/>
    <w:rsid w:val="00AD3C06"/>
    <w:rsid w:val="00AD3D8F"/>
    <w:rsid w:val="00AD50D1"/>
    <w:rsid w:val="00AD51DC"/>
    <w:rsid w:val="00AD6171"/>
    <w:rsid w:val="00AD6629"/>
    <w:rsid w:val="00AD7FCB"/>
    <w:rsid w:val="00AE01D2"/>
    <w:rsid w:val="00AE2574"/>
    <w:rsid w:val="00AE58C8"/>
    <w:rsid w:val="00AE7903"/>
    <w:rsid w:val="00AF00E4"/>
    <w:rsid w:val="00AF140C"/>
    <w:rsid w:val="00AF292D"/>
    <w:rsid w:val="00AF2F9C"/>
    <w:rsid w:val="00AF3228"/>
    <w:rsid w:val="00AF4CF8"/>
    <w:rsid w:val="00AF4D9E"/>
    <w:rsid w:val="00AF5A07"/>
    <w:rsid w:val="00AF6F0E"/>
    <w:rsid w:val="00AF7CF5"/>
    <w:rsid w:val="00B005AF"/>
    <w:rsid w:val="00B006B0"/>
    <w:rsid w:val="00B01E70"/>
    <w:rsid w:val="00B03D8C"/>
    <w:rsid w:val="00B04487"/>
    <w:rsid w:val="00B07246"/>
    <w:rsid w:val="00B07447"/>
    <w:rsid w:val="00B076D3"/>
    <w:rsid w:val="00B1031F"/>
    <w:rsid w:val="00B1306B"/>
    <w:rsid w:val="00B13F2A"/>
    <w:rsid w:val="00B15099"/>
    <w:rsid w:val="00B1518E"/>
    <w:rsid w:val="00B15306"/>
    <w:rsid w:val="00B1530F"/>
    <w:rsid w:val="00B161E8"/>
    <w:rsid w:val="00B20142"/>
    <w:rsid w:val="00B20519"/>
    <w:rsid w:val="00B206BE"/>
    <w:rsid w:val="00B22C38"/>
    <w:rsid w:val="00B23217"/>
    <w:rsid w:val="00B23234"/>
    <w:rsid w:val="00B233D7"/>
    <w:rsid w:val="00B23DA4"/>
    <w:rsid w:val="00B24970"/>
    <w:rsid w:val="00B256EF"/>
    <w:rsid w:val="00B27544"/>
    <w:rsid w:val="00B27D85"/>
    <w:rsid w:val="00B30DA7"/>
    <w:rsid w:val="00B31FD5"/>
    <w:rsid w:val="00B33756"/>
    <w:rsid w:val="00B33CE7"/>
    <w:rsid w:val="00B35940"/>
    <w:rsid w:val="00B36A33"/>
    <w:rsid w:val="00B41462"/>
    <w:rsid w:val="00B41678"/>
    <w:rsid w:val="00B41829"/>
    <w:rsid w:val="00B42701"/>
    <w:rsid w:val="00B43263"/>
    <w:rsid w:val="00B4340C"/>
    <w:rsid w:val="00B439FD"/>
    <w:rsid w:val="00B43D83"/>
    <w:rsid w:val="00B44FB5"/>
    <w:rsid w:val="00B464B5"/>
    <w:rsid w:val="00B46F68"/>
    <w:rsid w:val="00B47894"/>
    <w:rsid w:val="00B478D3"/>
    <w:rsid w:val="00B523E8"/>
    <w:rsid w:val="00B55C1B"/>
    <w:rsid w:val="00B57B15"/>
    <w:rsid w:val="00B60A61"/>
    <w:rsid w:val="00B60C92"/>
    <w:rsid w:val="00B60FAC"/>
    <w:rsid w:val="00B61957"/>
    <w:rsid w:val="00B63B27"/>
    <w:rsid w:val="00B63FBB"/>
    <w:rsid w:val="00B647D6"/>
    <w:rsid w:val="00B65752"/>
    <w:rsid w:val="00B659EF"/>
    <w:rsid w:val="00B675C4"/>
    <w:rsid w:val="00B67AF7"/>
    <w:rsid w:val="00B705BA"/>
    <w:rsid w:val="00B71880"/>
    <w:rsid w:val="00B71BAF"/>
    <w:rsid w:val="00B71BB7"/>
    <w:rsid w:val="00B72236"/>
    <w:rsid w:val="00B73811"/>
    <w:rsid w:val="00B73F7F"/>
    <w:rsid w:val="00B74ABB"/>
    <w:rsid w:val="00B74BE8"/>
    <w:rsid w:val="00B77B75"/>
    <w:rsid w:val="00B8079D"/>
    <w:rsid w:val="00B810EB"/>
    <w:rsid w:val="00B81CE1"/>
    <w:rsid w:val="00B82259"/>
    <w:rsid w:val="00B823D2"/>
    <w:rsid w:val="00B828FA"/>
    <w:rsid w:val="00B8308B"/>
    <w:rsid w:val="00B831D2"/>
    <w:rsid w:val="00B833AF"/>
    <w:rsid w:val="00B849D2"/>
    <w:rsid w:val="00B84E6B"/>
    <w:rsid w:val="00B85B47"/>
    <w:rsid w:val="00B862DE"/>
    <w:rsid w:val="00B872BC"/>
    <w:rsid w:val="00B907FA"/>
    <w:rsid w:val="00B935FC"/>
    <w:rsid w:val="00B93B05"/>
    <w:rsid w:val="00B93B0D"/>
    <w:rsid w:val="00B9441C"/>
    <w:rsid w:val="00B94BC3"/>
    <w:rsid w:val="00B95E7F"/>
    <w:rsid w:val="00B961AD"/>
    <w:rsid w:val="00B965E9"/>
    <w:rsid w:val="00B97447"/>
    <w:rsid w:val="00BA07D2"/>
    <w:rsid w:val="00BA0ACD"/>
    <w:rsid w:val="00BA543E"/>
    <w:rsid w:val="00BA56BC"/>
    <w:rsid w:val="00BA6144"/>
    <w:rsid w:val="00BA6FD4"/>
    <w:rsid w:val="00BA704B"/>
    <w:rsid w:val="00BA7E54"/>
    <w:rsid w:val="00BB02CD"/>
    <w:rsid w:val="00BB1B7A"/>
    <w:rsid w:val="00BB2AFC"/>
    <w:rsid w:val="00BB2D45"/>
    <w:rsid w:val="00BB5EFB"/>
    <w:rsid w:val="00BB629E"/>
    <w:rsid w:val="00BB62E8"/>
    <w:rsid w:val="00BB77CF"/>
    <w:rsid w:val="00BC25D4"/>
    <w:rsid w:val="00BC27AA"/>
    <w:rsid w:val="00BC5BAC"/>
    <w:rsid w:val="00BC6760"/>
    <w:rsid w:val="00BC68F4"/>
    <w:rsid w:val="00BC7C60"/>
    <w:rsid w:val="00BD0509"/>
    <w:rsid w:val="00BD0A04"/>
    <w:rsid w:val="00BD15DB"/>
    <w:rsid w:val="00BD1C32"/>
    <w:rsid w:val="00BD39AF"/>
    <w:rsid w:val="00BD3C29"/>
    <w:rsid w:val="00BD77F6"/>
    <w:rsid w:val="00BE13B5"/>
    <w:rsid w:val="00BE3D2E"/>
    <w:rsid w:val="00BE58DB"/>
    <w:rsid w:val="00BE7BE6"/>
    <w:rsid w:val="00BF0853"/>
    <w:rsid w:val="00BF093B"/>
    <w:rsid w:val="00BF0F9D"/>
    <w:rsid w:val="00BF14CD"/>
    <w:rsid w:val="00BF1D24"/>
    <w:rsid w:val="00BF2139"/>
    <w:rsid w:val="00BF355D"/>
    <w:rsid w:val="00BF3AE5"/>
    <w:rsid w:val="00BF3BC2"/>
    <w:rsid w:val="00BF3E31"/>
    <w:rsid w:val="00BF427B"/>
    <w:rsid w:val="00BF4A7A"/>
    <w:rsid w:val="00BF667C"/>
    <w:rsid w:val="00BF6AE4"/>
    <w:rsid w:val="00BF6B1D"/>
    <w:rsid w:val="00BF73DE"/>
    <w:rsid w:val="00C000E4"/>
    <w:rsid w:val="00C00501"/>
    <w:rsid w:val="00C01418"/>
    <w:rsid w:val="00C01AF7"/>
    <w:rsid w:val="00C022A8"/>
    <w:rsid w:val="00C023CA"/>
    <w:rsid w:val="00C02751"/>
    <w:rsid w:val="00C02BE9"/>
    <w:rsid w:val="00C03CD7"/>
    <w:rsid w:val="00C04AD3"/>
    <w:rsid w:val="00C050EF"/>
    <w:rsid w:val="00C06475"/>
    <w:rsid w:val="00C0682D"/>
    <w:rsid w:val="00C06A9A"/>
    <w:rsid w:val="00C07224"/>
    <w:rsid w:val="00C078F0"/>
    <w:rsid w:val="00C07F96"/>
    <w:rsid w:val="00C110CC"/>
    <w:rsid w:val="00C124DB"/>
    <w:rsid w:val="00C14818"/>
    <w:rsid w:val="00C16161"/>
    <w:rsid w:val="00C1632C"/>
    <w:rsid w:val="00C20B3B"/>
    <w:rsid w:val="00C210C6"/>
    <w:rsid w:val="00C218FC"/>
    <w:rsid w:val="00C24318"/>
    <w:rsid w:val="00C256E9"/>
    <w:rsid w:val="00C26E24"/>
    <w:rsid w:val="00C271E4"/>
    <w:rsid w:val="00C2746A"/>
    <w:rsid w:val="00C30C69"/>
    <w:rsid w:val="00C32D61"/>
    <w:rsid w:val="00C335C1"/>
    <w:rsid w:val="00C34298"/>
    <w:rsid w:val="00C34F5D"/>
    <w:rsid w:val="00C35075"/>
    <w:rsid w:val="00C36CEA"/>
    <w:rsid w:val="00C36FB9"/>
    <w:rsid w:val="00C37240"/>
    <w:rsid w:val="00C377B3"/>
    <w:rsid w:val="00C406C6"/>
    <w:rsid w:val="00C4128F"/>
    <w:rsid w:val="00C42CCD"/>
    <w:rsid w:val="00C45206"/>
    <w:rsid w:val="00C45D45"/>
    <w:rsid w:val="00C45F06"/>
    <w:rsid w:val="00C46A30"/>
    <w:rsid w:val="00C46D6E"/>
    <w:rsid w:val="00C52AFA"/>
    <w:rsid w:val="00C53DCB"/>
    <w:rsid w:val="00C53EBB"/>
    <w:rsid w:val="00C53F7D"/>
    <w:rsid w:val="00C548C5"/>
    <w:rsid w:val="00C54AA7"/>
    <w:rsid w:val="00C54B85"/>
    <w:rsid w:val="00C54BA1"/>
    <w:rsid w:val="00C54C97"/>
    <w:rsid w:val="00C54CB1"/>
    <w:rsid w:val="00C55E35"/>
    <w:rsid w:val="00C63C48"/>
    <w:rsid w:val="00C65C8E"/>
    <w:rsid w:val="00C65FBA"/>
    <w:rsid w:val="00C66B11"/>
    <w:rsid w:val="00C67D93"/>
    <w:rsid w:val="00C718B2"/>
    <w:rsid w:val="00C71E25"/>
    <w:rsid w:val="00C7200E"/>
    <w:rsid w:val="00C72802"/>
    <w:rsid w:val="00C732A7"/>
    <w:rsid w:val="00C75A56"/>
    <w:rsid w:val="00C80324"/>
    <w:rsid w:val="00C82044"/>
    <w:rsid w:val="00C821D1"/>
    <w:rsid w:val="00C83C11"/>
    <w:rsid w:val="00C843BD"/>
    <w:rsid w:val="00C921D4"/>
    <w:rsid w:val="00C921ED"/>
    <w:rsid w:val="00C925C9"/>
    <w:rsid w:val="00C93915"/>
    <w:rsid w:val="00C94872"/>
    <w:rsid w:val="00C94EBD"/>
    <w:rsid w:val="00C9551B"/>
    <w:rsid w:val="00C95CF6"/>
    <w:rsid w:val="00C963BA"/>
    <w:rsid w:val="00C972A1"/>
    <w:rsid w:val="00C97AF2"/>
    <w:rsid w:val="00CA0AD8"/>
    <w:rsid w:val="00CA0F67"/>
    <w:rsid w:val="00CA1D0B"/>
    <w:rsid w:val="00CA4B64"/>
    <w:rsid w:val="00CA4BE6"/>
    <w:rsid w:val="00CA4F9B"/>
    <w:rsid w:val="00CA516A"/>
    <w:rsid w:val="00CA5984"/>
    <w:rsid w:val="00CA62BD"/>
    <w:rsid w:val="00CA6312"/>
    <w:rsid w:val="00CA6738"/>
    <w:rsid w:val="00CA6F18"/>
    <w:rsid w:val="00CA7DBB"/>
    <w:rsid w:val="00CB03FF"/>
    <w:rsid w:val="00CB2B00"/>
    <w:rsid w:val="00CB3A9C"/>
    <w:rsid w:val="00CB4687"/>
    <w:rsid w:val="00CB470F"/>
    <w:rsid w:val="00CB60E0"/>
    <w:rsid w:val="00CB7C9C"/>
    <w:rsid w:val="00CB7E4D"/>
    <w:rsid w:val="00CB7F19"/>
    <w:rsid w:val="00CC26AA"/>
    <w:rsid w:val="00CC3D4E"/>
    <w:rsid w:val="00CC45F0"/>
    <w:rsid w:val="00CC6786"/>
    <w:rsid w:val="00CC6AD6"/>
    <w:rsid w:val="00CC6EA1"/>
    <w:rsid w:val="00CC72CB"/>
    <w:rsid w:val="00CD325F"/>
    <w:rsid w:val="00CD3E11"/>
    <w:rsid w:val="00CD5F25"/>
    <w:rsid w:val="00CD7788"/>
    <w:rsid w:val="00CD792A"/>
    <w:rsid w:val="00CE0036"/>
    <w:rsid w:val="00CE2AC2"/>
    <w:rsid w:val="00CE31CA"/>
    <w:rsid w:val="00CE376D"/>
    <w:rsid w:val="00CE43B1"/>
    <w:rsid w:val="00CE4624"/>
    <w:rsid w:val="00CE547B"/>
    <w:rsid w:val="00CE632C"/>
    <w:rsid w:val="00CE7414"/>
    <w:rsid w:val="00CF0469"/>
    <w:rsid w:val="00CF104F"/>
    <w:rsid w:val="00CF2682"/>
    <w:rsid w:val="00CF2970"/>
    <w:rsid w:val="00CF3657"/>
    <w:rsid w:val="00CF3BE4"/>
    <w:rsid w:val="00CF4401"/>
    <w:rsid w:val="00CF49DA"/>
    <w:rsid w:val="00CF5E8F"/>
    <w:rsid w:val="00CF631D"/>
    <w:rsid w:val="00CF658D"/>
    <w:rsid w:val="00CF77C3"/>
    <w:rsid w:val="00D00C57"/>
    <w:rsid w:val="00D02EA5"/>
    <w:rsid w:val="00D034E5"/>
    <w:rsid w:val="00D048BA"/>
    <w:rsid w:val="00D05121"/>
    <w:rsid w:val="00D05421"/>
    <w:rsid w:val="00D056C6"/>
    <w:rsid w:val="00D06825"/>
    <w:rsid w:val="00D07EC3"/>
    <w:rsid w:val="00D10AEF"/>
    <w:rsid w:val="00D112DD"/>
    <w:rsid w:val="00D117A3"/>
    <w:rsid w:val="00D11E45"/>
    <w:rsid w:val="00D12083"/>
    <w:rsid w:val="00D13454"/>
    <w:rsid w:val="00D160B2"/>
    <w:rsid w:val="00D17492"/>
    <w:rsid w:val="00D210FE"/>
    <w:rsid w:val="00D21D45"/>
    <w:rsid w:val="00D221D3"/>
    <w:rsid w:val="00D22CA7"/>
    <w:rsid w:val="00D23812"/>
    <w:rsid w:val="00D24539"/>
    <w:rsid w:val="00D25046"/>
    <w:rsid w:val="00D266EB"/>
    <w:rsid w:val="00D27113"/>
    <w:rsid w:val="00D27AEF"/>
    <w:rsid w:val="00D27F56"/>
    <w:rsid w:val="00D30010"/>
    <w:rsid w:val="00D32494"/>
    <w:rsid w:val="00D3252D"/>
    <w:rsid w:val="00D33257"/>
    <w:rsid w:val="00D33A2B"/>
    <w:rsid w:val="00D34CD0"/>
    <w:rsid w:val="00D34FFE"/>
    <w:rsid w:val="00D360CC"/>
    <w:rsid w:val="00D3637C"/>
    <w:rsid w:val="00D364AE"/>
    <w:rsid w:val="00D36C2A"/>
    <w:rsid w:val="00D37AC2"/>
    <w:rsid w:val="00D41217"/>
    <w:rsid w:val="00D43A84"/>
    <w:rsid w:val="00D44D46"/>
    <w:rsid w:val="00D4572B"/>
    <w:rsid w:val="00D46B61"/>
    <w:rsid w:val="00D502E3"/>
    <w:rsid w:val="00D50386"/>
    <w:rsid w:val="00D51278"/>
    <w:rsid w:val="00D517BB"/>
    <w:rsid w:val="00D51E83"/>
    <w:rsid w:val="00D53676"/>
    <w:rsid w:val="00D546D3"/>
    <w:rsid w:val="00D574A9"/>
    <w:rsid w:val="00D574F4"/>
    <w:rsid w:val="00D57ACC"/>
    <w:rsid w:val="00D60F4E"/>
    <w:rsid w:val="00D61220"/>
    <w:rsid w:val="00D61B21"/>
    <w:rsid w:val="00D64870"/>
    <w:rsid w:val="00D64C47"/>
    <w:rsid w:val="00D64D5D"/>
    <w:rsid w:val="00D66BCD"/>
    <w:rsid w:val="00D71DE3"/>
    <w:rsid w:val="00D7216D"/>
    <w:rsid w:val="00D72DCD"/>
    <w:rsid w:val="00D73B66"/>
    <w:rsid w:val="00D74E55"/>
    <w:rsid w:val="00D75687"/>
    <w:rsid w:val="00D75709"/>
    <w:rsid w:val="00D75835"/>
    <w:rsid w:val="00D76E50"/>
    <w:rsid w:val="00D77C2F"/>
    <w:rsid w:val="00D80016"/>
    <w:rsid w:val="00D80372"/>
    <w:rsid w:val="00D8150F"/>
    <w:rsid w:val="00D81771"/>
    <w:rsid w:val="00D81E61"/>
    <w:rsid w:val="00D835D0"/>
    <w:rsid w:val="00D83D86"/>
    <w:rsid w:val="00D84B7F"/>
    <w:rsid w:val="00D84E32"/>
    <w:rsid w:val="00D853EC"/>
    <w:rsid w:val="00D85A07"/>
    <w:rsid w:val="00D8609E"/>
    <w:rsid w:val="00D860F4"/>
    <w:rsid w:val="00D8628D"/>
    <w:rsid w:val="00D8628E"/>
    <w:rsid w:val="00D86895"/>
    <w:rsid w:val="00D86947"/>
    <w:rsid w:val="00D871A7"/>
    <w:rsid w:val="00D87F4B"/>
    <w:rsid w:val="00D90A77"/>
    <w:rsid w:val="00D90AC1"/>
    <w:rsid w:val="00D927E7"/>
    <w:rsid w:val="00D9382B"/>
    <w:rsid w:val="00D9496B"/>
    <w:rsid w:val="00D95174"/>
    <w:rsid w:val="00D951E7"/>
    <w:rsid w:val="00D95543"/>
    <w:rsid w:val="00D96050"/>
    <w:rsid w:val="00D962A0"/>
    <w:rsid w:val="00D962A5"/>
    <w:rsid w:val="00DA0B8A"/>
    <w:rsid w:val="00DA19D3"/>
    <w:rsid w:val="00DA2AB1"/>
    <w:rsid w:val="00DA4E31"/>
    <w:rsid w:val="00DA7725"/>
    <w:rsid w:val="00DA776D"/>
    <w:rsid w:val="00DA7CE9"/>
    <w:rsid w:val="00DB180E"/>
    <w:rsid w:val="00DB36B5"/>
    <w:rsid w:val="00DB3F54"/>
    <w:rsid w:val="00DB4A47"/>
    <w:rsid w:val="00DB56A0"/>
    <w:rsid w:val="00DB6DA7"/>
    <w:rsid w:val="00DC1718"/>
    <w:rsid w:val="00DC1AB6"/>
    <w:rsid w:val="00DC3206"/>
    <w:rsid w:val="00DC42D9"/>
    <w:rsid w:val="00DC48A4"/>
    <w:rsid w:val="00DC551E"/>
    <w:rsid w:val="00DC5675"/>
    <w:rsid w:val="00DC66A2"/>
    <w:rsid w:val="00DC67B0"/>
    <w:rsid w:val="00DD1837"/>
    <w:rsid w:val="00DD1F8F"/>
    <w:rsid w:val="00DD279F"/>
    <w:rsid w:val="00DD36F8"/>
    <w:rsid w:val="00DD3789"/>
    <w:rsid w:val="00DD3E30"/>
    <w:rsid w:val="00DD4660"/>
    <w:rsid w:val="00DD53C0"/>
    <w:rsid w:val="00DD6E4D"/>
    <w:rsid w:val="00DD7804"/>
    <w:rsid w:val="00DD7DA7"/>
    <w:rsid w:val="00DE170B"/>
    <w:rsid w:val="00DE1D84"/>
    <w:rsid w:val="00DE24B2"/>
    <w:rsid w:val="00DE251E"/>
    <w:rsid w:val="00DE279E"/>
    <w:rsid w:val="00DE3402"/>
    <w:rsid w:val="00DE444E"/>
    <w:rsid w:val="00DE4A3A"/>
    <w:rsid w:val="00DE51D5"/>
    <w:rsid w:val="00DE5A23"/>
    <w:rsid w:val="00DE624A"/>
    <w:rsid w:val="00DE7166"/>
    <w:rsid w:val="00DE75FB"/>
    <w:rsid w:val="00DE7F89"/>
    <w:rsid w:val="00DF0311"/>
    <w:rsid w:val="00DF08F0"/>
    <w:rsid w:val="00DF16DF"/>
    <w:rsid w:val="00DF19B1"/>
    <w:rsid w:val="00DF203E"/>
    <w:rsid w:val="00DF3FB4"/>
    <w:rsid w:val="00DF4341"/>
    <w:rsid w:val="00DF4AA4"/>
    <w:rsid w:val="00DF5FC6"/>
    <w:rsid w:val="00DF6455"/>
    <w:rsid w:val="00DF7041"/>
    <w:rsid w:val="00E00174"/>
    <w:rsid w:val="00E007FB"/>
    <w:rsid w:val="00E01A60"/>
    <w:rsid w:val="00E01CD9"/>
    <w:rsid w:val="00E027C9"/>
    <w:rsid w:val="00E02CD8"/>
    <w:rsid w:val="00E02F42"/>
    <w:rsid w:val="00E03730"/>
    <w:rsid w:val="00E03B99"/>
    <w:rsid w:val="00E04552"/>
    <w:rsid w:val="00E04656"/>
    <w:rsid w:val="00E052A7"/>
    <w:rsid w:val="00E056B1"/>
    <w:rsid w:val="00E05D9C"/>
    <w:rsid w:val="00E07AC1"/>
    <w:rsid w:val="00E10B6F"/>
    <w:rsid w:val="00E14690"/>
    <w:rsid w:val="00E15488"/>
    <w:rsid w:val="00E1754E"/>
    <w:rsid w:val="00E17A1B"/>
    <w:rsid w:val="00E21157"/>
    <w:rsid w:val="00E21551"/>
    <w:rsid w:val="00E217C4"/>
    <w:rsid w:val="00E21CB7"/>
    <w:rsid w:val="00E247CA"/>
    <w:rsid w:val="00E25299"/>
    <w:rsid w:val="00E25D67"/>
    <w:rsid w:val="00E272F8"/>
    <w:rsid w:val="00E2734A"/>
    <w:rsid w:val="00E27AEE"/>
    <w:rsid w:val="00E304DC"/>
    <w:rsid w:val="00E316A0"/>
    <w:rsid w:val="00E31BF2"/>
    <w:rsid w:val="00E320FA"/>
    <w:rsid w:val="00E33EC7"/>
    <w:rsid w:val="00E35378"/>
    <w:rsid w:val="00E35833"/>
    <w:rsid w:val="00E35F63"/>
    <w:rsid w:val="00E4140C"/>
    <w:rsid w:val="00E4166A"/>
    <w:rsid w:val="00E41D45"/>
    <w:rsid w:val="00E456D4"/>
    <w:rsid w:val="00E45DDA"/>
    <w:rsid w:val="00E45E7B"/>
    <w:rsid w:val="00E473EE"/>
    <w:rsid w:val="00E47B2F"/>
    <w:rsid w:val="00E47B34"/>
    <w:rsid w:val="00E52652"/>
    <w:rsid w:val="00E52B88"/>
    <w:rsid w:val="00E5424C"/>
    <w:rsid w:val="00E5438A"/>
    <w:rsid w:val="00E56188"/>
    <w:rsid w:val="00E56593"/>
    <w:rsid w:val="00E621E4"/>
    <w:rsid w:val="00E63077"/>
    <w:rsid w:val="00E634E2"/>
    <w:rsid w:val="00E6369B"/>
    <w:rsid w:val="00E640D5"/>
    <w:rsid w:val="00E64E29"/>
    <w:rsid w:val="00E65B91"/>
    <w:rsid w:val="00E65F39"/>
    <w:rsid w:val="00E67BB0"/>
    <w:rsid w:val="00E70853"/>
    <w:rsid w:val="00E724D6"/>
    <w:rsid w:val="00E72DEC"/>
    <w:rsid w:val="00E7300B"/>
    <w:rsid w:val="00E73934"/>
    <w:rsid w:val="00E73DCA"/>
    <w:rsid w:val="00E742D3"/>
    <w:rsid w:val="00E749F0"/>
    <w:rsid w:val="00E754A4"/>
    <w:rsid w:val="00E75ECA"/>
    <w:rsid w:val="00E77066"/>
    <w:rsid w:val="00E777AA"/>
    <w:rsid w:val="00E77B9D"/>
    <w:rsid w:val="00E80993"/>
    <w:rsid w:val="00E80B3B"/>
    <w:rsid w:val="00E810A5"/>
    <w:rsid w:val="00E81BD0"/>
    <w:rsid w:val="00E831E4"/>
    <w:rsid w:val="00E838C8"/>
    <w:rsid w:val="00E847CE"/>
    <w:rsid w:val="00E85EA6"/>
    <w:rsid w:val="00E865B5"/>
    <w:rsid w:val="00E86E4A"/>
    <w:rsid w:val="00E8787F"/>
    <w:rsid w:val="00E900B2"/>
    <w:rsid w:val="00E90849"/>
    <w:rsid w:val="00E90A94"/>
    <w:rsid w:val="00E910EB"/>
    <w:rsid w:val="00E9163F"/>
    <w:rsid w:val="00E92075"/>
    <w:rsid w:val="00E925DE"/>
    <w:rsid w:val="00E93AAA"/>
    <w:rsid w:val="00E93DFC"/>
    <w:rsid w:val="00E9497D"/>
    <w:rsid w:val="00E94A68"/>
    <w:rsid w:val="00E95E04"/>
    <w:rsid w:val="00E973DF"/>
    <w:rsid w:val="00EA0C96"/>
    <w:rsid w:val="00EA0CC9"/>
    <w:rsid w:val="00EA124A"/>
    <w:rsid w:val="00EA201A"/>
    <w:rsid w:val="00EA2937"/>
    <w:rsid w:val="00EA2E34"/>
    <w:rsid w:val="00EA548E"/>
    <w:rsid w:val="00EA58B3"/>
    <w:rsid w:val="00EA5CB4"/>
    <w:rsid w:val="00EA6A3E"/>
    <w:rsid w:val="00EB1279"/>
    <w:rsid w:val="00EB18FE"/>
    <w:rsid w:val="00EB27FB"/>
    <w:rsid w:val="00EB3112"/>
    <w:rsid w:val="00EB3F36"/>
    <w:rsid w:val="00EB3FD5"/>
    <w:rsid w:val="00EB464C"/>
    <w:rsid w:val="00EB4B4F"/>
    <w:rsid w:val="00EB65E4"/>
    <w:rsid w:val="00EB6D87"/>
    <w:rsid w:val="00EB6E15"/>
    <w:rsid w:val="00EB7D79"/>
    <w:rsid w:val="00EC00F6"/>
    <w:rsid w:val="00EC020D"/>
    <w:rsid w:val="00EC0BA2"/>
    <w:rsid w:val="00EC1B59"/>
    <w:rsid w:val="00EC21AE"/>
    <w:rsid w:val="00EC3618"/>
    <w:rsid w:val="00EC4AEE"/>
    <w:rsid w:val="00EC7711"/>
    <w:rsid w:val="00EC7924"/>
    <w:rsid w:val="00ED2644"/>
    <w:rsid w:val="00ED281E"/>
    <w:rsid w:val="00ED2ABC"/>
    <w:rsid w:val="00ED2B25"/>
    <w:rsid w:val="00ED33FC"/>
    <w:rsid w:val="00ED3754"/>
    <w:rsid w:val="00ED3B65"/>
    <w:rsid w:val="00ED3C05"/>
    <w:rsid w:val="00ED4A87"/>
    <w:rsid w:val="00ED57CD"/>
    <w:rsid w:val="00ED5DD3"/>
    <w:rsid w:val="00ED634F"/>
    <w:rsid w:val="00EE1109"/>
    <w:rsid w:val="00EE13F6"/>
    <w:rsid w:val="00EE1EDC"/>
    <w:rsid w:val="00EE4665"/>
    <w:rsid w:val="00EE4F9B"/>
    <w:rsid w:val="00EE5658"/>
    <w:rsid w:val="00EE57C7"/>
    <w:rsid w:val="00EE5A9B"/>
    <w:rsid w:val="00EE6B65"/>
    <w:rsid w:val="00EE6B77"/>
    <w:rsid w:val="00EF1A07"/>
    <w:rsid w:val="00EF385E"/>
    <w:rsid w:val="00EF43FD"/>
    <w:rsid w:val="00EF4E52"/>
    <w:rsid w:val="00EF4EC4"/>
    <w:rsid w:val="00EF5441"/>
    <w:rsid w:val="00EF5444"/>
    <w:rsid w:val="00EF54D3"/>
    <w:rsid w:val="00EF5BD0"/>
    <w:rsid w:val="00EF642E"/>
    <w:rsid w:val="00EF646E"/>
    <w:rsid w:val="00EF68EF"/>
    <w:rsid w:val="00EF731B"/>
    <w:rsid w:val="00F0086D"/>
    <w:rsid w:val="00F00BA0"/>
    <w:rsid w:val="00F013DD"/>
    <w:rsid w:val="00F01413"/>
    <w:rsid w:val="00F02578"/>
    <w:rsid w:val="00F03EF2"/>
    <w:rsid w:val="00F0420B"/>
    <w:rsid w:val="00F04239"/>
    <w:rsid w:val="00F04CA8"/>
    <w:rsid w:val="00F05305"/>
    <w:rsid w:val="00F06373"/>
    <w:rsid w:val="00F071C7"/>
    <w:rsid w:val="00F103BF"/>
    <w:rsid w:val="00F104B7"/>
    <w:rsid w:val="00F10B44"/>
    <w:rsid w:val="00F110B9"/>
    <w:rsid w:val="00F12DC8"/>
    <w:rsid w:val="00F1393C"/>
    <w:rsid w:val="00F13FB3"/>
    <w:rsid w:val="00F143F7"/>
    <w:rsid w:val="00F14E93"/>
    <w:rsid w:val="00F15DFD"/>
    <w:rsid w:val="00F16547"/>
    <w:rsid w:val="00F16C9C"/>
    <w:rsid w:val="00F1770E"/>
    <w:rsid w:val="00F20712"/>
    <w:rsid w:val="00F20C7C"/>
    <w:rsid w:val="00F20EAA"/>
    <w:rsid w:val="00F21D30"/>
    <w:rsid w:val="00F22A0B"/>
    <w:rsid w:val="00F22CD0"/>
    <w:rsid w:val="00F22FF6"/>
    <w:rsid w:val="00F238DF"/>
    <w:rsid w:val="00F23A14"/>
    <w:rsid w:val="00F23AA0"/>
    <w:rsid w:val="00F23BA1"/>
    <w:rsid w:val="00F23C5F"/>
    <w:rsid w:val="00F24970"/>
    <w:rsid w:val="00F24C0F"/>
    <w:rsid w:val="00F24EDB"/>
    <w:rsid w:val="00F26534"/>
    <w:rsid w:val="00F2683A"/>
    <w:rsid w:val="00F26B81"/>
    <w:rsid w:val="00F26C54"/>
    <w:rsid w:val="00F26F16"/>
    <w:rsid w:val="00F301E4"/>
    <w:rsid w:val="00F32586"/>
    <w:rsid w:val="00F325EA"/>
    <w:rsid w:val="00F32D38"/>
    <w:rsid w:val="00F3420D"/>
    <w:rsid w:val="00F3457E"/>
    <w:rsid w:val="00F3572D"/>
    <w:rsid w:val="00F35780"/>
    <w:rsid w:val="00F3585A"/>
    <w:rsid w:val="00F373F6"/>
    <w:rsid w:val="00F374DE"/>
    <w:rsid w:val="00F37514"/>
    <w:rsid w:val="00F41620"/>
    <w:rsid w:val="00F4247A"/>
    <w:rsid w:val="00F43B19"/>
    <w:rsid w:val="00F440FB"/>
    <w:rsid w:val="00F4541E"/>
    <w:rsid w:val="00F463D0"/>
    <w:rsid w:val="00F46A5C"/>
    <w:rsid w:val="00F4714F"/>
    <w:rsid w:val="00F506DA"/>
    <w:rsid w:val="00F50C97"/>
    <w:rsid w:val="00F51412"/>
    <w:rsid w:val="00F514D8"/>
    <w:rsid w:val="00F52B3F"/>
    <w:rsid w:val="00F52B4B"/>
    <w:rsid w:val="00F53F46"/>
    <w:rsid w:val="00F54201"/>
    <w:rsid w:val="00F54870"/>
    <w:rsid w:val="00F5508A"/>
    <w:rsid w:val="00F55748"/>
    <w:rsid w:val="00F572B2"/>
    <w:rsid w:val="00F57964"/>
    <w:rsid w:val="00F61487"/>
    <w:rsid w:val="00F62888"/>
    <w:rsid w:val="00F630EE"/>
    <w:rsid w:val="00F64114"/>
    <w:rsid w:val="00F65E51"/>
    <w:rsid w:val="00F66F33"/>
    <w:rsid w:val="00F70B5C"/>
    <w:rsid w:val="00F723C9"/>
    <w:rsid w:val="00F72441"/>
    <w:rsid w:val="00F726F5"/>
    <w:rsid w:val="00F72C63"/>
    <w:rsid w:val="00F74639"/>
    <w:rsid w:val="00F74A28"/>
    <w:rsid w:val="00F74C0D"/>
    <w:rsid w:val="00F75995"/>
    <w:rsid w:val="00F75E70"/>
    <w:rsid w:val="00F76476"/>
    <w:rsid w:val="00F775CE"/>
    <w:rsid w:val="00F8318C"/>
    <w:rsid w:val="00F85234"/>
    <w:rsid w:val="00F85BE5"/>
    <w:rsid w:val="00F86545"/>
    <w:rsid w:val="00F86C09"/>
    <w:rsid w:val="00F8765F"/>
    <w:rsid w:val="00F878D6"/>
    <w:rsid w:val="00F90136"/>
    <w:rsid w:val="00F908ED"/>
    <w:rsid w:val="00F92645"/>
    <w:rsid w:val="00F92CD7"/>
    <w:rsid w:val="00F934EC"/>
    <w:rsid w:val="00F9379A"/>
    <w:rsid w:val="00F93F53"/>
    <w:rsid w:val="00F9413B"/>
    <w:rsid w:val="00F94246"/>
    <w:rsid w:val="00F94B88"/>
    <w:rsid w:val="00F94E17"/>
    <w:rsid w:val="00F95D77"/>
    <w:rsid w:val="00F96CB2"/>
    <w:rsid w:val="00F970F9"/>
    <w:rsid w:val="00F97510"/>
    <w:rsid w:val="00FA1466"/>
    <w:rsid w:val="00FA1528"/>
    <w:rsid w:val="00FA1F76"/>
    <w:rsid w:val="00FA23BA"/>
    <w:rsid w:val="00FA28DC"/>
    <w:rsid w:val="00FA29FB"/>
    <w:rsid w:val="00FA33A6"/>
    <w:rsid w:val="00FA5B88"/>
    <w:rsid w:val="00FA61F3"/>
    <w:rsid w:val="00FA64C7"/>
    <w:rsid w:val="00FA7F89"/>
    <w:rsid w:val="00FB17EC"/>
    <w:rsid w:val="00FB1E29"/>
    <w:rsid w:val="00FB2C00"/>
    <w:rsid w:val="00FB3017"/>
    <w:rsid w:val="00FB3223"/>
    <w:rsid w:val="00FB3364"/>
    <w:rsid w:val="00FB3FBF"/>
    <w:rsid w:val="00FB4C16"/>
    <w:rsid w:val="00FC092D"/>
    <w:rsid w:val="00FC11DA"/>
    <w:rsid w:val="00FC3419"/>
    <w:rsid w:val="00FC46C1"/>
    <w:rsid w:val="00FC501A"/>
    <w:rsid w:val="00FC5723"/>
    <w:rsid w:val="00FC74E1"/>
    <w:rsid w:val="00FC7897"/>
    <w:rsid w:val="00FD008D"/>
    <w:rsid w:val="00FD0902"/>
    <w:rsid w:val="00FD0967"/>
    <w:rsid w:val="00FD301A"/>
    <w:rsid w:val="00FD40DC"/>
    <w:rsid w:val="00FD4EE6"/>
    <w:rsid w:val="00FD5F11"/>
    <w:rsid w:val="00FE0247"/>
    <w:rsid w:val="00FE56E8"/>
    <w:rsid w:val="00FE6E78"/>
    <w:rsid w:val="00FE78A3"/>
    <w:rsid w:val="00FF0A97"/>
    <w:rsid w:val="00FF0B06"/>
    <w:rsid w:val="00FF0C27"/>
    <w:rsid w:val="00FF1DCA"/>
    <w:rsid w:val="00FF2273"/>
    <w:rsid w:val="00FF467D"/>
    <w:rsid w:val="00FF4BCF"/>
    <w:rsid w:val="00FF52F2"/>
    <w:rsid w:val="00FF640D"/>
    <w:rsid w:val="00FF7667"/>
    <w:rsid w:val="00FF7BFB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55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591C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4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qFormat/>
    <w:rsid w:val="006400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4"/>
    <w:uiPriority w:val="99"/>
    <w:semiHidden/>
    <w:unhideWhenUsed/>
  </w:style>
  <w:style w:type="paragraph" w:styleId="Nagwek">
    <w:name w:val="header"/>
    <w:basedOn w:val="Normalny"/>
    <w:rsid w:val="00A350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50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7F2E"/>
  </w:style>
  <w:style w:type="paragraph" w:styleId="Tekstprzypisudolnego">
    <w:name w:val="footnote text"/>
    <w:aliases w:val="Footnote,Podrozdział,Podrozdzia3"/>
    <w:basedOn w:val="Normalny"/>
    <w:link w:val="TekstprzypisudolnegoZnak"/>
    <w:rsid w:val="002B7A0B"/>
    <w:rPr>
      <w:sz w:val="20"/>
      <w:szCs w:val="20"/>
    </w:rPr>
  </w:style>
  <w:style w:type="character" w:styleId="Odwoanieprzypisudolnego">
    <w:name w:val="footnote reference"/>
    <w:rsid w:val="002B7A0B"/>
    <w:rPr>
      <w:vertAlign w:val="superscript"/>
    </w:rPr>
  </w:style>
  <w:style w:type="paragraph" w:styleId="Lista">
    <w:name w:val="List"/>
    <w:basedOn w:val="Normalny"/>
    <w:rsid w:val="009C0C0C"/>
    <w:pPr>
      <w:ind w:left="283" w:hanging="283"/>
    </w:pPr>
  </w:style>
  <w:style w:type="paragraph" w:styleId="Lista2">
    <w:name w:val="List 2"/>
    <w:basedOn w:val="Normalny"/>
    <w:rsid w:val="009C0C0C"/>
    <w:pPr>
      <w:ind w:left="566" w:hanging="283"/>
    </w:pPr>
  </w:style>
  <w:style w:type="paragraph" w:styleId="Tekstdymka">
    <w:name w:val="Balloon Text"/>
    <w:basedOn w:val="Normalny"/>
    <w:semiHidden/>
    <w:rsid w:val="00271E9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3280B"/>
    <w:rPr>
      <w:sz w:val="16"/>
      <w:szCs w:val="16"/>
    </w:rPr>
  </w:style>
  <w:style w:type="paragraph" w:styleId="Tekstkomentarza">
    <w:name w:val="annotation text"/>
    <w:basedOn w:val="Normalny"/>
    <w:semiHidden/>
    <w:rsid w:val="00632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3280B"/>
    <w:rPr>
      <w:b/>
      <w:bCs/>
    </w:rPr>
  </w:style>
  <w:style w:type="paragraph" w:customStyle="1" w:styleId="ZnakZnak4">
    <w:name w:val="Znak Znak4"/>
    <w:basedOn w:val="Normalny"/>
    <w:link w:val="Bezlisty"/>
    <w:rsid w:val="001D64B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link w:val="Nagwek1"/>
    <w:rsid w:val="0068591C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6859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3B30A4"/>
    <w:pPr>
      <w:tabs>
        <w:tab w:val="left" w:pos="0"/>
        <w:tab w:val="right" w:leader="dot" w:pos="9060"/>
      </w:tabs>
      <w:spacing w:line="360" w:lineRule="auto"/>
      <w:ind w:left="1418" w:hanging="1418"/>
    </w:pPr>
    <w:rPr>
      <w:rFonts w:ascii="Arial" w:hAnsi="Arial" w:cs="Arial"/>
      <w:i/>
      <w:noProof/>
      <w:sz w:val="22"/>
      <w:szCs w:val="22"/>
    </w:rPr>
  </w:style>
  <w:style w:type="character" w:styleId="Hipercze">
    <w:name w:val="Hyperlink"/>
    <w:uiPriority w:val="99"/>
    <w:unhideWhenUsed/>
    <w:rsid w:val="0068591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510A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10A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14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4E4A"/>
  </w:style>
  <w:style w:type="character" w:styleId="Odwoanieprzypisukocowego">
    <w:name w:val="endnote reference"/>
    <w:rsid w:val="00714E4A"/>
    <w:rPr>
      <w:vertAlign w:val="superscript"/>
    </w:rPr>
  </w:style>
  <w:style w:type="paragraph" w:customStyle="1" w:styleId="ZnakZnak">
    <w:name w:val="Znak Znak"/>
    <w:basedOn w:val="Normalny"/>
    <w:rsid w:val="000523C9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uiPriority w:val="99"/>
    <w:rsid w:val="0003401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8308B"/>
    <w:pPr>
      <w:spacing w:before="150" w:after="150"/>
      <w:ind w:left="675" w:right="525"/>
    </w:pPr>
    <w:rPr>
      <w:sz w:val="19"/>
      <w:szCs w:val="19"/>
    </w:rPr>
  </w:style>
  <w:style w:type="character" w:styleId="Pogrubienie">
    <w:name w:val="Strong"/>
    <w:uiPriority w:val="22"/>
    <w:qFormat/>
    <w:rsid w:val="00B8308B"/>
    <w:rPr>
      <w:b/>
      <w:bCs/>
    </w:rPr>
  </w:style>
  <w:style w:type="character" w:styleId="Wyrnieniedelikatne">
    <w:name w:val="Subtle Emphasis"/>
    <w:uiPriority w:val="19"/>
    <w:qFormat/>
    <w:rsid w:val="00711DD6"/>
    <w:rPr>
      <w:i/>
      <w:iCs/>
      <w:color w:val="808080"/>
    </w:rPr>
  </w:style>
  <w:style w:type="character" w:styleId="Wyrnienieintensywne">
    <w:name w:val="Intense Emphasis"/>
    <w:uiPriority w:val="21"/>
    <w:qFormat/>
    <w:rsid w:val="00711DD6"/>
    <w:rPr>
      <w:b/>
      <w:bCs/>
      <w:i/>
      <w:iCs/>
      <w:color w:val="4F81BD"/>
    </w:rPr>
  </w:style>
  <w:style w:type="paragraph" w:styleId="Poprawka">
    <w:name w:val="Revision"/>
    <w:hidden/>
    <w:uiPriority w:val="99"/>
    <w:semiHidden/>
    <w:rsid w:val="007663D8"/>
    <w:rPr>
      <w:sz w:val="24"/>
      <w:szCs w:val="24"/>
    </w:rPr>
  </w:style>
  <w:style w:type="paragraph" w:customStyle="1" w:styleId="Akapit">
    <w:name w:val="Akapit"/>
    <w:basedOn w:val="Nagwek6"/>
    <w:rsid w:val="00640013"/>
    <w:pPr>
      <w:keepNext/>
      <w:spacing w:before="0" w:after="0" w:line="360" w:lineRule="auto"/>
      <w:jc w:val="both"/>
    </w:pPr>
    <w:rPr>
      <w:b w:val="0"/>
      <w:bCs w:val="0"/>
      <w:sz w:val="24"/>
      <w:szCs w:val="24"/>
    </w:rPr>
  </w:style>
  <w:style w:type="paragraph" w:customStyle="1" w:styleId="ZnakZnak2">
    <w:name w:val="Znak Znak2"/>
    <w:basedOn w:val="Normalny"/>
    <w:rsid w:val="007E6FD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7E6FD1"/>
  </w:style>
  <w:style w:type="paragraph" w:styleId="Akapitzlist">
    <w:name w:val="List Paragraph"/>
    <w:basedOn w:val="Normalny"/>
    <w:uiPriority w:val="34"/>
    <w:qFormat/>
    <w:rsid w:val="00804D32"/>
    <w:pPr>
      <w:ind w:left="708"/>
    </w:pPr>
  </w:style>
  <w:style w:type="table" w:styleId="Tabela-Siatka">
    <w:name w:val="Table Grid"/>
    <w:basedOn w:val="Standardowy"/>
    <w:rsid w:val="00F7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B3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514B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E1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E15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591C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4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qFormat/>
    <w:rsid w:val="006400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4"/>
    <w:uiPriority w:val="99"/>
    <w:semiHidden/>
    <w:unhideWhenUsed/>
  </w:style>
  <w:style w:type="paragraph" w:styleId="Nagwek">
    <w:name w:val="header"/>
    <w:basedOn w:val="Normalny"/>
    <w:rsid w:val="00A350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50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7F2E"/>
  </w:style>
  <w:style w:type="paragraph" w:styleId="Tekstprzypisudolnego">
    <w:name w:val="footnote text"/>
    <w:aliases w:val="Footnote,Podrozdział,Podrozdzia3"/>
    <w:basedOn w:val="Normalny"/>
    <w:link w:val="TekstprzypisudolnegoZnak"/>
    <w:rsid w:val="002B7A0B"/>
    <w:rPr>
      <w:sz w:val="20"/>
      <w:szCs w:val="20"/>
    </w:rPr>
  </w:style>
  <w:style w:type="character" w:styleId="Odwoanieprzypisudolnego">
    <w:name w:val="footnote reference"/>
    <w:rsid w:val="002B7A0B"/>
    <w:rPr>
      <w:vertAlign w:val="superscript"/>
    </w:rPr>
  </w:style>
  <w:style w:type="paragraph" w:styleId="Lista">
    <w:name w:val="List"/>
    <w:basedOn w:val="Normalny"/>
    <w:rsid w:val="009C0C0C"/>
    <w:pPr>
      <w:ind w:left="283" w:hanging="283"/>
    </w:pPr>
  </w:style>
  <w:style w:type="paragraph" w:styleId="Lista2">
    <w:name w:val="List 2"/>
    <w:basedOn w:val="Normalny"/>
    <w:rsid w:val="009C0C0C"/>
    <w:pPr>
      <w:ind w:left="566" w:hanging="283"/>
    </w:pPr>
  </w:style>
  <w:style w:type="paragraph" w:styleId="Tekstdymka">
    <w:name w:val="Balloon Text"/>
    <w:basedOn w:val="Normalny"/>
    <w:semiHidden/>
    <w:rsid w:val="00271E9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3280B"/>
    <w:rPr>
      <w:sz w:val="16"/>
      <w:szCs w:val="16"/>
    </w:rPr>
  </w:style>
  <w:style w:type="paragraph" w:styleId="Tekstkomentarza">
    <w:name w:val="annotation text"/>
    <w:basedOn w:val="Normalny"/>
    <w:semiHidden/>
    <w:rsid w:val="00632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3280B"/>
    <w:rPr>
      <w:b/>
      <w:bCs/>
    </w:rPr>
  </w:style>
  <w:style w:type="paragraph" w:customStyle="1" w:styleId="ZnakZnak4">
    <w:name w:val="Znak Znak4"/>
    <w:basedOn w:val="Normalny"/>
    <w:link w:val="Bezlisty"/>
    <w:rsid w:val="001D64B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link w:val="Nagwek1"/>
    <w:rsid w:val="0068591C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6859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3B30A4"/>
    <w:pPr>
      <w:tabs>
        <w:tab w:val="left" w:pos="0"/>
        <w:tab w:val="right" w:leader="dot" w:pos="9060"/>
      </w:tabs>
      <w:spacing w:line="360" w:lineRule="auto"/>
      <w:ind w:left="1418" w:hanging="1418"/>
    </w:pPr>
    <w:rPr>
      <w:rFonts w:ascii="Arial" w:hAnsi="Arial" w:cs="Arial"/>
      <w:i/>
      <w:noProof/>
      <w:sz w:val="22"/>
      <w:szCs w:val="22"/>
    </w:rPr>
  </w:style>
  <w:style w:type="character" w:styleId="Hipercze">
    <w:name w:val="Hyperlink"/>
    <w:uiPriority w:val="99"/>
    <w:unhideWhenUsed/>
    <w:rsid w:val="0068591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510A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10A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14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4E4A"/>
  </w:style>
  <w:style w:type="character" w:styleId="Odwoanieprzypisukocowego">
    <w:name w:val="endnote reference"/>
    <w:rsid w:val="00714E4A"/>
    <w:rPr>
      <w:vertAlign w:val="superscript"/>
    </w:rPr>
  </w:style>
  <w:style w:type="paragraph" w:customStyle="1" w:styleId="ZnakZnak">
    <w:name w:val="Znak Znak"/>
    <w:basedOn w:val="Normalny"/>
    <w:rsid w:val="000523C9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uiPriority w:val="99"/>
    <w:rsid w:val="0003401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8308B"/>
    <w:pPr>
      <w:spacing w:before="150" w:after="150"/>
      <w:ind w:left="675" w:right="525"/>
    </w:pPr>
    <w:rPr>
      <w:sz w:val="19"/>
      <w:szCs w:val="19"/>
    </w:rPr>
  </w:style>
  <w:style w:type="character" w:styleId="Pogrubienie">
    <w:name w:val="Strong"/>
    <w:uiPriority w:val="22"/>
    <w:qFormat/>
    <w:rsid w:val="00B8308B"/>
    <w:rPr>
      <w:b/>
      <w:bCs/>
    </w:rPr>
  </w:style>
  <w:style w:type="character" w:styleId="Wyrnieniedelikatne">
    <w:name w:val="Subtle Emphasis"/>
    <w:uiPriority w:val="19"/>
    <w:qFormat/>
    <w:rsid w:val="00711DD6"/>
    <w:rPr>
      <w:i/>
      <w:iCs/>
      <w:color w:val="808080"/>
    </w:rPr>
  </w:style>
  <w:style w:type="character" w:styleId="Wyrnienieintensywne">
    <w:name w:val="Intense Emphasis"/>
    <w:uiPriority w:val="21"/>
    <w:qFormat/>
    <w:rsid w:val="00711DD6"/>
    <w:rPr>
      <w:b/>
      <w:bCs/>
      <w:i/>
      <w:iCs/>
      <w:color w:val="4F81BD"/>
    </w:rPr>
  </w:style>
  <w:style w:type="paragraph" w:styleId="Poprawka">
    <w:name w:val="Revision"/>
    <w:hidden/>
    <w:uiPriority w:val="99"/>
    <w:semiHidden/>
    <w:rsid w:val="007663D8"/>
    <w:rPr>
      <w:sz w:val="24"/>
      <w:szCs w:val="24"/>
    </w:rPr>
  </w:style>
  <w:style w:type="paragraph" w:customStyle="1" w:styleId="Akapit">
    <w:name w:val="Akapit"/>
    <w:basedOn w:val="Nagwek6"/>
    <w:rsid w:val="00640013"/>
    <w:pPr>
      <w:keepNext/>
      <w:spacing w:before="0" w:after="0" w:line="360" w:lineRule="auto"/>
      <w:jc w:val="both"/>
    </w:pPr>
    <w:rPr>
      <w:b w:val="0"/>
      <w:bCs w:val="0"/>
      <w:sz w:val="24"/>
      <w:szCs w:val="24"/>
    </w:rPr>
  </w:style>
  <w:style w:type="paragraph" w:customStyle="1" w:styleId="ZnakZnak2">
    <w:name w:val="Znak Znak2"/>
    <w:basedOn w:val="Normalny"/>
    <w:rsid w:val="007E6FD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7E6FD1"/>
  </w:style>
  <w:style w:type="paragraph" w:styleId="Akapitzlist">
    <w:name w:val="List Paragraph"/>
    <w:basedOn w:val="Normalny"/>
    <w:uiPriority w:val="34"/>
    <w:qFormat/>
    <w:rsid w:val="00804D32"/>
    <w:pPr>
      <w:ind w:left="708"/>
    </w:pPr>
  </w:style>
  <w:style w:type="table" w:styleId="Tabela-Siatka">
    <w:name w:val="Table Grid"/>
    <w:basedOn w:val="Standardowy"/>
    <w:rsid w:val="00F7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B3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514B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E1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E15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193F-DAC9-463F-8016-24A49A3C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2783</Words>
  <Characters>16704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Fundusz Pracy w nowej perspektywie – propozycje usprawnień po spotkaniu</vt:lpstr>
    </vt:vector>
  </TitlesOfParts>
  <Company>MRR</Company>
  <LinksUpToDate>false</LinksUpToDate>
  <CharactersWithSpaces>19449</CharactersWithSpaces>
  <SharedDoc>false</SharedDoc>
  <HLinks>
    <vt:vector size="96" baseType="variant">
      <vt:variant>
        <vt:i4>1835071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_Toc407794588</vt:lpwstr>
      </vt:variant>
      <vt:variant>
        <vt:i4>1835071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_Toc407794587</vt:lpwstr>
      </vt:variant>
      <vt:variant>
        <vt:i4>1835071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_Toc407794586</vt:lpwstr>
      </vt:variant>
      <vt:variant>
        <vt:i4>1835071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_Toc407794585</vt:lpwstr>
      </vt:variant>
      <vt:variant>
        <vt:i4>1835071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_Toc407794584</vt:lpwstr>
      </vt:variant>
      <vt:variant>
        <vt:i4>1835071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_Toc407794583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_Toc407794582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_Toc407794581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_Toc407794580</vt:lpwstr>
      </vt:variant>
      <vt:variant>
        <vt:i4>1245247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_Toc407794579</vt:lpwstr>
      </vt:variant>
      <vt:variant>
        <vt:i4>1245247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_Toc407794578</vt:lpwstr>
      </vt:variant>
      <vt:variant>
        <vt:i4>1245247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_Toc407794577</vt:lpwstr>
      </vt:variant>
      <vt:variant>
        <vt:i4>1245247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_Toc407794576</vt:lpwstr>
      </vt:variant>
      <vt:variant>
        <vt:i4>1245247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_Toc407794575</vt:lpwstr>
      </vt:variant>
      <vt:variant>
        <vt:i4>1245247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_Toc407794574</vt:lpwstr>
      </vt:variant>
      <vt:variant>
        <vt:i4>1245247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_Toc407794573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Fundusz Pracy w nowej perspektywie – propozycje usprawnień po spotkaniu</dc:title>
  <dc:creator>igor_kamienski</dc:creator>
  <cp:lastModifiedBy>Katarzyna.Balawender</cp:lastModifiedBy>
  <cp:revision>5</cp:revision>
  <cp:lastPrinted>2019-01-18T16:08:00Z</cp:lastPrinted>
  <dcterms:created xsi:type="dcterms:W3CDTF">2019-01-29T13:49:00Z</dcterms:created>
  <dcterms:modified xsi:type="dcterms:W3CDTF">2019-01-29T13:50:00Z</dcterms:modified>
</cp:coreProperties>
</file>